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6002" w14:textId="77777777" w:rsidR="002F7829" w:rsidRDefault="00B52381" w:rsidP="002F7829">
      <w:pPr>
        <w:jc w:val="center"/>
        <w:rPr>
          <w:rFonts w:cs="Arial"/>
          <w:b/>
        </w:rPr>
      </w:pPr>
      <w:r>
        <w:rPr>
          <w:noProof/>
        </w:rPr>
        <w:pict w14:anchorId="527DA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0" o:spid="_x0000_s1029" type="#_x0000_t75" style="position:absolute;left:0;text-align:left;margin-left:384.35pt;margin-top:-13.9pt;width:105.75pt;height:105.75pt;z-index:251659264;visibility:visible">
            <v:imagedata r:id="rId7" o:title=""/>
          </v:shape>
        </w:pict>
      </w:r>
      <w:r>
        <w:rPr>
          <w:noProof/>
        </w:rPr>
        <w:pict w14:anchorId="39CD2329">
          <v:shape id="Image 1" o:spid="_x0000_s1028" type="#_x0000_t75" style="position:absolute;left:0;text-align:left;margin-left:1.9pt;margin-top:.25pt;width:80.35pt;height:95.95pt;z-index:-251659264;visibility:visible;mso-width-relative:margin;mso-height-relative:margin" wrapcoords="16957 0 16553 169 13525 2531 10093 5400 4239 5738 1413 6581 1413 8100 0 9956 -202 10800 -202 11981 202 13500 2221 16200 807 18056 1009 18731 3230 18900 3230 19744 5047 21431 5854 21431 8075 21431 9892 21431 12314 19912 12112 18900 19783 18900 20793 18562 19379 16200 21196 13500 21600 11981 21600 10800 21398 9956 19985 8100 19581 2700 17764 0 16957 0">
            <v:imagedata r:id="rId8" o:title=""/>
            <w10:wrap type="tight"/>
          </v:shape>
        </w:pict>
      </w:r>
      <w:r>
        <w:rPr>
          <w:noProof/>
        </w:rPr>
        <w:pict w14:anchorId="0DCAB822">
          <v:shape id="Image 59" o:spid="_x0000_s1027" type="#_x0000_t75" style="position:absolute;left:0;text-align:left;margin-left:170.65pt;margin-top:4.9pt;width:126.75pt;height:64.5pt;z-index:-251658240;visibility:visible" wrapcoords="-128 0 -128 21349 21600 21349 21600 0 -128 0">
            <v:imagedata r:id="rId9" o:title=""/>
            <w10:wrap type="tight"/>
          </v:shape>
        </w:pict>
      </w:r>
    </w:p>
    <w:p w14:paraId="004214A8" w14:textId="77777777" w:rsidR="002F7829" w:rsidRDefault="002F7829" w:rsidP="002F7829">
      <w:pPr>
        <w:jc w:val="center"/>
        <w:rPr>
          <w:rFonts w:cs="Arial"/>
          <w:b/>
        </w:rPr>
      </w:pPr>
    </w:p>
    <w:p w14:paraId="021F220A" w14:textId="77777777" w:rsidR="002F7829" w:rsidRDefault="002F7829" w:rsidP="002F7829">
      <w:pPr>
        <w:jc w:val="center"/>
        <w:rPr>
          <w:rFonts w:cs="Arial"/>
          <w:b/>
        </w:rPr>
      </w:pPr>
    </w:p>
    <w:p w14:paraId="7F69852A" w14:textId="77777777" w:rsidR="002F7829" w:rsidRDefault="002F7829" w:rsidP="002F7829">
      <w:pPr>
        <w:jc w:val="center"/>
        <w:rPr>
          <w:rFonts w:cs="Arial"/>
          <w:b/>
        </w:rPr>
      </w:pPr>
    </w:p>
    <w:p w14:paraId="0E2698EE" w14:textId="77777777" w:rsidR="002F7829" w:rsidRPr="00F86DC4" w:rsidRDefault="002F7829" w:rsidP="002F7829">
      <w:pPr>
        <w:ind w:left="3312"/>
        <w:rPr>
          <w:rFonts w:cs="Arial"/>
          <w:b/>
          <w:color w:val="3838A8"/>
          <w:w w:val="105"/>
          <w:sz w:val="21"/>
          <w:lang w:val="en-US"/>
        </w:rPr>
      </w:pPr>
      <w:r w:rsidRPr="00F86DC4">
        <w:rPr>
          <w:rFonts w:cs="Arial"/>
          <w:b/>
          <w:color w:val="3838A8"/>
          <w:w w:val="105"/>
          <w:sz w:val="21"/>
          <w:lang w:val="en-US"/>
        </w:rPr>
        <w:t>REPOBLIKAN’I MADAGASIKARA</w:t>
      </w:r>
    </w:p>
    <w:p w14:paraId="79C59FAD" w14:textId="77777777" w:rsidR="002F7829" w:rsidRPr="00F86DC4" w:rsidRDefault="002F7829" w:rsidP="002F7829">
      <w:pPr>
        <w:jc w:val="center"/>
        <w:rPr>
          <w:rFonts w:cs="Arial"/>
          <w:b/>
          <w:color w:val="3838A8"/>
          <w:w w:val="105"/>
          <w:sz w:val="21"/>
          <w:lang w:val="en-US"/>
        </w:rPr>
      </w:pPr>
      <w:r w:rsidRPr="00F86DC4">
        <w:rPr>
          <w:rFonts w:cs="Arial"/>
          <w:b/>
          <w:color w:val="3838A8"/>
          <w:w w:val="105"/>
          <w:sz w:val="21"/>
          <w:lang w:val="en-US"/>
        </w:rPr>
        <w:t>Fitiavana – Tanindrazana – Fandrosoana</w:t>
      </w:r>
    </w:p>
    <w:p w14:paraId="2D8B990C" w14:textId="77777777" w:rsidR="002F7829" w:rsidRPr="00F86DC4" w:rsidRDefault="002F7829" w:rsidP="002F7829">
      <w:pPr>
        <w:ind w:left="821" w:right="833"/>
        <w:jc w:val="center"/>
        <w:rPr>
          <w:rFonts w:cs="Arial"/>
          <w:b/>
          <w:color w:val="3838A8"/>
          <w:w w:val="105"/>
          <w:sz w:val="21"/>
          <w:lang w:val="en-US"/>
        </w:rPr>
      </w:pPr>
      <w:r w:rsidRPr="00F86DC4">
        <w:rPr>
          <w:rFonts w:cs="Arial"/>
          <w:b/>
          <w:color w:val="3838A8"/>
          <w:w w:val="105"/>
          <w:sz w:val="21"/>
          <w:lang w:val="en-US"/>
        </w:rPr>
        <w:t xml:space="preserve">------------------------------------- </w:t>
      </w:r>
    </w:p>
    <w:p w14:paraId="5F7B3C19" w14:textId="77777777" w:rsidR="002F7829" w:rsidRPr="00F86DC4" w:rsidRDefault="002F7829" w:rsidP="002F7829">
      <w:pPr>
        <w:jc w:val="center"/>
        <w:rPr>
          <w:b/>
          <w:color w:val="3838A8"/>
          <w:w w:val="105"/>
          <w:sz w:val="21"/>
        </w:rPr>
      </w:pPr>
      <w:r w:rsidRPr="00F86DC4">
        <w:rPr>
          <w:rFonts w:cs="Arial"/>
          <w:b/>
          <w:color w:val="3838A8"/>
          <w:w w:val="105"/>
          <w:sz w:val="21"/>
        </w:rPr>
        <w:t xml:space="preserve">MINISTERE </w:t>
      </w:r>
      <w:r>
        <w:rPr>
          <w:rFonts w:cs="Arial"/>
          <w:b/>
          <w:color w:val="3838A8"/>
          <w:w w:val="105"/>
          <w:sz w:val="21"/>
        </w:rPr>
        <w:t>DE L’ENERGIE ET DES HYDROCARBURES</w:t>
      </w:r>
    </w:p>
    <w:p w14:paraId="15BD63A6" w14:textId="77777777" w:rsidR="002F7829" w:rsidRPr="0001586B" w:rsidRDefault="002F7829" w:rsidP="002F7829">
      <w:pPr>
        <w:ind w:left="821" w:right="833"/>
        <w:jc w:val="center"/>
        <w:rPr>
          <w:b/>
          <w:sz w:val="21"/>
        </w:rPr>
      </w:pPr>
      <w:r w:rsidRPr="00F86DC4">
        <w:rPr>
          <w:b/>
          <w:color w:val="3838A8"/>
          <w:w w:val="105"/>
          <w:sz w:val="21"/>
        </w:rPr>
        <w:t>---------------------------</w:t>
      </w:r>
    </w:p>
    <w:p w14:paraId="1DA4A59B" w14:textId="77777777" w:rsidR="002F7829" w:rsidRPr="00F86DC4" w:rsidRDefault="002F7829" w:rsidP="002F7829">
      <w:pPr>
        <w:jc w:val="center"/>
        <w:rPr>
          <w:b/>
          <w:color w:val="3838A8"/>
          <w:w w:val="105"/>
          <w:sz w:val="21"/>
        </w:rPr>
      </w:pPr>
      <w:r w:rsidRPr="00E0056F">
        <w:rPr>
          <w:rFonts w:cs="Arial"/>
          <w:b/>
          <w:color w:val="3838A8"/>
          <w:w w:val="105"/>
          <w:sz w:val="21"/>
        </w:rPr>
        <w:t>MINISTERE DU DEVELOPPEMENT NUMERIQUE, DE LA TRANSFORMATION DIGITALE, DES POSTES ET DES TELECOMMUNICATIONS</w:t>
      </w:r>
    </w:p>
    <w:p w14:paraId="5071FE07" w14:textId="77777777" w:rsidR="002F7829" w:rsidRPr="008169B4" w:rsidRDefault="002F7829" w:rsidP="002F7829">
      <w:pPr>
        <w:rPr>
          <w:rFonts w:ascii="Times New Roman" w:hAnsi="Times New Roman"/>
        </w:rPr>
      </w:pPr>
    </w:p>
    <w:p w14:paraId="402B40C3" w14:textId="77777777" w:rsidR="002F7829" w:rsidRPr="007F78CE" w:rsidRDefault="002F7829" w:rsidP="002F7829">
      <w:pPr>
        <w:pBdr>
          <w:top w:val="single" w:sz="12" w:space="1" w:color="4F81BD"/>
          <w:left w:val="single" w:sz="12" w:space="4" w:color="4F81BD"/>
          <w:bottom w:val="single" w:sz="12" w:space="1" w:color="4F81BD"/>
          <w:right w:val="single" w:sz="12" w:space="4" w:color="4F81BD"/>
        </w:pBdr>
        <w:shd w:val="clear" w:color="auto" w:fill="DAEEF3"/>
        <w:jc w:val="center"/>
        <w:rPr>
          <w:b/>
          <w:bCs/>
          <w:color w:val="4F81BD"/>
          <w:sz w:val="40"/>
          <w:szCs w:val="28"/>
        </w:rPr>
      </w:pPr>
      <w:r w:rsidRPr="007F78CE">
        <w:rPr>
          <w:b/>
          <w:bCs/>
          <w:color w:val="4F81BD"/>
          <w:sz w:val="40"/>
          <w:szCs w:val="28"/>
        </w:rPr>
        <w:t>Projet de Connectivité Numérique et Energétique pour l’inclusion à Madagascar (Projet DECIM)</w:t>
      </w:r>
    </w:p>
    <w:p w14:paraId="56605A19" w14:textId="77777777" w:rsidR="002F7829" w:rsidRDefault="002F7829" w:rsidP="002F7829">
      <w:pPr>
        <w:rPr>
          <w:rFonts w:ascii="Times New Roman" w:hAnsi="Times New Roman"/>
        </w:rPr>
      </w:pPr>
    </w:p>
    <w:p w14:paraId="496D4214" w14:textId="77777777" w:rsidR="002F7829" w:rsidRPr="008169B4" w:rsidRDefault="002F7829" w:rsidP="002F7829">
      <w:pPr>
        <w:rPr>
          <w:rFonts w:ascii="Times New Roman" w:hAnsi="Times New Roman"/>
        </w:rPr>
      </w:pPr>
    </w:p>
    <w:p w14:paraId="7F8CE0AA" w14:textId="77777777" w:rsidR="002F7829" w:rsidRPr="007F78CE" w:rsidRDefault="002F7829" w:rsidP="002F7829">
      <w:pPr>
        <w:pBdr>
          <w:bottom w:val="single" w:sz="12" w:space="1" w:color="4F81BD"/>
        </w:pBdr>
        <w:spacing w:after="0"/>
        <w:jc w:val="center"/>
        <w:rPr>
          <w:b/>
          <w:color w:val="4F81BD"/>
          <w:sz w:val="36"/>
        </w:rPr>
      </w:pPr>
      <w:r w:rsidRPr="007F78CE">
        <w:rPr>
          <w:b/>
          <w:color w:val="4F81BD"/>
          <w:sz w:val="36"/>
        </w:rPr>
        <w:t>PLAN D’ACTION CONTRE LES VIOLENCES BASEES SUR LE GENRE</w:t>
      </w:r>
    </w:p>
    <w:p w14:paraId="5A93CD12" w14:textId="77777777" w:rsidR="002F7829" w:rsidRDefault="002F7829" w:rsidP="002F7829"/>
    <w:p w14:paraId="732F1A5B" w14:textId="77777777" w:rsidR="002F7829" w:rsidRDefault="002F7829" w:rsidP="002F7829"/>
    <w:p w14:paraId="711307B2" w14:textId="77777777" w:rsidR="002F7829" w:rsidRPr="0007783E" w:rsidRDefault="00973A4A" w:rsidP="002F7829">
      <w:pPr>
        <w:jc w:val="center"/>
        <w:rPr>
          <w:b/>
        </w:rPr>
      </w:pPr>
      <w:r>
        <w:rPr>
          <w:b/>
        </w:rPr>
        <w:t xml:space="preserve">Février </w:t>
      </w:r>
      <w:r w:rsidR="002F7829" w:rsidRPr="0007783E">
        <w:rPr>
          <w:b/>
        </w:rPr>
        <w:t>2023</w:t>
      </w:r>
    </w:p>
    <w:p w14:paraId="021B3493" w14:textId="77777777" w:rsidR="002F7829" w:rsidRDefault="002F7829" w:rsidP="002F7829">
      <w:pPr>
        <w:rPr>
          <w:rFonts w:ascii="Arial Narrow" w:hAnsi="Arial Narrow"/>
          <w:b/>
          <w:bCs/>
          <w:u w:val="single"/>
        </w:rPr>
      </w:pPr>
    </w:p>
    <w:p w14:paraId="68BC9715" w14:textId="77777777" w:rsidR="002F7829" w:rsidRDefault="00B52381" w:rsidP="002F7829">
      <w:pPr>
        <w:rPr>
          <w:rFonts w:ascii="Arial Narrow" w:hAnsi="Arial Narrow"/>
          <w:b/>
          <w:bCs/>
          <w:u w:val="single"/>
        </w:rPr>
      </w:pPr>
      <w:r>
        <w:rPr>
          <w:noProof/>
        </w:rPr>
        <w:pict w14:anchorId="3506BAD5">
          <v:shapetype id="_x0000_t202" coordsize="21600,21600" o:spt="202" path="m,l,21600r21600,l21600,xe">
            <v:stroke joinstyle="miter"/>
            <v:path gradientshapeok="t" o:connecttype="rect"/>
          </v:shapetype>
          <v:shape id="Text Box 1" o:spid="_x0000_s1026" type="#_x0000_t202" style="position:absolute;margin-left:-31pt;margin-top:140.7pt;width:7in;height:34.5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" stroked="f">
            <v:textbox>
              <w:txbxContent>
                <w:p w14:paraId="6C6DC928" w14:textId="77777777" w:rsidR="0098393D" w:rsidRDefault="0098393D" w:rsidP="002F7829"/>
              </w:txbxContent>
            </v:textbox>
          </v:shape>
        </w:pict>
      </w:r>
    </w:p>
    <w:p w14:paraId="25FCFCDD" w14:textId="77777777" w:rsidR="002F7829" w:rsidRDefault="002F7829" w:rsidP="002F7829">
      <w:pPr>
        <w:rPr>
          <w:rFonts w:ascii="Arial Narrow" w:hAnsi="Arial Narrow"/>
          <w:b/>
          <w:bCs/>
          <w:u w:val="single"/>
        </w:rPr>
        <w:sectPr w:rsidR="002F7829" w:rsidSect="00973A4A">
          <w:footerReference w:type="default" r:id="rId10"/>
          <w:footerReference w:type="first" r:id="rId11"/>
          <w:pgSz w:w="11906" w:h="16838"/>
          <w:pgMar w:top="1418" w:right="1418" w:bottom="1418" w:left="1418" w:header="709" w:footer="709" w:gutter="0"/>
          <w:pgNumType w:fmt="lowerRoman"/>
          <w:cols w:space="708"/>
          <w:titlePg/>
          <w:docGrid w:linePitch="360"/>
        </w:sectPr>
      </w:pPr>
    </w:p>
    <w:p w14:paraId="757D7AE8" w14:textId="77777777" w:rsidR="002F7829" w:rsidRPr="00826146" w:rsidRDefault="002F7829" w:rsidP="002F7829">
      <w:pPr>
        <w:rPr>
          <w:b/>
          <w:bCs/>
          <w:u w:val="single"/>
        </w:rPr>
      </w:pPr>
      <w:r w:rsidRPr="00826146">
        <w:rPr>
          <w:rFonts w:ascii="Arial Narrow" w:hAnsi="Arial Narrow"/>
          <w:b/>
          <w:bCs/>
          <w:u w:val="single"/>
        </w:rPr>
        <w:lastRenderedPageBreak/>
        <w:t xml:space="preserve">Table des matières </w:t>
      </w:r>
    </w:p>
    <w:p w14:paraId="69E10134" w14:textId="77777777" w:rsidR="002F7829" w:rsidRPr="00466BFF" w:rsidRDefault="002F7829" w:rsidP="002F7829">
      <w:pPr>
        <w:pStyle w:val="TOC1"/>
        <w:rPr>
          <w:rFonts w:eastAsia="Times New Roman" w:cs="Times New Roman"/>
          <w:noProof/>
          <w:sz w:val="22"/>
          <w:szCs w:val="22"/>
        </w:rPr>
      </w:pPr>
      <w:r>
        <w:fldChar w:fldCharType="begin"/>
      </w:r>
      <w:r>
        <w:instrText xml:space="preserve"> TOC \o "1-3" \h \z \u </w:instrText>
      </w:r>
      <w:r>
        <w:fldChar w:fldCharType="separate"/>
      </w:r>
    </w:p>
    <w:p w14:paraId="77F80985" w14:textId="77777777" w:rsidR="002F7829" w:rsidRPr="00466BFF" w:rsidRDefault="00973A4A" w:rsidP="002F7829">
      <w:pPr>
        <w:pStyle w:val="TOC1"/>
        <w:rPr>
          <w:rFonts w:eastAsia="Times New Roman" w:cs="Times New Roman"/>
          <w:noProof/>
          <w:sz w:val="22"/>
          <w:szCs w:val="22"/>
        </w:rPr>
      </w:pPr>
      <w:hyperlink w:anchor="_Toc125385124" w:history="1">
        <w:r w:rsidR="002F7829" w:rsidRPr="00B1666A">
          <w:rPr>
            <w:rStyle w:val="Hyperlink"/>
            <w:noProof/>
          </w:rPr>
          <w:t>1.</w:t>
        </w:r>
        <w:r w:rsidR="002F7829">
          <w:rPr>
            <w:rFonts w:eastAsia="Times New Roman" w:cs="Times New Roman"/>
            <w:noProof/>
            <w:sz w:val="22"/>
            <w:szCs w:val="22"/>
          </w:rPr>
          <w:t xml:space="preserve"> </w:t>
        </w:r>
        <w:r w:rsidR="002F7829" w:rsidRPr="00B1666A">
          <w:rPr>
            <w:rStyle w:val="Hyperlink"/>
            <w:noProof/>
          </w:rPr>
          <w:t>CONTEXTE</w:t>
        </w:r>
        <w:r w:rsidR="002F7829">
          <w:rPr>
            <w:noProof/>
            <w:webHidden/>
          </w:rPr>
          <w:tab/>
        </w:r>
        <w:r w:rsidR="002F7829">
          <w:rPr>
            <w:noProof/>
            <w:webHidden/>
          </w:rPr>
          <w:fldChar w:fldCharType="begin"/>
        </w:r>
        <w:r w:rsidR="002F7829">
          <w:rPr>
            <w:noProof/>
            <w:webHidden/>
          </w:rPr>
          <w:instrText xml:space="preserve"> PAGEREF _Toc125385124 \h </w:instrText>
        </w:r>
        <w:r w:rsidR="002F7829">
          <w:rPr>
            <w:noProof/>
            <w:webHidden/>
          </w:rPr>
        </w:r>
        <w:r w:rsidR="002F7829">
          <w:rPr>
            <w:noProof/>
            <w:webHidden/>
          </w:rPr>
          <w:fldChar w:fldCharType="separate"/>
        </w:r>
        <w:r w:rsidR="0098393D">
          <w:rPr>
            <w:noProof/>
            <w:webHidden/>
          </w:rPr>
          <w:t>3</w:t>
        </w:r>
        <w:r w:rsidR="002F7829">
          <w:rPr>
            <w:noProof/>
            <w:webHidden/>
          </w:rPr>
          <w:fldChar w:fldCharType="end"/>
        </w:r>
      </w:hyperlink>
    </w:p>
    <w:p w14:paraId="01922729" w14:textId="77777777" w:rsidR="002F7829" w:rsidRPr="00887597" w:rsidRDefault="002F7829" w:rsidP="002F7829">
      <w:pPr>
        <w:pStyle w:val="TOC1"/>
        <w:rPr>
          <w:rStyle w:val="Hyperlink"/>
          <w:noProof/>
        </w:rPr>
      </w:pPr>
      <w:r w:rsidRPr="00887597">
        <w:rPr>
          <w:rStyle w:val="Hyperlink"/>
          <w:noProof/>
        </w:rPr>
        <w:t>2.</w:t>
      </w:r>
      <w:r>
        <w:rPr>
          <w:rStyle w:val="Hyperlink"/>
          <w:noProof/>
        </w:rPr>
        <w:t xml:space="preserve"> </w:t>
      </w:r>
      <w:hyperlink w:anchor="_Toc125385125" w:history="1">
        <w:r w:rsidRPr="00B1666A">
          <w:rPr>
            <w:rStyle w:val="Hyperlink"/>
            <w:noProof/>
          </w:rPr>
          <w:t>GENERALITES ET DEFINITIONS</w:t>
        </w:r>
        <w:r w:rsidRPr="00887597">
          <w:rPr>
            <w:rStyle w:val="Hyperlink"/>
            <w:noProof/>
            <w:webHidden/>
          </w:rPr>
          <w:tab/>
        </w:r>
        <w:r w:rsidRPr="00887597">
          <w:rPr>
            <w:rStyle w:val="Hyperlink"/>
            <w:noProof/>
            <w:webHidden/>
          </w:rPr>
          <w:fldChar w:fldCharType="begin"/>
        </w:r>
        <w:r w:rsidRPr="00887597">
          <w:rPr>
            <w:rStyle w:val="Hyperlink"/>
            <w:noProof/>
            <w:webHidden/>
          </w:rPr>
          <w:instrText xml:space="preserve"> PAGEREF _Toc125385125 \h </w:instrText>
        </w:r>
        <w:r w:rsidRPr="00887597">
          <w:rPr>
            <w:rStyle w:val="Hyperlink"/>
            <w:noProof/>
            <w:webHidden/>
          </w:rPr>
        </w:r>
        <w:r w:rsidRPr="00887597">
          <w:rPr>
            <w:rStyle w:val="Hyperlink"/>
            <w:noProof/>
            <w:webHidden/>
          </w:rPr>
          <w:fldChar w:fldCharType="separate"/>
        </w:r>
        <w:r w:rsidR="0098393D">
          <w:rPr>
            <w:rStyle w:val="Hyperlink"/>
            <w:noProof/>
            <w:webHidden/>
          </w:rPr>
          <w:t>4</w:t>
        </w:r>
        <w:r w:rsidRPr="00887597">
          <w:rPr>
            <w:rStyle w:val="Hyperlink"/>
            <w:noProof/>
            <w:webHidden/>
          </w:rPr>
          <w:fldChar w:fldCharType="end"/>
        </w:r>
      </w:hyperlink>
    </w:p>
    <w:p w14:paraId="5EF4FC7A" w14:textId="77777777" w:rsidR="002F7829" w:rsidRPr="00466BFF" w:rsidRDefault="00973A4A" w:rsidP="002F7829">
      <w:pPr>
        <w:pStyle w:val="TOC2"/>
        <w:rPr>
          <w:rFonts w:eastAsia="Times New Roman" w:cs="Times New Roman"/>
          <w:noProof/>
          <w:sz w:val="22"/>
          <w:szCs w:val="22"/>
        </w:rPr>
      </w:pPr>
      <w:hyperlink w:anchor="_Toc125385126" w:history="1">
        <w:r w:rsidR="002F7829" w:rsidRPr="00B1666A">
          <w:rPr>
            <w:rStyle w:val="Hyperlink"/>
            <w:noProof/>
          </w:rPr>
          <w:t>2.1.</w:t>
        </w:r>
        <w:r w:rsidR="002F7829" w:rsidRPr="00466BFF">
          <w:rPr>
            <w:rFonts w:eastAsia="Times New Roman" w:cs="Times New Roman"/>
            <w:noProof/>
            <w:sz w:val="22"/>
            <w:szCs w:val="22"/>
          </w:rPr>
          <w:tab/>
        </w:r>
        <w:r w:rsidR="002F7829" w:rsidRPr="00B1666A">
          <w:rPr>
            <w:rStyle w:val="Hyperlink"/>
            <w:noProof/>
          </w:rPr>
          <w:t>Définition du genre</w:t>
        </w:r>
        <w:r w:rsidR="002F7829">
          <w:rPr>
            <w:noProof/>
            <w:webHidden/>
          </w:rPr>
          <w:tab/>
        </w:r>
        <w:r w:rsidR="002F7829">
          <w:rPr>
            <w:noProof/>
            <w:webHidden/>
          </w:rPr>
          <w:fldChar w:fldCharType="begin"/>
        </w:r>
        <w:r w:rsidR="002F7829">
          <w:rPr>
            <w:noProof/>
            <w:webHidden/>
          </w:rPr>
          <w:instrText xml:space="preserve"> PAGEREF _Toc125385126 \h </w:instrText>
        </w:r>
        <w:r w:rsidR="002F7829">
          <w:rPr>
            <w:noProof/>
            <w:webHidden/>
          </w:rPr>
        </w:r>
        <w:r w:rsidR="002F7829">
          <w:rPr>
            <w:noProof/>
            <w:webHidden/>
          </w:rPr>
          <w:fldChar w:fldCharType="separate"/>
        </w:r>
        <w:r w:rsidR="0098393D">
          <w:rPr>
            <w:noProof/>
            <w:webHidden/>
          </w:rPr>
          <w:t>4</w:t>
        </w:r>
        <w:r w:rsidR="002F7829">
          <w:rPr>
            <w:noProof/>
            <w:webHidden/>
          </w:rPr>
          <w:fldChar w:fldCharType="end"/>
        </w:r>
      </w:hyperlink>
    </w:p>
    <w:p w14:paraId="7786B114" w14:textId="77777777" w:rsidR="002F7829" w:rsidRPr="00466BFF" w:rsidRDefault="00973A4A" w:rsidP="002F7829">
      <w:pPr>
        <w:pStyle w:val="TOC2"/>
        <w:rPr>
          <w:rFonts w:eastAsia="Times New Roman" w:cs="Times New Roman"/>
          <w:noProof/>
          <w:sz w:val="22"/>
          <w:szCs w:val="22"/>
        </w:rPr>
      </w:pPr>
      <w:hyperlink w:anchor="_Toc125385127" w:history="1">
        <w:r w:rsidR="002F7829" w:rsidRPr="00B1666A">
          <w:rPr>
            <w:rStyle w:val="Hyperlink"/>
            <w:noProof/>
          </w:rPr>
          <w:t>2.2.</w:t>
        </w:r>
        <w:r w:rsidR="002F7829" w:rsidRPr="00466BFF">
          <w:rPr>
            <w:rFonts w:eastAsia="Times New Roman" w:cs="Times New Roman"/>
            <w:noProof/>
            <w:sz w:val="22"/>
            <w:szCs w:val="22"/>
          </w:rPr>
          <w:tab/>
        </w:r>
        <w:r w:rsidR="002F7829" w:rsidRPr="00B1666A">
          <w:rPr>
            <w:rStyle w:val="Hyperlink"/>
            <w:noProof/>
          </w:rPr>
          <w:t>Violence basée sur le genre</w:t>
        </w:r>
        <w:r w:rsidR="002F7829">
          <w:rPr>
            <w:noProof/>
            <w:webHidden/>
          </w:rPr>
          <w:tab/>
        </w:r>
        <w:r w:rsidR="002F7829">
          <w:rPr>
            <w:noProof/>
            <w:webHidden/>
          </w:rPr>
          <w:fldChar w:fldCharType="begin"/>
        </w:r>
        <w:r w:rsidR="002F7829">
          <w:rPr>
            <w:noProof/>
            <w:webHidden/>
          </w:rPr>
          <w:instrText xml:space="preserve"> PAGEREF _Toc125385127 \h </w:instrText>
        </w:r>
        <w:r w:rsidR="002F7829">
          <w:rPr>
            <w:noProof/>
            <w:webHidden/>
          </w:rPr>
        </w:r>
        <w:r w:rsidR="002F7829">
          <w:rPr>
            <w:noProof/>
            <w:webHidden/>
          </w:rPr>
          <w:fldChar w:fldCharType="separate"/>
        </w:r>
        <w:r w:rsidR="0098393D">
          <w:rPr>
            <w:noProof/>
            <w:webHidden/>
          </w:rPr>
          <w:t>4</w:t>
        </w:r>
        <w:r w:rsidR="002F7829">
          <w:rPr>
            <w:noProof/>
            <w:webHidden/>
          </w:rPr>
          <w:fldChar w:fldCharType="end"/>
        </w:r>
      </w:hyperlink>
    </w:p>
    <w:p w14:paraId="054452FE" w14:textId="77777777" w:rsidR="002F7829" w:rsidRPr="00466BFF" w:rsidRDefault="00973A4A" w:rsidP="002F7829">
      <w:pPr>
        <w:pStyle w:val="TOC2"/>
        <w:rPr>
          <w:rFonts w:eastAsia="Times New Roman" w:cs="Times New Roman"/>
          <w:noProof/>
          <w:sz w:val="22"/>
          <w:szCs w:val="22"/>
        </w:rPr>
      </w:pPr>
      <w:hyperlink w:anchor="_Toc125385128" w:history="1">
        <w:r w:rsidR="002F7829" w:rsidRPr="00B1666A">
          <w:rPr>
            <w:rStyle w:val="Hyperlink"/>
            <w:noProof/>
          </w:rPr>
          <w:t>2.3.</w:t>
        </w:r>
        <w:r w:rsidR="002F7829" w:rsidRPr="00466BFF">
          <w:rPr>
            <w:rFonts w:eastAsia="Times New Roman" w:cs="Times New Roman"/>
            <w:noProof/>
            <w:sz w:val="22"/>
            <w:szCs w:val="22"/>
          </w:rPr>
          <w:tab/>
        </w:r>
        <w:r w:rsidR="002F7829" w:rsidRPr="00B1666A">
          <w:rPr>
            <w:rStyle w:val="Hyperlink"/>
            <w:noProof/>
          </w:rPr>
          <w:t>Violence à l’égard des enfants</w:t>
        </w:r>
        <w:r w:rsidR="002F7829">
          <w:rPr>
            <w:noProof/>
            <w:webHidden/>
          </w:rPr>
          <w:tab/>
        </w:r>
        <w:r w:rsidR="002F7829">
          <w:rPr>
            <w:noProof/>
            <w:webHidden/>
          </w:rPr>
          <w:fldChar w:fldCharType="begin"/>
        </w:r>
        <w:r w:rsidR="002F7829">
          <w:rPr>
            <w:noProof/>
            <w:webHidden/>
          </w:rPr>
          <w:instrText xml:space="preserve"> PAGEREF _Toc125385128 \h </w:instrText>
        </w:r>
        <w:r w:rsidR="002F7829">
          <w:rPr>
            <w:noProof/>
            <w:webHidden/>
          </w:rPr>
        </w:r>
        <w:r w:rsidR="002F7829">
          <w:rPr>
            <w:noProof/>
            <w:webHidden/>
          </w:rPr>
          <w:fldChar w:fldCharType="separate"/>
        </w:r>
        <w:r w:rsidR="0098393D">
          <w:rPr>
            <w:noProof/>
            <w:webHidden/>
          </w:rPr>
          <w:t>5</w:t>
        </w:r>
        <w:r w:rsidR="002F7829">
          <w:rPr>
            <w:noProof/>
            <w:webHidden/>
          </w:rPr>
          <w:fldChar w:fldCharType="end"/>
        </w:r>
      </w:hyperlink>
    </w:p>
    <w:p w14:paraId="29307E2A" w14:textId="77777777" w:rsidR="002F7829" w:rsidRPr="00466BFF" w:rsidRDefault="00973A4A" w:rsidP="002F7829">
      <w:pPr>
        <w:pStyle w:val="TOC1"/>
        <w:rPr>
          <w:rFonts w:eastAsia="Times New Roman" w:cs="Times New Roman"/>
          <w:noProof/>
          <w:sz w:val="22"/>
          <w:szCs w:val="22"/>
        </w:rPr>
      </w:pPr>
      <w:hyperlink w:anchor="_Toc125385129" w:history="1">
        <w:r w:rsidR="002F7829" w:rsidRPr="00B1666A">
          <w:rPr>
            <w:rStyle w:val="Hyperlink"/>
            <w:noProof/>
          </w:rPr>
          <w:t>3.</w:t>
        </w:r>
        <w:r w:rsidR="002F7829">
          <w:rPr>
            <w:rFonts w:eastAsia="Times New Roman" w:cs="Times New Roman"/>
            <w:noProof/>
            <w:sz w:val="22"/>
            <w:szCs w:val="22"/>
          </w:rPr>
          <w:t xml:space="preserve"> </w:t>
        </w:r>
        <w:r w:rsidR="002F7829" w:rsidRPr="00B1666A">
          <w:rPr>
            <w:rStyle w:val="Hyperlink"/>
            <w:noProof/>
          </w:rPr>
          <w:t>CADRE DE LUTTE CONTRE LES VIOLENCES BASEES SUR LE GENRE</w:t>
        </w:r>
        <w:r w:rsidR="002F7829">
          <w:rPr>
            <w:noProof/>
            <w:webHidden/>
          </w:rPr>
          <w:tab/>
        </w:r>
        <w:r w:rsidR="002F7829">
          <w:rPr>
            <w:noProof/>
            <w:webHidden/>
          </w:rPr>
          <w:fldChar w:fldCharType="begin"/>
        </w:r>
        <w:r w:rsidR="002F7829">
          <w:rPr>
            <w:noProof/>
            <w:webHidden/>
          </w:rPr>
          <w:instrText xml:space="preserve"> PAGEREF _Toc125385129 \h </w:instrText>
        </w:r>
        <w:r w:rsidR="002F7829">
          <w:rPr>
            <w:noProof/>
            <w:webHidden/>
          </w:rPr>
        </w:r>
        <w:r w:rsidR="002F7829">
          <w:rPr>
            <w:noProof/>
            <w:webHidden/>
          </w:rPr>
          <w:fldChar w:fldCharType="separate"/>
        </w:r>
        <w:r w:rsidR="0098393D">
          <w:rPr>
            <w:noProof/>
            <w:webHidden/>
          </w:rPr>
          <w:t>6</w:t>
        </w:r>
        <w:r w:rsidR="002F7829">
          <w:rPr>
            <w:noProof/>
            <w:webHidden/>
          </w:rPr>
          <w:fldChar w:fldCharType="end"/>
        </w:r>
      </w:hyperlink>
    </w:p>
    <w:p w14:paraId="4464EB52" w14:textId="77777777" w:rsidR="002F7829" w:rsidRPr="00466BFF" w:rsidRDefault="00973A4A" w:rsidP="002F7829">
      <w:pPr>
        <w:pStyle w:val="TOC2"/>
        <w:rPr>
          <w:rFonts w:eastAsia="Times New Roman" w:cs="Times New Roman"/>
          <w:noProof/>
          <w:sz w:val="22"/>
          <w:szCs w:val="22"/>
        </w:rPr>
      </w:pPr>
      <w:hyperlink w:anchor="_Toc125385130" w:history="1">
        <w:r w:rsidR="002F7829" w:rsidRPr="00B1666A">
          <w:rPr>
            <w:rStyle w:val="Hyperlink"/>
            <w:noProof/>
          </w:rPr>
          <w:t>3.1.</w:t>
        </w:r>
        <w:r w:rsidR="002F7829" w:rsidRPr="00466BFF">
          <w:rPr>
            <w:rFonts w:eastAsia="Times New Roman" w:cs="Times New Roman"/>
            <w:noProof/>
            <w:sz w:val="22"/>
            <w:szCs w:val="22"/>
          </w:rPr>
          <w:tab/>
        </w:r>
        <w:r w:rsidR="002F7829" w:rsidRPr="00B1666A">
          <w:rPr>
            <w:rStyle w:val="Hyperlink"/>
            <w:noProof/>
          </w:rPr>
          <w:t>Cadre juridique</w:t>
        </w:r>
        <w:r w:rsidR="002F7829">
          <w:rPr>
            <w:noProof/>
            <w:webHidden/>
          </w:rPr>
          <w:tab/>
        </w:r>
        <w:r w:rsidR="002F7829">
          <w:rPr>
            <w:noProof/>
            <w:webHidden/>
          </w:rPr>
          <w:fldChar w:fldCharType="begin"/>
        </w:r>
        <w:r w:rsidR="002F7829">
          <w:rPr>
            <w:noProof/>
            <w:webHidden/>
          </w:rPr>
          <w:instrText xml:space="preserve"> PAGEREF _Toc125385130 \h </w:instrText>
        </w:r>
        <w:r w:rsidR="002F7829">
          <w:rPr>
            <w:noProof/>
            <w:webHidden/>
          </w:rPr>
        </w:r>
        <w:r w:rsidR="002F7829">
          <w:rPr>
            <w:noProof/>
            <w:webHidden/>
          </w:rPr>
          <w:fldChar w:fldCharType="separate"/>
        </w:r>
        <w:r w:rsidR="0098393D">
          <w:rPr>
            <w:noProof/>
            <w:webHidden/>
          </w:rPr>
          <w:t>6</w:t>
        </w:r>
        <w:r w:rsidR="002F7829">
          <w:rPr>
            <w:noProof/>
            <w:webHidden/>
          </w:rPr>
          <w:fldChar w:fldCharType="end"/>
        </w:r>
      </w:hyperlink>
    </w:p>
    <w:p w14:paraId="6EA48F5D" w14:textId="77777777" w:rsidR="002F7829" w:rsidRPr="00466BFF" w:rsidRDefault="00973A4A" w:rsidP="002F7829">
      <w:pPr>
        <w:pStyle w:val="TOC2"/>
        <w:rPr>
          <w:rFonts w:eastAsia="Times New Roman" w:cs="Times New Roman"/>
          <w:noProof/>
          <w:sz w:val="22"/>
          <w:szCs w:val="22"/>
        </w:rPr>
      </w:pPr>
      <w:hyperlink w:anchor="_Toc125385131" w:history="1">
        <w:r w:rsidR="002F7829" w:rsidRPr="00B1666A">
          <w:rPr>
            <w:rStyle w:val="Hyperlink"/>
            <w:noProof/>
          </w:rPr>
          <w:t>3.2.</w:t>
        </w:r>
        <w:r w:rsidR="002F7829" w:rsidRPr="00466BFF">
          <w:rPr>
            <w:rFonts w:eastAsia="Times New Roman" w:cs="Times New Roman"/>
            <w:noProof/>
            <w:sz w:val="22"/>
            <w:szCs w:val="22"/>
          </w:rPr>
          <w:tab/>
        </w:r>
        <w:r w:rsidR="002F7829" w:rsidRPr="00B1666A">
          <w:rPr>
            <w:rStyle w:val="Hyperlink"/>
            <w:noProof/>
          </w:rPr>
          <w:t>Cadre institutionnel</w:t>
        </w:r>
        <w:r w:rsidR="002F7829">
          <w:rPr>
            <w:noProof/>
            <w:webHidden/>
          </w:rPr>
          <w:tab/>
        </w:r>
        <w:r w:rsidR="002F7829">
          <w:rPr>
            <w:noProof/>
            <w:webHidden/>
          </w:rPr>
          <w:fldChar w:fldCharType="begin"/>
        </w:r>
        <w:r w:rsidR="002F7829">
          <w:rPr>
            <w:noProof/>
            <w:webHidden/>
          </w:rPr>
          <w:instrText xml:space="preserve"> PAGEREF _Toc125385131 \h </w:instrText>
        </w:r>
        <w:r w:rsidR="002F7829">
          <w:rPr>
            <w:noProof/>
            <w:webHidden/>
          </w:rPr>
        </w:r>
        <w:r w:rsidR="002F7829">
          <w:rPr>
            <w:noProof/>
            <w:webHidden/>
          </w:rPr>
          <w:fldChar w:fldCharType="separate"/>
        </w:r>
        <w:r w:rsidR="0098393D">
          <w:rPr>
            <w:noProof/>
            <w:webHidden/>
          </w:rPr>
          <w:t>8</w:t>
        </w:r>
        <w:r w:rsidR="002F7829">
          <w:rPr>
            <w:noProof/>
            <w:webHidden/>
          </w:rPr>
          <w:fldChar w:fldCharType="end"/>
        </w:r>
      </w:hyperlink>
    </w:p>
    <w:p w14:paraId="3A1CD62D" w14:textId="77777777" w:rsidR="002F7829" w:rsidRPr="00466BFF" w:rsidRDefault="00973A4A" w:rsidP="002F7829">
      <w:pPr>
        <w:pStyle w:val="TOC2"/>
        <w:rPr>
          <w:rFonts w:eastAsia="Times New Roman" w:cs="Times New Roman"/>
          <w:noProof/>
          <w:sz w:val="22"/>
          <w:szCs w:val="22"/>
        </w:rPr>
      </w:pPr>
      <w:hyperlink w:anchor="_Toc125385132" w:history="1">
        <w:r w:rsidR="002F7829" w:rsidRPr="00B1666A">
          <w:rPr>
            <w:rStyle w:val="Hyperlink"/>
            <w:noProof/>
          </w:rPr>
          <w:t>3.3.</w:t>
        </w:r>
        <w:r w:rsidR="002F7829" w:rsidRPr="00466BFF">
          <w:rPr>
            <w:rFonts w:eastAsia="Times New Roman" w:cs="Times New Roman"/>
            <w:noProof/>
            <w:sz w:val="22"/>
            <w:szCs w:val="22"/>
          </w:rPr>
          <w:tab/>
        </w:r>
        <w:r w:rsidR="002F7829" w:rsidRPr="00B1666A">
          <w:rPr>
            <w:rStyle w:val="Hyperlink"/>
            <w:noProof/>
          </w:rPr>
          <w:t>Cadre Environnemental et Social de la Banque Mondiale</w:t>
        </w:r>
        <w:r w:rsidR="002F7829">
          <w:rPr>
            <w:noProof/>
            <w:webHidden/>
          </w:rPr>
          <w:tab/>
        </w:r>
        <w:r w:rsidR="002F7829">
          <w:rPr>
            <w:noProof/>
            <w:webHidden/>
          </w:rPr>
          <w:fldChar w:fldCharType="begin"/>
        </w:r>
        <w:r w:rsidR="002F7829">
          <w:rPr>
            <w:noProof/>
            <w:webHidden/>
          </w:rPr>
          <w:instrText xml:space="preserve"> PAGEREF _Toc125385132 \h </w:instrText>
        </w:r>
        <w:r w:rsidR="002F7829">
          <w:rPr>
            <w:noProof/>
            <w:webHidden/>
          </w:rPr>
        </w:r>
        <w:r w:rsidR="002F7829">
          <w:rPr>
            <w:noProof/>
            <w:webHidden/>
          </w:rPr>
          <w:fldChar w:fldCharType="separate"/>
        </w:r>
        <w:r w:rsidR="0098393D">
          <w:rPr>
            <w:noProof/>
            <w:webHidden/>
          </w:rPr>
          <w:t>8</w:t>
        </w:r>
        <w:r w:rsidR="002F7829">
          <w:rPr>
            <w:noProof/>
            <w:webHidden/>
          </w:rPr>
          <w:fldChar w:fldCharType="end"/>
        </w:r>
      </w:hyperlink>
    </w:p>
    <w:p w14:paraId="7F514BB1" w14:textId="77777777" w:rsidR="002F7829" w:rsidRPr="00466BFF" w:rsidRDefault="00973A4A" w:rsidP="002F7829">
      <w:pPr>
        <w:pStyle w:val="TOC1"/>
        <w:rPr>
          <w:rFonts w:eastAsia="Times New Roman" w:cs="Times New Roman"/>
          <w:noProof/>
          <w:sz w:val="22"/>
          <w:szCs w:val="22"/>
        </w:rPr>
      </w:pPr>
      <w:hyperlink w:anchor="_Toc125385133" w:history="1">
        <w:r w:rsidR="002F7829" w:rsidRPr="00B1666A">
          <w:rPr>
            <w:rStyle w:val="Hyperlink"/>
            <w:noProof/>
          </w:rPr>
          <w:t>4.</w:t>
        </w:r>
        <w:r w:rsidR="002F7829">
          <w:rPr>
            <w:rFonts w:eastAsia="Times New Roman" w:cs="Times New Roman"/>
            <w:noProof/>
            <w:sz w:val="22"/>
            <w:szCs w:val="22"/>
          </w:rPr>
          <w:t xml:space="preserve"> </w:t>
        </w:r>
        <w:r w:rsidR="002F7829" w:rsidRPr="00B1666A">
          <w:rPr>
            <w:rStyle w:val="Hyperlink"/>
            <w:noProof/>
          </w:rPr>
          <w:t>ANALYSE DES RISQUES DE VBG DANS LE CADRE DU PROJET</w:t>
        </w:r>
        <w:r w:rsidR="002F7829">
          <w:rPr>
            <w:noProof/>
            <w:webHidden/>
          </w:rPr>
          <w:tab/>
        </w:r>
        <w:r w:rsidR="002F7829">
          <w:rPr>
            <w:noProof/>
            <w:webHidden/>
          </w:rPr>
          <w:fldChar w:fldCharType="begin"/>
        </w:r>
        <w:r w:rsidR="002F7829">
          <w:rPr>
            <w:noProof/>
            <w:webHidden/>
          </w:rPr>
          <w:instrText xml:space="preserve"> PAGEREF _Toc125385133 \h </w:instrText>
        </w:r>
        <w:r w:rsidR="002F7829">
          <w:rPr>
            <w:noProof/>
            <w:webHidden/>
          </w:rPr>
        </w:r>
        <w:r w:rsidR="002F7829">
          <w:rPr>
            <w:noProof/>
            <w:webHidden/>
          </w:rPr>
          <w:fldChar w:fldCharType="separate"/>
        </w:r>
        <w:r w:rsidR="0098393D">
          <w:rPr>
            <w:noProof/>
            <w:webHidden/>
          </w:rPr>
          <w:t>10</w:t>
        </w:r>
        <w:r w:rsidR="002F7829">
          <w:rPr>
            <w:noProof/>
            <w:webHidden/>
          </w:rPr>
          <w:fldChar w:fldCharType="end"/>
        </w:r>
      </w:hyperlink>
    </w:p>
    <w:p w14:paraId="6CD1D336" w14:textId="77777777" w:rsidR="002F7829" w:rsidRPr="00466BFF" w:rsidRDefault="00973A4A" w:rsidP="002F7829">
      <w:pPr>
        <w:pStyle w:val="TOC2"/>
        <w:rPr>
          <w:rFonts w:eastAsia="Times New Roman" w:cs="Times New Roman"/>
          <w:noProof/>
          <w:sz w:val="22"/>
          <w:szCs w:val="22"/>
        </w:rPr>
      </w:pPr>
      <w:hyperlink w:anchor="_Toc125385134" w:history="1">
        <w:r w:rsidR="002F7829" w:rsidRPr="00B1666A">
          <w:rPr>
            <w:rStyle w:val="Hyperlink"/>
            <w:noProof/>
          </w:rPr>
          <w:t>4.1.</w:t>
        </w:r>
        <w:r w:rsidR="002F7829" w:rsidRPr="00466BFF">
          <w:rPr>
            <w:rFonts w:eastAsia="Times New Roman" w:cs="Times New Roman"/>
            <w:noProof/>
            <w:sz w:val="22"/>
            <w:szCs w:val="22"/>
          </w:rPr>
          <w:tab/>
        </w:r>
        <w:r w:rsidR="002F7829" w:rsidRPr="00B1666A">
          <w:rPr>
            <w:rStyle w:val="Hyperlink"/>
            <w:noProof/>
          </w:rPr>
          <w:t>Description du projet</w:t>
        </w:r>
        <w:r w:rsidR="002F7829">
          <w:rPr>
            <w:noProof/>
            <w:webHidden/>
          </w:rPr>
          <w:tab/>
        </w:r>
        <w:r w:rsidR="002F7829">
          <w:rPr>
            <w:noProof/>
            <w:webHidden/>
          </w:rPr>
          <w:fldChar w:fldCharType="begin"/>
        </w:r>
        <w:r w:rsidR="002F7829">
          <w:rPr>
            <w:noProof/>
            <w:webHidden/>
          </w:rPr>
          <w:instrText xml:space="preserve"> PAGEREF _Toc125385134 \h </w:instrText>
        </w:r>
        <w:r w:rsidR="002F7829">
          <w:rPr>
            <w:noProof/>
            <w:webHidden/>
          </w:rPr>
        </w:r>
        <w:r w:rsidR="002F7829">
          <w:rPr>
            <w:noProof/>
            <w:webHidden/>
          </w:rPr>
          <w:fldChar w:fldCharType="separate"/>
        </w:r>
        <w:r w:rsidR="0098393D">
          <w:rPr>
            <w:noProof/>
            <w:webHidden/>
          </w:rPr>
          <w:t>10</w:t>
        </w:r>
        <w:r w:rsidR="002F7829">
          <w:rPr>
            <w:noProof/>
            <w:webHidden/>
          </w:rPr>
          <w:fldChar w:fldCharType="end"/>
        </w:r>
      </w:hyperlink>
    </w:p>
    <w:p w14:paraId="48A0C005" w14:textId="77777777" w:rsidR="002F7829" w:rsidRPr="00466BFF" w:rsidRDefault="00973A4A" w:rsidP="002F7829">
      <w:pPr>
        <w:pStyle w:val="TOC2"/>
        <w:rPr>
          <w:rFonts w:eastAsia="Times New Roman" w:cs="Times New Roman"/>
          <w:noProof/>
          <w:sz w:val="22"/>
          <w:szCs w:val="22"/>
        </w:rPr>
      </w:pPr>
      <w:hyperlink w:anchor="_Toc125385135" w:history="1">
        <w:r w:rsidR="002F7829" w:rsidRPr="00B1666A">
          <w:rPr>
            <w:rStyle w:val="Hyperlink"/>
            <w:noProof/>
          </w:rPr>
          <w:t>4.2.</w:t>
        </w:r>
        <w:r w:rsidR="002F7829" w:rsidRPr="00466BFF">
          <w:rPr>
            <w:rFonts w:eastAsia="Times New Roman" w:cs="Times New Roman"/>
            <w:noProof/>
            <w:sz w:val="22"/>
            <w:szCs w:val="22"/>
          </w:rPr>
          <w:tab/>
        </w:r>
        <w:r w:rsidR="002F7829" w:rsidRPr="00B1666A">
          <w:rPr>
            <w:rStyle w:val="Hyperlink"/>
            <w:noProof/>
          </w:rPr>
          <w:t>Prévalence des VBG en général et au niveau des Régions d’intervention</w:t>
        </w:r>
        <w:r w:rsidR="002F7829">
          <w:rPr>
            <w:noProof/>
            <w:webHidden/>
          </w:rPr>
          <w:tab/>
        </w:r>
        <w:r w:rsidR="002F7829">
          <w:rPr>
            <w:noProof/>
            <w:webHidden/>
          </w:rPr>
          <w:fldChar w:fldCharType="begin"/>
        </w:r>
        <w:r w:rsidR="002F7829">
          <w:rPr>
            <w:noProof/>
            <w:webHidden/>
          </w:rPr>
          <w:instrText xml:space="preserve"> PAGEREF _Toc125385135 \h </w:instrText>
        </w:r>
        <w:r w:rsidR="002F7829">
          <w:rPr>
            <w:noProof/>
            <w:webHidden/>
          </w:rPr>
        </w:r>
        <w:r w:rsidR="002F7829">
          <w:rPr>
            <w:noProof/>
            <w:webHidden/>
          </w:rPr>
          <w:fldChar w:fldCharType="separate"/>
        </w:r>
        <w:r w:rsidR="0098393D">
          <w:rPr>
            <w:noProof/>
            <w:webHidden/>
          </w:rPr>
          <w:t>11</w:t>
        </w:r>
        <w:r w:rsidR="002F7829">
          <w:rPr>
            <w:noProof/>
            <w:webHidden/>
          </w:rPr>
          <w:fldChar w:fldCharType="end"/>
        </w:r>
      </w:hyperlink>
    </w:p>
    <w:p w14:paraId="59F34DF7" w14:textId="77777777" w:rsidR="002F7829" w:rsidRPr="00466BFF" w:rsidRDefault="00973A4A" w:rsidP="002F7829">
      <w:pPr>
        <w:pStyle w:val="TOC2"/>
        <w:rPr>
          <w:rFonts w:eastAsia="Times New Roman" w:cs="Times New Roman"/>
          <w:noProof/>
          <w:sz w:val="22"/>
          <w:szCs w:val="22"/>
        </w:rPr>
      </w:pPr>
      <w:hyperlink w:anchor="_Toc125385136" w:history="1">
        <w:r w:rsidR="002F7829" w:rsidRPr="00B1666A">
          <w:rPr>
            <w:rStyle w:val="Hyperlink"/>
            <w:noProof/>
          </w:rPr>
          <w:t>4.3.</w:t>
        </w:r>
        <w:r w:rsidR="002F7829" w:rsidRPr="00466BFF">
          <w:rPr>
            <w:rFonts w:eastAsia="Times New Roman" w:cs="Times New Roman"/>
            <w:noProof/>
            <w:sz w:val="22"/>
            <w:szCs w:val="22"/>
          </w:rPr>
          <w:tab/>
        </w:r>
        <w:r w:rsidR="002F7829" w:rsidRPr="00B1666A">
          <w:rPr>
            <w:rStyle w:val="Hyperlink"/>
            <w:noProof/>
          </w:rPr>
          <w:t>Analyse des risques de VGB susceptibles d’être induits par le Projet</w:t>
        </w:r>
        <w:r w:rsidR="002F7829">
          <w:rPr>
            <w:noProof/>
            <w:webHidden/>
          </w:rPr>
          <w:tab/>
        </w:r>
        <w:r w:rsidR="002F7829">
          <w:rPr>
            <w:noProof/>
            <w:webHidden/>
          </w:rPr>
          <w:fldChar w:fldCharType="begin"/>
        </w:r>
        <w:r w:rsidR="002F7829">
          <w:rPr>
            <w:noProof/>
            <w:webHidden/>
          </w:rPr>
          <w:instrText xml:space="preserve"> PAGEREF _Toc125385136 \h </w:instrText>
        </w:r>
        <w:r w:rsidR="002F7829">
          <w:rPr>
            <w:noProof/>
            <w:webHidden/>
          </w:rPr>
        </w:r>
        <w:r w:rsidR="002F7829">
          <w:rPr>
            <w:noProof/>
            <w:webHidden/>
          </w:rPr>
          <w:fldChar w:fldCharType="separate"/>
        </w:r>
        <w:r w:rsidR="0098393D">
          <w:rPr>
            <w:noProof/>
            <w:webHidden/>
          </w:rPr>
          <w:t>14</w:t>
        </w:r>
        <w:r w:rsidR="002F7829">
          <w:rPr>
            <w:noProof/>
            <w:webHidden/>
          </w:rPr>
          <w:fldChar w:fldCharType="end"/>
        </w:r>
      </w:hyperlink>
    </w:p>
    <w:p w14:paraId="6602E7E0" w14:textId="77777777" w:rsidR="002F7829" w:rsidRPr="00466BFF" w:rsidRDefault="00973A4A" w:rsidP="002F7829">
      <w:pPr>
        <w:pStyle w:val="TOC1"/>
        <w:rPr>
          <w:rFonts w:eastAsia="Times New Roman" w:cs="Times New Roman"/>
          <w:noProof/>
          <w:sz w:val="22"/>
          <w:szCs w:val="22"/>
        </w:rPr>
      </w:pPr>
      <w:hyperlink w:anchor="_Toc125385137" w:history="1">
        <w:r w:rsidR="002F7829" w:rsidRPr="00B1666A">
          <w:rPr>
            <w:rStyle w:val="Hyperlink"/>
            <w:noProof/>
          </w:rPr>
          <w:t>5.</w:t>
        </w:r>
        <w:r w:rsidR="002F7829">
          <w:rPr>
            <w:rFonts w:eastAsia="Times New Roman" w:cs="Times New Roman"/>
            <w:noProof/>
            <w:sz w:val="22"/>
            <w:szCs w:val="22"/>
          </w:rPr>
          <w:t xml:space="preserve"> </w:t>
        </w:r>
        <w:r w:rsidR="002F7829" w:rsidRPr="00B1666A">
          <w:rPr>
            <w:rStyle w:val="Hyperlink"/>
            <w:rFonts w:eastAsia="Arial"/>
            <w:noProof/>
          </w:rPr>
          <w:t>PLAN D’ACTION DE PREVENTION ET REPONSE AUX EAS/HS POUR LE PROJET</w:t>
        </w:r>
        <w:r w:rsidR="002F7829">
          <w:rPr>
            <w:noProof/>
            <w:webHidden/>
          </w:rPr>
          <w:tab/>
        </w:r>
        <w:r w:rsidR="002F7829">
          <w:rPr>
            <w:noProof/>
            <w:webHidden/>
          </w:rPr>
          <w:fldChar w:fldCharType="begin"/>
        </w:r>
        <w:r w:rsidR="002F7829">
          <w:rPr>
            <w:noProof/>
            <w:webHidden/>
          </w:rPr>
          <w:instrText xml:space="preserve"> PAGEREF _Toc125385137 \h </w:instrText>
        </w:r>
        <w:r w:rsidR="002F7829">
          <w:rPr>
            <w:noProof/>
            <w:webHidden/>
          </w:rPr>
        </w:r>
        <w:r w:rsidR="002F7829">
          <w:rPr>
            <w:noProof/>
            <w:webHidden/>
          </w:rPr>
          <w:fldChar w:fldCharType="separate"/>
        </w:r>
        <w:r w:rsidR="0098393D">
          <w:rPr>
            <w:noProof/>
            <w:webHidden/>
          </w:rPr>
          <w:t>16</w:t>
        </w:r>
        <w:r w:rsidR="002F7829">
          <w:rPr>
            <w:noProof/>
            <w:webHidden/>
          </w:rPr>
          <w:fldChar w:fldCharType="end"/>
        </w:r>
      </w:hyperlink>
    </w:p>
    <w:p w14:paraId="188672D7" w14:textId="77777777" w:rsidR="002F7829" w:rsidRPr="00466BFF" w:rsidRDefault="00973A4A" w:rsidP="002F7829">
      <w:pPr>
        <w:pStyle w:val="TOC2"/>
        <w:rPr>
          <w:rFonts w:eastAsia="Times New Roman" w:cs="Times New Roman"/>
          <w:noProof/>
          <w:sz w:val="22"/>
          <w:szCs w:val="22"/>
        </w:rPr>
      </w:pPr>
      <w:hyperlink w:anchor="_Toc125385138" w:history="1">
        <w:r w:rsidR="002F7829" w:rsidRPr="00B1666A">
          <w:rPr>
            <w:rStyle w:val="Hyperlink"/>
            <w:noProof/>
          </w:rPr>
          <w:t>5.1.</w:t>
        </w:r>
        <w:r w:rsidR="002F7829" w:rsidRPr="00466BFF">
          <w:rPr>
            <w:rFonts w:eastAsia="Times New Roman" w:cs="Times New Roman"/>
            <w:noProof/>
            <w:sz w:val="22"/>
            <w:szCs w:val="22"/>
          </w:rPr>
          <w:tab/>
        </w:r>
        <w:r w:rsidR="002F7829" w:rsidRPr="00B1666A">
          <w:rPr>
            <w:rStyle w:val="Hyperlink"/>
            <w:noProof/>
          </w:rPr>
          <w:t>Objectifs</w:t>
        </w:r>
        <w:r w:rsidR="002F7829">
          <w:rPr>
            <w:noProof/>
            <w:webHidden/>
          </w:rPr>
          <w:tab/>
        </w:r>
        <w:r w:rsidR="002F7829">
          <w:rPr>
            <w:noProof/>
            <w:webHidden/>
          </w:rPr>
          <w:fldChar w:fldCharType="begin"/>
        </w:r>
        <w:r w:rsidR="002F7829">
          <w:rPr>
            <w:noProof/>
            <w:webHidden/>
          </w:rPr>
          <w:instrText xml:space="preserve"> PAGEREF _Toc125385138 \h </w:instrText>
        </w:r>
        <w:r w:rsidR="002F7829">
          <w:rPr>
            <w:noProof/>
            <w:webHidden/>
          </w:rPr>
        </w:r>
        <w:r w:rsidR="002F7829">
          <w:rPr>
            <w:noProof/>
            <w:webHidden/>
          </w:rPr>
          <w:fldChar w:fldCharType="separate"/>
        </w:r>
        <w:r w:rsidR="0098393D">
          <w:rPr>
            <w:noProof/>
            <w:webHidden/>
          </w:rPr>
          <w:t>16</w:t>
        </w:r>
        <w:r w:rsidR="002F7829">
          <w:rPr>
            <w:noProof/>
            <w:webHidden/>
          </w:rPr>
          <w:fldChar w:fldCharType="end"/>
        </w:r>
      </w:hyperlink>
    </w:p>
    <w:p w14:paraId="78F05C3F" w14:textId="77777777" w:rsidR="002F7829" w:rsidRPr="00466BFF" w:rsidRDefault="00973A4A" w:rsidP="002F7829">
      <w:pPr>
        <w:pStyle w:val="TOC2"/>
        <w:rPr>
          <w:rFonts w:eastAsia="Times New Roman" w:cs="Times New Roman"/>
          <w:noProof/>
          <w:sz w:val="22"/>
          <w:szCs w:val="22"/>
        </w:rPr>
      </w:pPr>
      <w:hyperlink w:anchor="_Toc125385139" w:history="1">
        <w:r w:rsidR="002F7829" w:rsidRPr="00B1666A">
          <w:rPr>
            <w:rStyle w:val="Hyperlink"/>
            <w:noProof/>
          </w:rPr>
          <w:t>5.2.</w:t>
        </w:r>
        <w:r w:rsidR="002F7829" w:rsidRPr="00466BFF">
          <w:rPr>
            <w:rFonts w:eastAsia="Times New Roman" w:cs="Times New Roman"/>
            <w:noProof/>
            <w:sz w:val="22"/>
            <w:szCs w:val="22"/>
          </w:rPr>
          <w:tab/>
        </w:r>
        <w:r w:rsidR="002F7829" w:rsidRPr="00B1666A">
          <w:rPr>
            <w:rStyle w:val="Hyperlink"/>
            <w:noProof/>
          </w:rPr>
          <w:t>Plan d’actions</w:t>
        </w:r>
        <w:r w:rsidR="002F7829">
          <w:rPr>
            <w:noProof/>
            <w:webHidden/>
          </w:rPr>
          <w:tab/>
        </w:r>
        <w:r w:rsidR="002F7829">
          <w:rPr>
            <w:noProof/>
            <w:webHidden/>
          </w:rPr>
          <w:fldChar w:fldCharType="begin"/>
        </w:r>
        <w:r w:rsidR="002F7829">
          <w:rPr>
            <w:noProof/>
            <w:webHidden/>
          </w:rPr>
          <w:instrText xml:space="preserve"> PAGEREF _Toc125385139 \h </w:instrText>
        </w:r>
        <w:r w:rsidR="002F7829">
          <w:rPr>
            <w:noProof/>
            <w:webHidden/>
          </w:rPr>
        </w:r>
        <w:r w:rsidR="002F7829">
          <w:rPr>
            <w:noProof/>
            <w:webHidden/>
          </w:rPr>
          <w:fldChar w:fldCharType="separate"/>
        </w:r>
        <w:r w:rsidR="0098393D">
          <w:rPr>
            <w:noProof/>
            <w:webHidden/>
          </w:rPr>
          <w:t>17</w:t>
        </w:r>
        <w:r w:rsidR="002F7829">
          <w:rPr>
            <w:noProof/>
            <w:webHidden/>
          </w:rPr>
          <w:fldChar w:fldCharType="end"/>
        </w:r>
      </w:hyperlink>
    </w:p>
    <w:p w14:paraId="380FDB4B" w14:textId="77777777" w:rsidR="002F7829" w:rsidRPr="00466BFF" w:rsidRDefault="00973A4A" w:rsidP="002F7829">
      <w:pPr>
        <w:pStyle w:val="TOC2"/>
        <w:rPr>
          <w:rFonts w:eastAsia="Times New Roman" w:cs="Times New Roman"/>
          <w:noProof/>
          <w:sz w:val="22"/>
          <w:szCs w:val="22"/>
        </w:rPr>
      </w:pPr>
      <w:hyperlink w:anchor="_Toc125385140" w:history="1">
        <w:r w:rsidR="002F7829" w:rsidRPr="00B1666A">
          <w:rPr>
            <w:rStyle w:val="Hyperlink"/>
            <w:rFonts w:ascii="Arial Narrow" w:hAnsi="Arial Narrow"/>
            <w:noProof/>
          </w:rPr>
          <w:t>Contractants avec le Projet</w:t>
        </w:r>
        <w:r w:rsidR="002F7829">
          <w:rPr>
            <w:noProof/>
            <w:webHidden/>
          </w:rPr>
          <w:tab/>
        </w:r>
        <w:r w:rsidR="002F7829">
          <w:rPr>
            <w:noProof/>
            <w:webHidden/>
          </w:rPr>
          <w:fldChar w:fldCharType="begin"/>
        </w:r>
        <w:r w:rsidR="002F7829">
          <w:rPr>
            <w:noProof/>
            <w:webHidden/>
          </w:rPr>
          <w:instrText xml:space="preserve"> PAGEREF _Toc125385140 \h </w:instrText>
        </w:r>
        <w:r w:rsidR="002F7829">
          <w:rPr>
            <w:noProof/>
            <w:webHidden/>
          </w:rPr>
        </w:r>
        <w:r w:rsidR="002F7829">
          <w:rPr>
            <w:noProof/>
            <w:webHidden/>
          </w:rPr>
          <w:fldChar w:fldCharType="separate"/>
        </w:r>
        <w:r w:rsidR="0098393D">
          <w:rPr>
            <w:noProof/>
            <w:webHidden/>
          </w:rPr>
          <w:t>19</w:t>
        </w:r>
        <w:r w:rsidR="002F7829">
          <w:rPr>
            <w:noProof/>
            <w:webHidden/>
          </w:rPr>
          <w:fldChar w:fldCharType="end"/>
        </w:r>
      </w:hyperlink>
    </w:p>
    <w:p w14:paraId="535C9035" w14:textId="77777777" w:rsidR="002F7829" w:rsidRPr="00466BFF" w:rsidRDefault="00973A4A" w:rsidP="002F7829">
      <w:pPr>
        <w:pStyle w:val="TOC1"/>
        <w:rPr>
          <w:rFonts w:eastAsia="Times New Roman" w:cs="Times New Roman"/>
          <w:noProof/>
          <w:sz w:val="22"/>
          <w:szCs w:val="22"/>
        </w:rPr>
      </w:pPr>
      <w:hyperlink w:anchor="_Toc125385141" w:history="1">
        <w:r w:rsidR="002F7829" w:rsidRPr="00B1666A">
          <w:rPr>
            <w:rStyle w:val="Hyperlink"/>
            <w:noProof/>
          </w:rPr>
          <w:t>6.</w:t>
        </w:r>
        <w:r w:rsidR="002F7829">
          <w:rPr>
            <w:rFonts w:eastAsia="Times New Roman" w:cs="Times New Roman"/>
            <w:noProof/>
            <w:sz w:val="22"/>
            <w:szCs w:val="22"/>
          </w:rPr>
          <w:t xml:space="preserve"> </w:t>
        </w:r>
        <w:r w:rsidR="002F7829" w:rsidRPr="00B1666A">
          <w:rPr>
            <w:rStyle w:val="Hyperlink"/>
            <w:noProof/>
          </w:rPr>
          <w:t>MECANISME DE TRAITEMENT DES CAS D’EAS/HS</w:t>
        </w:r>
        <w:r w:rsidR="002F7829">
          <w:rPr>
            <w:noProof/>
            <w:webHidden/>
          </w:rPr>
          <w:tab/>
        </w:r>
        <w:r w:rsidR="002F7829">
          <w:rPr>
            <w:noProof/>
            <w:webHidden/>
          </w:rPr>
          <w:fldChar w:fldCharType="begin"/>
        </w:r>
        <w:r w:rsidR="002F7829">
          <w:rPr>
            <w:noProof/>
            <w:webHidden/>
          </w:rPr>
          <w:instrText xml:space="preserve"> PAGEREF _Toc125385141 \h </w:instrText>
        </w:r>
        <w:r w:rsidR="002F7829">
          <w:rPr>
            <w:noProof/>
            <w:webHidden/>
          </w:rPr>
        </w:r>
        <w:r w:rsidR="002F7829">
          <w:rPr>
            <w:noProof/>
            <w:webHidden/>
          </w:rPr>
          <w:fldChar w:fldCharType="separate"/>
        </w:r>
        <w:r w:rsidR="0098393D">
          <w:rPr>
            <w:noProof/>
            <w:webHidden/>
          </w:rPr>
          <w:t>27</w:t>
        </w:r>
        <w:r w:rsidR="002F7829">
          <w:rPr>
            <w:noProof/>
            <w:webHidden/>
          </w:rPr>
          <w:fldChar w:fldCharType="end"/>
        </w:r>
      </w:hyperlink>
    </w:p>
    <w:p w14:paraId="2115116E" w14:textId="77777777" w:rsidR="002F7829" w:rsidRPr="00466BFF" w:rsidRDefault="00973A4A" w:rsidP="002F7829">
      <w:pPr>
        <w:pStyle w:val="TOC2"/>
        <w:rPr>
          <w:rFonts w:eastAsia="Times New Roman" w:cs="Times New Roman"/>
          <w:noProof/>
          <w:sz w:val="22"/>
          <w:szCs w:val="22"/>
        </w:rPr>
      </w:pPr>
      <w:hyperlink w:anchor="_Toc125385142" w:history="1">
        <w:r w:rsidR="002F7829" w:rsidRPr="00B1666A">
          <w:rPr>
            <w:rStyle w:val="Hyperlink"/>
            <w:noProof/>
          </w:rPr>
          <w:t>6.1.</w:t>
        </w:r>
        <w:r w:rsidR="002F7829" w:rsidRPr="00466BFF">
          <w:rPr>
            <w:rFonts w:eastAsia="Times New Roman" w:cs="Times New Roman"/>
            <w:noProof/>
            <w:sz w:val="22"/>
            <w:szCs w:val="22"/>
          </w:rPr>
          <w:tab/>
        </w:r>
        <w:r w:rsidR="002F7829" w:rsidRPr="00B1666A">
          <w:rPr>
            <w:rStyle w:val="Hyperlink"/>
            <w:noProof/>
          </w:rPr>
          <w:t>Procédures de gestion des plaintes</w:t>
        </w:r>
        <w:r w:rsidR="002F7829">
          <w:rPr>
            <w:noProof/>
            <w:webHidden/>
          </w:rPr>
          <w:tab/>
        </w:r>
        <w:r w:rsidR="002F7829">
          <w:rPr>
            <w:noProof/>
            <w:webHidden/>
          </w:rPr>
          <w:fldChar w:fldCharType="begin"/>
        </w:r>
        <w:r w:rsidR="002F7829">
          <w:rPr>
            <w:noProof/>
            <w:webHidden/>
          </w:rPr>
          <w:instrText xml:space="preserve"> PAGEREF _Toc125385142 \h </w:instrText>
        </w:r>
        <w:r w:rsidR="002F7829">
          <w:rPr>
            <w:noProof/>
            <w:webHidden/>
          </w:rPr>
        </w:r>
        <w:r w:rsidR="002F7829">
          <w:rPr>
            <w:noProof/>
            <w:webHidden/>
          </w:rPr>
          <w:fldChar w:fldCharType="separate"/>
        </w:r>
        <w:r w:rsidR="0098393D">
          <w:rPr>
            <w:noProof/>
            <w:webHidden/>
          </w:rPr>
          <w:t>27</w:t>
        </w:r>
        <w:r w:rsidR="002F7829">
          <w:rPr>
            <w:noProof/>
            <w:webHidden/>
          </w:rPr>
          <w:fldChar w:fldCharType="end"/>
        </w:r>
      </w:hyperlink>
    </w:p>
    <w:p w14:paraId="404A6A13" w14:textId="77777777" w:rsidR="002F7829" w:rsidRPr="00466BFF" w:rsidRDefault="00973A4A" w:rsidP="002F7829">
      <w:pPr>
        <w:pStyle w:val="TOC2"/>
        <w:rPr>
          <w:rFonts w:eastAsia="Times New Roman" w:cs="Times New Roman"/>
          <w:noProof/>
          <w:sz w:val="22"/>
          <w:szCs w:val="22"/>
        </w:rPr>
      </w:pPr>
      <w:hyperlink w:anchor="_Toc125385143" w:history="1">
        <w:r w:rsidR="002F7829" w:rsidRPr="00B1666A">
          <w:rPr>
            <w:rStyle w:val="Hyperlink"/>
            <w:noProof/>
          </w:rPr>
          <w:t>6.2.</w:t>
        </w:r>
        <w:r w:rsidR="002F7829" w:rsidRPr="00466BFF">
          <w:rPr>
            <w:rFonts w:eastAsia="Times New Roman" w:cs="Times New Roman"/>
            <w:noProof/>
            <w:sz w:val="22"/>
            <w:szCs w:val="22"/>
          </w:rPr>
          <w:tab/>
        </w:r>
        <w:r w:rsidR="002F7829" w:rsidRPr="00B1666A">
          <w:rPr>
            <w:rStyle w:val="Hyperlink"/>
            <w:noProof/>
          </w:rPr>
          <w:t>Protocole de responsabilisation et d’intervention : Services spécifiques dédiés au traitement de cas de VBG et d’abus sexuels</w:t>
        </w:r>
        <w:r w:rsidR="002F7829">
          <w:rPr>
            <w:noProof/>
            <w:webHidden/>
          </w:rPr>
          <w:tab/>
        </w:r>
        <w:r w:rsidR="002F7829">
          <w:rPr>
            <w:noProof/>
            <w:webHidden/>
          </w:rPr>
          <w:fldChar w:fldCharType="begin"/>
        </w:r>
        <w:r w:rsidR="002F7829">
          <w:rPr>
            <w:noProof/>
            <w:webHidden/>
          </w:rPr>
          <w:instrText xml:space="preserve"> PAGEREF _Toc125385143 \h </w:instrText>
        </w:r>
        <w:r w:rsidR="002F7829">
          <w:rPr>
            <w:noProof/>
            <w:webHidden/>
          </w:rPr>
        </w:r>
        <w:r w:rsidR="002F7829">
          <w:rPr>
            <w:noProof/>
            <w:webHidden/>
          </w:rPr>
          <w:fldChar w:fldCharType="separate"/>
        </w:r>
        <w:r w:rsidR="0098393D">
          <w:rPr>
            <w:noProof/>
            <w:webHidden/>
          </w:rPr>
          <w:t>29</w:t>
        </w:r>
        <w:r w:rsidR="002F7829">
          <w:rPr>
            <w:noProof/>
            <w:webHidden/>
          </w:rPr>
          <w:fldChar w:fldCharType="end"/>
        </w:r>
      </w:hyperlink>
    </w:p>
    <w:p w14:paraId="01D42ED3" w14:textId="77777777" w:rsidR="002F7829" w:rsidRPr="00466BFF" w:rsidRDefault="00973A4A" w:rsidP="002F7829">
      <w:pPr>
        <w:pStyle w:val="TOC1"/>
        <w:rPr>
          <w:rFonts w:eastAsia="Times New Roman" w:cs="Times New Roman"/>
          <w:noProof/>
          <w:sz w:val="22"/>
          <w:szCs w:val="22"/>
        </w:rPr>
      </w:pPr>
      <w:hyperlink w:anchor="_Toc125385144" w:history="1">
        <w:r w:rsidR="002F7829" w:rsidRPr="00B1666A">
          <w:rPr>
            <w:rStyle w:val="Hyperlink"/>
            <w:noProof/>
          </w:rPr>
          <w:t>7.</w:t>
        </w:r>
        <w:r w:rsidR="002F7829">
          <w:rPr>
            <w:rFonts w:eastAsia="Times New Roman" w:cs="Times New Roman"/>
            <w:noProof/>
            <w:sz w:val="22"/>
            <w:szCs w:val="22"/>
          </w:rPr>
          <w:t xml:space="preserve"> </w:t>
        </w:r>
        <w:r w:rsidR="002F7829" w:rsidRPr="00B1666A">
          <w:rPr>
            <w:rStyle w:val="Hyperlink"/>
            <w:noProof/>
          </w:rPr>
          <w:t>BUDGET POUR LE PLAN D’ACTIONS VBG/ EAS/HS</w:t>
        </w:r>
        <w:r w:rsidR="002F7829">
          <w:rPr>
            <w:noProof/>
            <w:webHidden/>
          </w:rPr>
          <w:tab/>
        </w:r>
        <w:r w:rsidR="002F7829">
          <w:rPr>
            <w:noProof/>
            <w:webHidden/>
          </w:rPr>
          <w:fldChar w:fldCharType="begin"/>
        </w:r>
        <w:r w:rsidR="002F7829">
          <w:rPr>
            <w:noProof/>
            <w:webHidden/>
          </w:rPr>
          <w:instrText xml:space="preserve"> PAGEREF _Toc125385144 \h </w:instrText>
        </w:r>
        <w:r w:rsidR="002F7829">
          <w:rPr>
            <w:noProof/>
            <w:webHidden/>
          </w:rPr>
        </w:r>
        <w:r w:rsidR="002F7829">
          <w:rPr>
            <w:noProof/>
            <w:webHidden/>
          </w:rPr>
          <w:fldChar w:fldCharType="separate"/>
        </w:r>
        <w:r w:rsidR="0098393D">
          <w:rPr>
            <w:noProof/>
            <w:webHidden/>
          </w:rPr>
          <w:t>32</w:t>
        </w:r>
        <w:r w:rsidR="002F7829">
          <w:rPr>
            <w:noProof/>
            <w:webHidden/>
          </w:rPr>
          <w:fldChar w:fldCharType="end"/>
        </w:r>
      </w:hyperlink>
    </w:p>
    <w:p w14:paraId="441518E9" w14:textId="77777777" w:rsidR="002F7829" w:rsidRPr="00466BFF" w:rsidRDefault="00973A4A" w:rsidP="002F7829">
      <w:pPr>
        <w:pStyle w:val="TOC1"/>
        <w:rPr>
          <w:rFonts w:eastAsia="Times New Roman" w:cs="Times New Roman"/>
          <w:noProof/>
          <w:sz w:val="22"/>
          <w:szCs w:val="22"/>
        </w:rPr>
      </w:pPr>
      <w:hyperlink w:anchor="_Toc125385145" w:history="1">
        <w:r w:rsidR="002F7829" w:rsidRPr="00B1666A">
          <w:rPr>
            <w:rStyle w:val="Hyperlink"/>
            <w:noProof/>
          </w:rPr>
          <w:t>8.</w:t>
        </w:r>
        <w:r w:rsidR="002F7829">
          <w:rPr>
            <w:rFonts w:eastAsia="Times New Roman" w:cs="Times New Roman"/>
            <w:noProof/>
            <w:sz w:val="22"/>
            <w:szCs w:val="22"/>
          </w:rPr>
          <w:t xml:space="preserve"> </w:t>
        </w:r>
        <w:r w:rsidR="002F7829" w:rsidRPr="00B1666A">
          <w:rPr>
            <w:rStyle w:val="Hyperlink"/>
            <w:noProof/>
          </w:rPr>
          <w:t>CONCLUSION</w:t>
        </w:r>
        <w:r w:rsidR="002F7829">
          <w:rPr>
            <w:noProof/>
            <w:webHidden/>
          </w:rPr>
          <w:tab/>
        </w:r>
        <w:r w:rsidR="002F7829">
          <w:rPr>
            <w:noProof/>
            <w:webHidden/>
          </w:rPr>
          <w:fldChar w:fldCharType="begin"/>
        </w:r>
        <w:r w:rsidR="002F7829">
          <w:rPr>
            <w:noProof/>
            <w:webHidden/>
          </w:rPr>
          <w:instrText xml:space="preserve"> PAGEREF _Toc125385145 \h </w:instrText>
        </w:r>
        <w:r w:rsidR="002F7829">
          <w:rPr>
            <w:noProof/>
            <w:webHidden/>
          </w:rPr>
        </w:r>
        <w:r w:rsidR="002F7829">
          <w:rPr>
            <w:noProof/>
            <w:webHidden/>
          </w:rPr>
          <w:fldChar w:fldCharType="separate"/>
        </w:r>
        <w:r w:rsidR="0098393D">
          <w:rPr>
            <w:noProof/>
            <w:webHidden/>
          </w:rPr>
          <w:t>33</w:t>
        </w:r>
        <w:r w:rsidR="002F7829">
          <w:rPr>
            <w:noProof/>
            <w:webHidden/>
          </w:rPr>
          <w:fldChar w:fldCharType="end"/>
        </w:r>
      </w:hyperlink>
    </w:p>
    <w:p w14:paraId="78698EB1" w14:textId="77777777" w:rsidR="002F7829" w:rsidRDefault="002F7829" w:rsidP="002F7829">
      <w:pPr>
        <w:rPr>
          <w:rFonts w:ascii="Times New Roman" w:hAnsi="Times New Roman"/>
        </w:rPr>
      </w:pPr>
      <w:r>
        <w:rPr>
          <w:b/>
          <w:bCs/>
        </w:rPr>
        <w:fldChar w:fldCharType="end"/>
      </w:r>
    </w:p>
    <w:p w14:paraId="04940A4D" w14:textId="77777777" w:rsidR="002F7829" w:rsidRPr="001C53DA" w:rsidRDefault="002F7829" w:rsidP="002F7829">
      <w:pPr>
        <w:rPr>
          <w:rFonts w:ascii="Arial Narrow" w:hAnsi="Arial Narrow"/>
          <w:b/>
          <w:bCs/>
          <w:u w:val="single"/>
        </w:rPr>
      </w:pPr>
      <w:r w:rsidRPr="001C53DA">
        <w:rPr>
          <w:rFonts w:ascii="Arial Narrow" w:hAnsi="Arial Narrow"/>
          <w:b/>
          <w:bCs/>
          <w:u w:val="single"/>
        </w:rPr>
        <w:t xml:space="preserve">Annexes </w:t>
      </w:r>
    </w:p>
    <w:p w14:paraId="3E5BD1F6" w14:textId="77777777" w:rsidR="002F7829" w:rsidRPr="007F78CE" w:rsidRDefault="002F7829" w:rsidP="002F7829">
      <w:pPr>
        <w:pStyle w:val="TableofFigures"/>
        <w:tabs>
          <w:tab w:val="right" w:leader="dot" w:pos="9062"/>
        </w:tabs>
        <w:rPr>
          <w:rFonts w:ascii="Calibri" w:hAnsi="Calibri"/>
          <w:noProof/>
          <w:sz w:val="22"/>
          <w:szCs w:val="22"/>
        </w:rPr>
      </w:pPr>
      <w:r w:rsidRPr="00741CFE">
        <w:rPr>
          <w:rFonts w:ascii="Times New Roman" w:hAnsi="Times New Roman"/>
        </w:rPr>
        <w:fldChar w:fldCharType="begin"/>
      </w:r>
      <w:r w:rsidRPr="00741CFE">
        <w:rPr>
          <w:rFonts w:ascii="Times New Roman" w:hAnsi="Times New Roman"/>
        </w:rPr>
        <w:instrText xml:space="preserve"> TOC \h \z \c "Annexe" </w:instrText>
      </w:r>
      <w:r w:rsidRPr="00741CFE">
        <w:rPr>
          <w:rFonts w:ascii="Times New Roman" w:hAnsi="Times New Roman"/>
        </w:rPr>
        <w:fldChar w:fldCharType="separate"/>
      </w:r>
      <w:hyperlink w:anchor="_Toc124178403" w:history="1">
        <w:r w:rsidRPr="00927557">
          <w:rPr>
            <w:rStyle w:val="Hyperlink"/>
            <w:noProof/>
          </w:rPr>
          <w:t>Annexe 1 : Terminologie utilisée dans le cadre de la lutte contre les VBG</w:t>
        </w:r>
        <w:r>
          <w:rPr>
            <w:noProof/>
            <w:webHidden/>
          </w:rPr>
          <w:tab/>
        </w:r>
        <w:r>
          <w:rPr>
            <w:noProof/>
            <w:webHidden/>
          </w:rPr>
          <w:fldChar w:fldCharType="begin"/>
        </w:r>
        <w:r>
          <w:rPr>
            <w:noProof/>
            <w:webHidden/>
          </w:rPr>
          <w:instrText xml:space="preserve"> PAGEREF _Toc124178403 \h </w:instrText>
        </w:r>
        <w:r>
          <w:rPr>
            <w:noProof/>
            <w:webHidden/>
          </w:rPr>
        </w:r>
        <w:r>
          <w:rPr>
            <w:noProof/>
            <w:webHidden/>
          </w:rPr>
          <w:fldChar w:fldCharType="separate"/>
        </w:r>
        <w:r w:rsidR="0098393D">
          <w:rPr>
            <w:noProof/>
            <w:webHidden/>
          </w:rPr>
          <w:t>35</w:t>
        </w:r>
        <w:r>
          <w:rPr>
            <w:noProof/>
            <w:webHidden/>
          </w:rPr>
          <w:fldChar w:fldCharType="end"/>
        </w:r>
      </w:hyperlink>
    </w:p>
    <w:p w14:paraId="6392A7BA" w14:textId="77777777" w:rsidR="002F7829" w:rsidRPr="007F78CE" w:rsidRDefault="00973A4A" w:rsidP="002F7829">
      <w:pPr>
        <w:pStyle w:val="TableofFigures"/>
        <w:tabs>
          <w:tab w:val="right" w:leader="dot" w:pos="9062"/>
        </w:tabs>
        <w:rPr>
          <w:rFonts w:ascii="Calibri" w:hAnsi="Calibri"/>
          <w:noProof/>
          <w:sz w:val="22"/>
          <w:szCs w:val="22"/>
        </w:rPr>
      </w:pPr>
      <w:hyperlink w:anchor="_Toc124178404" w:history="1">
        <w:r w:rsidR="002F7829" w:rsidRPr="00927557">
          <w:rPr>
            <w:rStyle w:val="Hyperlink"/>
            <w:noProof/>
          </w:rPr>
          <w:t>Annexe2 : Liste des Conventions et des Accords internationaux ratifiés par Madagascar en matière de lutte contre les Violences basées sur le Genre</w:t>
        </w:r>
        <w:r w:rsidR="002F7829">
          <w:rPr>
            <w:noProof/>
            <w:webHidden/>
          </w:rPr>
          <w:tab/>
        </w:r>
        <w:r w:rsidR="002F7829">
          <w:rPr>
            <w:noProof/>
            <w:webHidden/>
          </w:rPr>
          <w:fldChar w:fldCharType="begin"/>
        </w:r>
        <w:r w:rsidR="002F7829">
          <w:rPr>
            <w:noProof/>
            <w:webHidden/>
          </w:rPr>
          <w:instrText xml:space="preserve"> PAGEREF _Toc124178404 \h </w:instrText>
        </w:r>
        <w:r w:rsidR="002F7829">
          <w:rPr>
            <w:noProof/>
            <w:webHidden/>
          </w:rPr>
        </w:r>
        <w:r w:rsidR="002F7829">
          <w:rPr>
            <w:noProof/>
            <w:webHidden/>
          </w:rPr>
          <w:fldChar w:fldCharType="separate"/>
        </w:r>
        <w:r w:rsidR="0098393D">
          <w:rPr>
            <w:noProof/>
            <w:webHidden/>
          </w:rPr>
          <w:t>38</w:t>
        </w:r>
        <w:r w:rsidR="002F7829">
          <w:rPr>
            <w:noProof/>
            <w:webHidden/>
          </w:rPr>
          <w:fldChar w:fldCharType="end"/>
        </w:r>
      </w:hyperlink>
    </w:p>
    <w:p w14:paraId="0C3970DA" w14:textId="77777777" w:rsidR="002F7829" w:rsidRPr="007F78CE" w:rsidRDefault="00973A4A" w:rsidP="002F7829">
      <w:pPr>
        <w:pStyle w:val="TableofFigures"/>
        <w:tabs>
          <w:tab w:val="right" w:leader="dot" w:pos="9062"/>
        </w:tabs>
        <w:rPr>
          <w:rFonts w:ascii="Calibri" w:hAnsi="Calibri"/>
          <w:noProof/>
          <w:sz w:val="22"/>
          <w:szCs w:val="22"/>
        </w:rPr>
      </w:pPr>
      <w:hyperlink w:anchor="_Toc124178405" w:history="1">
        <w:r w:rsidR="002F7829" w:rsidRPr="00927557">
          <w:rPr>
            <w:rStyle w:val="Hyperlink"/>
            <w:noProof/>
          </w:rPr>
          <w:t>Annexe 3 : Cadre ou Protocole de responsabilisation et de réponse en cas de suivi de traitement des plaintes liées au cas de VBG/EAS/HS</w:t>
        </w:r>
        <w:r w:rsidR="002F7829">
          <w:rPr>
            <w:noProof/>
            <w:webHidden/>
          </w:rPr>
          <w:tab/>
        </w:r>
        <w:r w:rsidR="002F7829">
          <w:rPr>
            <w:noProof/>
            <w:webHidden/>
          </w:rPr>
          <w:fldChar w:fldCharType="begin"/>
        </w:r>
        <w:r w:rsidR="002F7829">
          <w:rPr>
            <w:noProof/>
            <w:webHidden/>
          </w:rPr>
          <w:instrText xml:space="preserve"> PAGEREF _Toc124178405 \h </w:instrText>
        </w:r>
        <w:r w:rsidR="002F7829">
          <w:rPr>
            <w:noProof/>
            <w:webHidden/>
          </w:rPr>
        </w:r>
        <w:r w:rsidR="002F7829">
          <w:rPr>
            <w:noProof/>
            <w:webHidden/>
          </w:rPr>
          <w:fldChar w:fldCharType="separate"/>
        </w:r>
        <w:r w:rsidR="0098393D">
          <w:rPr>
            <w:noProof/>
            <w:webHidden/>
          </w:rPr>
          <w:t>39</w:t>
        </w:r>
        <w:r w:rsidR="002F7829">
          <w:rPr>
            <w:noProof/>
            <w:webHidden/>
          </w:rPr>
          <w:fldChar w:fldCharType="end"/>
        </w:r>
      </w:hyperlink>
    </w:p>
    <w:p w14:paraId="12AB0C5A" w14:textId="77777777" w:rsidR="002F7829" w:rsidRPr="007F78CE" w:rsidRDefault="00973A4A" w:rsidP="002F7829">
      <w:pPr>
        <w:pStyle w:val="TableofFigures"/>
        <w:tabs>
          <w:tab w:val="right" w:leader="dot" w:pos="9062"/>
        </w:tabs>
        <w:rPr>
          <w:rFonts w:ascii="Calibri" w:hAnsi="Calibri"/>
          <w:noProof/>
          <w:sz w:val="22"/>
          <w:szCs w:val="22"/>
        </w:rPr>
      </w:pPr>
      <w:hyperlink w:anchor="_Toc124178406" w:history="1">
        <w:r w:rsidR="002F7829" w:rsidRPr="00927557">
          <w:rPr>
            <w:rStyle w:val="Hyperlink"/>
            <w:noProof/>
          </w:rPr>
          <w:t>Annexe 4 : Liste des services/organismes de prise en charge  de VBG/EAS/HS</w:t>
        </w:r>
        <w:r w:rsidR="002F7829">
          <w:rPr>
            <w:noProof/>
            <w:webHidden/>
          </w:rPr>
          <w:tab/>
        </w:r>
        <w:r w:rsidR="002F7829">
          <w:rPr>
            <w:noProof/>
            <w:webHidden/>
          </w:rPr>
          <w:fldChar w:fldCharType="begin"/>
        </w:r>
        <w:r w:rsidR="002F7829">
          <w:rPr>
            <w:noProof/>
            <w:webHidden/>
          </w:rPr>
          <w:instrText xml:space="preserve"> PAGEREF _Toc124178406 \h </w:instrText>
        </w:r>
        <w:r w:rsidR="002F7829">
          <w:rPr>
            <w:noProof/>
            <w:webHidden/>
          </w:rPr>
        </w:r>
        <w:r w:rsidR="002F7829">
          <w:rPr>
            <w:noProof/>
            <w:webHidden/>
          </w:rPr>
          <w:fldChar w:fldCharType="separate"/>
        </w:r>
        <w:r w:rsidR="0098393D">
          <w:rPr>
            <w:noProof/>
            <w:webHidden/>
          </w:rPr>
          <w:t>41</w:t>
        </w:r>
        <w:r w:rsidR="002F7829">
          <w:rPr>
            <w:noProof/>
            <w:webHidden/>
          </w:rPr>
          <w:fldChar w:fldCharType="end"/>
        </w:r>
      </w:hyperlink>
    </w:p>
    <w:p w14:paraId="4705922A" w14:textId="77777777" w:rsidR="002F7829" w:rsidRDefault="002F7829" w:rsidP="002F7829">
      <w:pPr>
        <w:spacing w:after="0"/>
      </w:pPr>
      <w:r w:rsidRPr="00741CFE">
        <w:rPr>
          <w:rFonts w:ascii="Times New Roman" w:hAnsi="Times New Roman"/>
        </w:rPr>
        <w:fldChar w:fldCharType="end"/>
      </w:r>
    </w:p>
    <w:p w14:paraId="3BC53B50" w14:textId="77777777" w:rsidR="002F7829" w:rsidRPr="00387817" w:rsidRDefault="002F7829" w:rsidP="002F7829">
      <w:pPr>
        <w:rPr>
          <w:rFonts w:ascii="Arial Narrow" w:hAnsi="Arial Narrow"/>
          <w:b/>
          <w:bCs/>
          <w:u w:val="single"/>
        </w:rPr>
      </w:pPr>
      <w:r>
        <w:rPr>
          <w:rFonts w:ascii="Arial Narrow" w:hAnsi="Arial Narrow"/>
          <w:b/>
          <w:bCs/>
          <w:u w:val="single"/>
        </w:rPr>
        <w:t xml:space="preserve">Liste des tableaux </w:t>
      </w:r>
    </w:p>
    <w:p w14:paraId="18812EAD" w14:textId="77777777" w:rsidR="002F7829" w:rsidRPr="00601CC5" w:rsidRDefault="002F7829" w:rsidP="002F7829">
      <w:pPr>
        <w:pStyle w:val="TableofFigures"/>
        <w:tabs>
          <w:tab w:val="right" w:leader="dot" w:pos="9062"/>
        </w:tabs>
        <w:rPr>
          <w:rStyle w:val="Hyperlink"/>
          <w:noProof/>
        </w:rPr>
      </w:pPr>
      <w:r w:rsidRPr="00211DFE">
        <w:rPr>
          <w:rStyle w:val="Hyperlink"/>
          <w:rFonts w:ascii="Times New Roman" w:hAnsi="Times New Roman"/>
          <w:noProof/>
        </w:rPr>
        <w:fldChar w:fldCharType="begin"/>
      </w:r>
      <w:r w:rsidRPr="00211DFE">
        <w:rPr>
          <w:rStyle w:val="Hyperlink"/>
          <w:rFonts w:ascii="Times New Roman" w:hAnsi="Times New Roman"/>
          <w:noProof/>
        </w:rPr>
        <w:instrText xml:space="preserve"> TOC \h \z \c "Tableau" </w:instrText>
      </w:r>
      <w:r w:rsidRPr="00211DFE">
        <w:rPr>
          <w:rStyle w:val="Hyperlink"/>
          <w:rFonts w:ascii="Times New Roman" w:hAnsi="Times New Roman"/>
          <w:noProof/>
        </w:rPr>
        <w:fldChar w:fldCharType="separate"/>
      </w:r>
      <w:hyperlink w:anchor="_Toc124140858" w:history="1">
        <w:r w:rsidRPr="00601CC5">
          <w:rPr>
            <w:rStyle w:val="Hyperlink"/>
            <w:noProof/>
          </w:rPr>
          <w:t>Tableau 1 : Indicateurs liés à la violence physique au niveau des Régions</w:t>
        </w:r>
        <w:r w:rsidRPr="00601CC5">
          <w:rPr>
            <w:rStyle w:val="Hyperlink"/>
            <w:noProof/>
            <w:webHidden/>
          </w:rPr>
          <w:tab/>
        </w:r>
        <w:r w:rsidRPr="00601CC5">
          <w:rPr>
            <w:rStyle w:val="Hyperlink"/>
            <w:noProof/>
            <w:webHidden/>
          </w:rPr>
          <w:fldChar w:fldCharType="begin"/>
        </w:r>
        <w:r w:rsidRPr="00601CC5">
          <w:rPr>
            <w:rStyle w:val="Hyperlink"/>
            <w:noProof/>
            <w:webHidden/>
          </w:rPr>
          <w:instrText xml:space="preserve"> PAGEREF _Toc124140858 \h </w:instrText>
        </w:r>
        <w:r w:rsidRPr="00601CC5">
          <w:rPr>
            <w:rStyle w:val="Hyperlink"/>
            <w:noProof/>
            <w:webHidden/>
          </w:rPr>
        </w:r>
        <w:r w:rsidRPr="00601CC5">
          <w:rPr>
            <w:rStyle w:val="Hyperlink"/>
            <w:noProof/>
            <w:webHidden/>
          </w:rPr>
          <w:fldChar w:fldCharType="separate"/>
        </w:r>
        <w:r w:rsidR="0098393D">
          <w:rPr>
            <w:rStyle w:val="Hyperlink"/>
            <w:noProof/>
            <w:webHidden/>
          </w:rPr>
          <w:t>12</w:t>
        </w:r>
        <w:r w:rsidRPr="00601CC5">
          <w:rPr>
            <w:rStyle w:val="Hyperlink"/>
            <w:noProof/>
            <w:webHidden/>
          </w:rPr>
          <w:fldChar w:fldCharType="end"/>
        </w:r>
      </w:hyperlink>
    </w:p>
    <w:p w14:paraId="2EE868AF" w14:textId="77777777" w:rsidR="002F7829" w:rsidRPr="00601CC5" w:rsidRDefault="00973A4A" w:rsidP="002F7829">
      <w:pPr>
        <w:pStyle w:val="TableofFigures"/>
        <w:tabs>
          <w:tab w:val="right" w:leader="dot" w:pos="9062"/>
        </w:tabs>
        <w:rPr>
          <w:rStyle w:val="Hyperlink"/>
          <w:noProof/>
        </w:rPr>
      </w:pPr>
      <w:hyperlink w:anchor="_Toc124140859" w:history="1">
        <w:r w:rsidR="002F7829" w:rsidRPr="00601CC5">
          <w:rPr>
            <w:rStyle w:val="Hyperlink"/>
            <w:noProof/>
          </w:rPr>
          <w:t>Tableau 2 : Indicateurs liés à la violence sexuelle au niveau des Régions</w:t>
        </w:r>
        <w:r w:rsidR="002F7829" w:rsidRPr="00601CC5">
          <w:rPr>
            <w:rStyle w:val="Hyperlink"/>
            <w:noProof/>
            <w:webHidden/>
          </w:rPr>
          <w:tab/>
        </w:r>
        <w:r w:rsidR="002F7829" w:rsidRPr="00601CC5">
          <w:rPr>
            <w:rStyle w:val="Hyperlink"/>
            <w:noProof/>
            <w:webHidden/>
          </w:rPr>
          <w:fldChar w:fldCharType="begin"/>
        </w:r>
        <w:r w:rsidR="002F7829" w:rsidRPr="00601CC5">
          <w:rPr>
            <w:rStyle w:val="Hyperlink"/>
            <w:noProof/>
            <w:webHidden/>
          </w:rPr>
          <w:instrText xml:space="preserve"> PAGEREF _Toc124140859 \h </w:instrText>
        </w:r>
        <w:r w:rsidR="002F7829" w:rsidRPr="00601CC5">
          <w:rPr>
            <w:rStyle w:val="Hyperlink"/>
            <w:noProof/>
            <w:webHidden/>
          </w:rPr>
        </w:r>
        <w:r w:rsidR="002F7829" w:rsidRPr="00601CC5">
          <w:rPr>
            <w:rStyle w:val="Hyperlink"/>
            <w:noProof/>
            <w:webHidden/>
          </w:rPr>
          <w:fldChar w:fldCharType="separate"/>
        </w:r>
        <w:r w:rsidR="0098393D">
          <w:rPr>
            <w:rStyle w:val="Hyperlink"/>
            <w:noProof/>
            <w:webHidden/>
          </w:rPr>
          <w:t>13</w:t>
        </w:r>
        <w:r w:rsidR="002F7829" w:rsidRPr="00601CC5">
          <w:rPr>
            <w:rStyle w:val="Hyperlink"/>
            <w:noProof/>
            <w:webHidden/>
          </w:rPr>
          <w:fldChar w:fldCharType="end"/>
        </w:r>
      </w:hyperlink>
    </w:p>
    <w:p w14:paraId="2504C024" w14:textId="77777777" w:rsidR="002F7829" w:rsidRPr="00601CC5" w:rsidRDefault="00973A4A" w:rsidP="002F7829">
      <w:pPr>
        <w:pStyle w:val="TableofFigures"/>
        <w:tabs>
          <w:tab w:val="right" w:leader="dot" w:pos="9062"/>
        </w:tabs>
        <w:rPr>
          <w:rStyle w:val="Hyperlink"/>
          <w:noProof/>
        </w:rPr>
      </w:pPr>
      <w:hyperlink w:anchor="_Toc124140860" w:history="1">
        <w:r w:rsidR="002F7829" w:rsidRPr="00601CC5">
          <w:rPr>
            <w:rStyle w:val="Hyperlink"/>
            <w:noProof/>
          </w:rPr>
          <w:t>Tableau 3 : Indicateurs liés à la violence conjugale selon leurs caractéristiques au niveau des Régions</w:t>
        </w:r>
        <w:r w:rsidR="002F7829" w:rsidRPr="00601CC5">
          <w:rPr>
            <w:rStyle w:val="Hyperlink"/>
            <w:noProof/>
            <w:webHidden/>
          </w:rPr>
          <w:tab/>
        </w:r>
        <w:r w:rsidR="002F7829" w:rsidRPr="00601CC5">
          <w:rPr>
            <w:rStyle w:val="Hyperlink"/>
            <w:noProof/>
            <w:webHidden/>
          </w:rPr>
          <w:fldChar w:fldCharType="begin"/>
        </w:r>
        <w:r w:rsidR="002F7829" w:rsidRPr="00601CC5">
          <w:rPr>
            <w:rStyle w:val="Hyperlink"/>
            <w:noProof/>
            <w:webHidden/>
          </w:rPr>
          <w:instrText xml:space="preserve"> PAGEREF _Toc124140860 \h </w:instrText>
        </w:r>
        <w:r w:rsidR="002F7829" w:rsidRPr="00601CC5">
          <w:rPr>
            <w:rStyle w:val="Hyperlink"/>
            <w:noProof/>
            <w:webHidden/>
          </w:rPr>
        </w:r>
        <w:r w:rsidR="002F7829" w:rsidRPr="00601CC5">
          <w:rPr>
            <w:rStyle w:val="Hyperlink"/>
            <w:noProof/>
            <w:webHidden/>
          </w:rPr>
          <w:fldChar w:fldCharType="separate"/>
        </w:r>
        <w:r w:rsidR="0098393D">
          <w:rPr>
            <w:rStyle w:val="Hyperlink"/>
            <w:noProof/>
            <w:webHidden/>
          </w:rPr>
          <w:t>14</w:t>
        </w:r>
        <w:r w:rsidR="002F7829" w:rsidRPr="00601CC5">
          <w:rPr>
            <w:rStyle w:val="Hyperlink"/>
            <w:noProof/>
            <w:webHidden/>
          </w:rPr>
          <w:fldChar w:fldCharType="end"/>
        </w:r>
      </w:hyperlink>
    </w:p>
    <w:p w14:paraId="424BF241" w14:textId="77777777" w:rsidR="002F7829" w:rsidRPr="00601CC5" w:rsidRDefault="00973A4A" w:rsidP="002F7829">
      <w:pPr>
        <w:pStyle w:val="TableofFigures"/>
        <w:tabs>
          <w:tab w:val="right" w:leader="dot" w:pos="9062"/>
        </w:tabs>
        <w:rPr>
          <w:rStyle w:val="Hyperlink"/>
          <w:noProof/>
        </w:rPr>
      </w:pPr>
      <w:hyperlink w:anchor="_Toc124140861" w:history="1">
        <w:r w:rsidR="002F7829" w:rsidRPr="00601CC5">
          <w:rPr>
            <w:rStyle w:val="Hyperlink"/>
            <w:noProof/>
          </w:rPr>
          <w:t>Tableau 4 : Nombre de Cas de VBG enregistrés au niveau de la Région Fitovinany</w:t>
        </w:r>
        <w:r w:rsidR="002F7829" w:rsidRPr="00601CC5">
          <w:rPr>
            <w:rStyle w:val="Hyperlink"/>
            <w:noProof/>
            <w:webHidden/>
          </w:rPr>
          <w:tab/>
        </w:r>
        <w:r w:rsidR="002F7829" w:rsidRPr="00601CC5">
          <w:rPr>
            <w:rStyle w:val="Hyperlink"/>
            <w:noProof/>
            <w:webHidden/>
          </w:rPr>
          <w:fldChar w:fldCharType="begin"/>
        </w:r>
        <w:r w:rsidR="002F7829" w:rsidRPr="00601CC5">
          <w:rPr>
            <w:rStyle w:val="Hyperlink"/>
            <w:noProof/>
            <w:webHidden/>
          </w:rPr>
          <w:instrText xml:space="preserve"> PAGEREF _Toc124140861 \h </w:instrText>
        </w:r>
        <w:r w:rsidR="002F7829" w:rsidRPr="00601CC5">
          <w:rPr>
            <w:rStyle w:val="Hyperlink"/>
            <w:noProof/>
            <w:webHidden/>
          </w:rPr>
        </w:r>
        <w:r w:rsidR="002F7829" w:rsidRPr="00601CC5">
          <w:rPr>
            <w:rStyle w:val="Hyperlink"/>
            <w:noProof/>
            <w:webHidden/>
          </w:rPr>
          <w:fldChar w:fldCharType="separate"/>
        </w:r>
        <w:r w:rsidR="0098393D">
          <w:rPr>
            <w:rStyle w:val="Hyperlink"/>
            <w:noProof/>
            <w:webHidden/>
          </w:rPr>
          <w:t>14</w:t>
        </w:r>
        <w:r w:rsidR="002F7829" w:rsidRPr="00601CC5">
          <w:rPr>
            <w:rStyle w:val="Hyperlink"/>
            <w:noProof/>
            <w:webHidden/>
          </w:rPr>
          <w:fldChar w:fldCharType="end"/>
        </w:r>
      </w:hyperlink>
    </w:p>
    <w:p w14:paraId="769984E5" w14:textId="77777777" w:rsidR="002F7829" w:rsidRPr="00601CC5" w:rsidRDefault="00973A4A" w:rsidP="002F7829">
      <w:pPr>
        <w:pStyle w:val="TableofFigures"/>
        <w:tabs>
          <w:tab w:val="right" w:leader="dot" w:pos="9062"/>
        </w:tabs>
        <w:rPr>
          <w:rStyle w:val="Hyperlink"/>
          <w:noProof/>
        </w:rPr>
      </w:pPr>
      <w:hyperlink w:anchor="_Toc124140862" w:history="1">
        <w:r w:rsidR="002F7829" w:rsidRPr="00601CC5">
          <w:rPr>
            <w:rStyle w:val="Hyperlink"/>
            <w:noProof/>
          </w:rPr>
          <w:t>Tableau</w:t>
        </w:r>
        <w:r w:rsidR="002F7829">
          <w:rPr>
            <w:rStyle w:val="Hyperlink"/>
            <w:noProof/>
          </w:rPr>
          <w:t xml:space="preserve"> </w:t>
        </w:r>
        <w:r w:rsidR="002F7829" w:rsidRPr="00601CC5">
          <w:rPr>
            <w:rStyle w:val="Hyperlink"/>
            <w:noProof/>
          </w:rPr>
          <w:t>5 : Plan d’action EAS/HS du Projet</w:t>
        </w:r>
        <w:r w:rsidR="002F7829" w:rsidRPr="00601CC5">
          <w:rPr>
            <w:rStyle w:val="Hyperlink"/>
            <w:noProof/>
            <w:webHidden/>
          </w:rPr>
          <w:tab/>
        </w:r>
        <w:r w:rsidR="002F7829" w:rsidRPr="00601CC5">
          <w:rPr>
            <w:rStyle w:val="Hyperlink"/>
            <w:noProof/>
            <w:webHidden/>
          </w:rPr>
          <w:fldChar w:fldCharType="begin"/>
        </w:r>
        <w:r w:rsidR="002F7829" w:rsidRPr="00601CC5">
          <w:rPr>
            <w:rStyle w:val="Hyperlink"/>
            <w:noProof/>
            <w:webHidden/>
          </w:rPr>
          <w:instrText xml:space="preserve"> PAGEREF _Toc124140862 \h </w:instrText>
        </w:r>
        <w:r w:rsidR="002F7829" w:rsidRPr="00601CC5">
          <w:rPr>
            <w:rStyle w:val="Hyperlink"/>
            <w:noProof/>
            <w:webHidden/>
          </w:rPr>
        </w:r>
        <w:r w:rsidR="002F7829" w:rsidRPr="00601CC5">
          <w:rPr>
            <w:rStyle w:val="Hyperlink"/>
            <w:noProof/>
            <w:webHidden/>
          </w:rPr>
          <w:fldChar w:fldCharType="separate"/>
        </w:r>
        <w:r w:rsidR="0098393D">
          <w:rPr>
            <w:rStyle w:val="Hyperlink"/>
            <w:noProof/>
            <w:webHidden/>
          </w:rPr>
          <w:t>18</w:t>
        </w:r>
        <w:r w:rsidR="002F7829" w:rsidRPr="00601CC5">
          <w:rPr>
            <w:rStyle w:val="Hyperlink"/>
            <w:noProof/>
            <w:webHidden/>
          </w:rPr>
          <w:fldChar w:fldCharType="end"/>
        </w:r>
      </w:hyperlink>
    </w:p>
    <w:p w14:paraId="7A8C4ADC" w14:textId="77777777" w:rsidR="002F7829" w:rsidRPr="00601CC5" w:rsidRDefault="00973A4A" w:rsidP="002F7829">
      <w:pPr>
        <w:pStyle w:val="TableofFigures"/>
        <w:tabs>
          <w:tab w:val="right" w:leader="dot" w:pos="9062"/>
        </w:tabs>
        <w:rPr>
          <w:rStyle w:val="Hyperlink"/>
          <w:noProof/>
        </w:rPr>
      </w:pPr>
      <w:hyperlink w:anchor="_Toc124140863" w:history="1">
        <w:r w:rsidR="002F7829" w:rsidRPr="00601CC5">
          <w:rPr>
            <w:rStyle w:val="Hyperlink"/>
            <w:noProof/>
          </w:rPr>
          <w:t>Tableau 6 : Liste des services dédiés à la prise en charge des victimes de VBG</w:t>
        </w:r>
        <w:r w:rsidR="002F7829" w:rsidRPr="00601CC5">
          <w:rPr>
            <w:rStyle w:val="Hyperlink"/>
            <w:noProof/>
            <w:webHidden/>
          </w:rPr>
          <w:tab/>
        </w:r>
        <w:r w:rsidR="002F7829" w:rsidRPr="00601CC5">
          <w:rPr>
            <w:rStyle w:val="Hyperlink"/>
            <w:noProof/>
            <w:webHidden/>
          </w:rPr>
          <w:fldChar w:fldCharType="begin"/>
        </w:r>
        <w:r w:rsidR="002F7829" w:rsidRPr="00601CC5">
          <w:rPr>
            <w:rStyle w:val="Hyperlink"/>
            <w:noProof/>
            <w:webHidden/>
          </w:rPr>
          <w:instrText xml:space="preserve"> PAGEREF _Toc124140863 \h </w:instrText>
        </w:r>
        <w:r w:rsidR="002F7829" w:rsidRPr="00601CC5">
          <w:rPr>
            <w:rStyle w:val="Hyperlink"/>
            <w:noProof/>
            <w:webHidden/>
          </w:rPr>
        </w:r>
        <w:r w:rsidR="002F7829" w:rsidRPr="00601CC5">
          <w:rPr>
            <w:rStyle w:val="Hyperlink"/>
            <w:noProof/>
            <w:webHidden/>
          </w:rPr>
          <w:fldChar w:fldCharType="separate"/>
        </w:r>
        <w:r w:rsidR="0098393D">
          <w:rPr>
            <w:rStyle w:val="Hyperlink"/>
            <w:noProof/>
            <w:webHidden/>
          </w:rPr>
          <w:t>30</w:t>
        </w:r>
        <w:r w:rsidR="002F7829" w:rsidRPr="00601CC5">
          <w:rPr>
            <w:rStyle w:val="Hyperlink"/>
            <w:noProof/>
            <w:webHidden/>
          </w:rPr>
          <w:fldChar w:fldCharType="end"/>
        </w:r>
      </w:hyperlink>
    </w:p>
    <w:p w14:paraId="7320DBEB" w14:textId="77777777" w:rsidR="002F7829" w:rsidRPr="007F78CE" w:rsidRDefault="00973A4A" w:rsidP="002F7829">
      <w:pPr>
        <w:pStyle w:val="TableofFigures"/>
        <w:tabs>
          <w:tab w:val="right" w:leader="dot" w:pos="9062"/>
        </w:tabs>
        <w:rPr>
          <w:rFonts w:ascii="Calibri" w:hAnsi="Calibri"/>
          <w:noProof/>
          <w:sz w:val="22"/>
          <w:szCs w:val="22"/>
        </w:rPr>
      </w:pPr>
      <w:hyperlink w:anchor="_Toc124140864" w:history="1">
        <w:r w:rsidR="002F7829" w:rsidRPr="00601CC5">
          <w:rPr>
            <w:rStyle w:val="Hyperlink"/>
            <w:noProof/>
          </w:rPr>
          <w:t>Tableau 7 : Budget du Plan d’action EAS/HS</w:t>
        </w:r>
        <w:r w:rsidR="002F7829" w:rsidRPr="00601CC5">
          <w:rPr>
            <w:rStyle w:val="Hyperlink"/>
            <w:noProof/>
            <w:webHidden/>
          </w:rPr>
          <w:tab/>
        </w:r>
        <w:r w:rsidR="002F7829" w:rsidRPr="00601CC5">
          <w:rPr>
            <w:rStyle w:val="Hyperlink"/>
            <w:noProof/>
            <w:webHidden/>
          </w:rPr>
          <w:fldChar w:fldCharType="begin"/>
        </w:r>
        <w:r w:rsidR="002F7829" w:rsidRPr="00601CC5">
          <w:rPr>
            <w:rStyle w:val="Hyperlink"/>
            <w:noProof/>
            <w:webHidden/>
          </w:rPr>
          <w:instrText xml:space="preserve"> PAGEREF _Toc124140864 \h </w:instrText>
        </w:r>
        <w:r w:rsidR="002F7829" w:rsidRPr="00601CC5">
          <w:rPr>
            <w:rStyle w:val="Hyperlink"/>
            <w:noProof/>
            <w:webHidden/>
          </w:rPr>
        </w:r>
        <w:r w:rsidR="002F7829" w:rsidRPr="00601CC5">
          <w:rPr>
            <w:rStyle w:val="Hyperlink"/>
            <w:noProof/>
            <w:webHidden/>
          </w:rPr>
          <w:fldChar w:fldCharType="separate"/>
        </w:r>
        <w:r w:rsidR="0098393D">
          <w:rPr>
            <w:rStyle w:val="Hyperlink"/>
            <w:noProof/>
            <w:webHidden/>
          </w:rPr>
          <w:t>32</w:t>
        </w:r>
        <w:r w:rsidR="002F7829" w:rsidRPr="00601CC5">
          <w:rPr>
            <w:rStyle w:val="Hyperlink"/>
            <w:noProof/>
            <w:webHidden/>
          </w:rPr>
          <w:fldChar w:fldCharType="end"/>
        </w:r>
      </w:hyperlink>
    </w:p>
    <w:p w14:paraId="4EA1CC44" w14:textId="77777777" w:rsidR="002F7829" w:rsidRPr="00C57470" w:rsidRDefault="002F7829" w:rsidP="002F7829">
      <w:pPr>
        <w:pStyle w:val="TableofFigures"/>
        <w:tabs>
          <w:tab w:val="right" w:leader="dot" w:pos="9062"/>
        </w:tabs>
      </w:pPr>
      <w:r w:rsidRPr="00211DFE">
        <w:rPr>
          <w:rStyle w:val="Hyperlink"/>
          <w:rFonts w:ascii="Times New Roman" w:hAnsi="Times New Roman"/>
          <w:noProof/>
        </w:rPr>
        <w:lastRenderedPageBreak/>
        <w:fldChar w:fldCharType="end"/>
      </w:r>
    </w:p>
    <w:p w14:paraId="30263D52" w14:textId="77777777" w:rsidR="002F7829" w:rsidRPr="00826146" w:rsidRDefault="002F7829" w:rsidP="002F7829">
      <w:pPr>
        <w:rPr>
          <w:b/>
          <w:bCs/>
        </w:rPr>
      </w:pPr>
      <w:r w:rsidRPr="00387817">
        <w:rPr>
          <w:b/>
          <w:bCs/>
        </w:rPr>
        <w:t>ACRONYMES ET ABREVIATIONS</w:t>
      </w:r>
    </w:p>
    <w:p w14:paraId="460B4CDA" w14:textId="77777777" w:rsidR="002F7829" w:rsidRPr="00387817" w:rsidRDefault="002F7829" w:rsidP="002F7829">
      <w:pPr>
        <w:spacing w:before="120" w:after="120" w:line="240" w:lineRule="auto"/>
        <w:rPr>
          <w:rFonts w:ascii="Arial Narrow" w:hAnsi="Arial Narrow"/>
        </w:rPr>
      </w:pPr>
      <w:r w:rsidRPr="00387817">
        <w:rPr>
          <w:rFonts w:ascii="Arial Narrow" w:hAnsi="Arial Narrow"/>
        </w:rPr>
        <w:t xml:space="preserve">CEDEF : </w:t>
      </w:r>
      <w:r>
        <w:rPr>
          <w:rFonts w:ascii="Arial Narrow" w:hAnsi="Arial Narrow"/>
        </w:rPr>
        <w:tab/>
      </w:r>
      <w:r w:rsidRPr="00387817">
        <w:rPr>
          <w:rFonts w:ascii="Arial Narrow" w:hAnsi="Arial Narrow"/>
        </w:rPr>
        <w:t xml:space="preserve">Convention internationale sur l’Elimination de toutes les formes de Discrimination à l’Egard des Femmes </w:t>
      </w:r>
    </w:p>
    <w:p w14:paraId="3A902DC6" w14:textId="77777777" w:rsidR="002F7829" w:rsidRPr="00387817" w:rsidRDefault="002F7829" w:rsidP="002F7829">
      <w:pPr>
        <w:spacing w:before="120" w:after="120" w:line="240" w:lineRule="auto"/>
        <w:rPr>
          <w:rFonts w:ascii="Arial Narrow" w:hAnsi="Arial Narrow"/>
        </w:rPr>
      </w:pPr>
      <w:r w:rsidRPr="00387817">
        <w:rPr>
          <w:rFonts w:ascii="Arial Narrow" w:hAnsi="Arial Narrow"/>
        </w:rPr>
        <w:t xml:space="preserve">CES : </w:t>
      </w:r>
      <w:r>
        <w:rPr>
          <w:rFonts w:ascii="Arial Narrow" w:hAnsi="Arial Narrow"/>
        </w:rPr>
        <w:tab/>
      </w:r>
      <w:r w:rsidRPr="00387817">
        <w:rPr>
          <w:rFonts w:ascii="Arial Narrow" w:hAnsi="Arial Narrow"/>
        </w:rPr>
        <w:t xml:space="preserve">Cadre Environnemental et Social </w:t>
      </w:r>
    </w:p>
    <w:p w14:paraId="4838D1F5" w14:textId="77777777" w:rsidR="002F7829" w:rsidRPr="00387817" w:rsidRDefault="002F7829" w:rsidP="002F7829">
      <w:pPr>
        <w:spacing w:before="120" w:after="120" w:line="240" w:lineRule="auto"/>
        <w:rPr>
          <w:rFonts w:ascii="Arial Narrow" w:hAnsi="Arial Narrow"/>
        </w:rPr>
      </w:pPr>
      <w:r w:rsidRPr="00387817">
        <w:rPr>
          <w:rFonts w:ascii="Arial Narrow" w:hAnsi="Arial Narrow"/>
        </w:rPr>
        <w:t xml:space="preserve">EAS : </w:t>
      </w:r>
      <w:r>
        <w:rPr>
          <w:rFonts w:ascii="Arial Narrow" w:hAnsi="Arial Narrow"/>
        </w:rPr>
        <w:tab/>
      </w:r>
      <w:r w:rsidRPr="00387817">
        <w:rPr>
          <w:rFonts w:ascii="Arial Narrow" w:hAnsi="Arial Narrow"/>
        </w:rPr>
        <w:t>Exploitation et abus sexuel</w:t>
      </w:r>
      <w:r>
        <w:rPr>
          <w:rFonts w:ascii="Arial Narrow" w:hAnsi="Arial Narrow"/>
        </w:rPr>
        <w:t>s</w:t>
      </w:r>
    </w:p>
    <w:p w14:paraId="46DB735A" w14:textId="77777777" w:rsidR="002F7829" w:rsidRPr="00387817" w:rsidRDefault="002F7829" w:rsidP="002F7829">
      <w:pPr>
        <w:spacing w:before="120" w:after="120" w:line="240" w:lineRule="auto"/>
        <w:rPr>
          <w:rFonts w:ascii="Arial Narrow" w:hAnsi="Arial Narrow"/>
        </w:rPr>
      </w:pPr>
      <w:r w:rsidRPr="00387817">
        <w:rPr>
          <w:rFonts w:ascii="Arial Narrow" w:hAnsi="Arial Narrow"/>
        </w:rPr>
        <w:t xml:space="preserve">HS : </w:t>
      </w:r>
      <w:r>
        <w:rPr>
          <w:rFonts w:ascii="Arial Narrow" w:hAnsi="Arial Narrow"/>
        </w:rPr>
        <w:tab/>
      </w:r>
      <w:r w:rsidRPr="00387817">
        <w:rPr>
          <w:rFonts w:ascii="Arial Narrow" w:hAnsi="Arial Narrow"/>
        </w:rPr>
        <w:t>Harcèlement Sexuel</w:t>
      </w:r>
    </w:p>
    <w:p w14:paraId="6BE52B3E" w14:textId="77777777" w:rsidR="002F7829" w:rsidRPr="00387817" w:rsidRDefault="002F7829" w:rsidP="002F7829">
      <w:pPr>
        <w:spacing w:before="120" w:after="120" w:line="240" w:lineRule="auto"/>
        <w:rPr>
          <w:rFonts w:ascii="Arial Narrow" w:hAnsi="Arial Narrow"/>
        </w:rPr>
      </w:pPr>
      <w:r w:rsidRPr="00387817">
        <w:rPr>
          <w:rFonts w:ascii="Arial Narrow" w:hAnsi="Arial Narrow"/>
        </w:rPr>
        <w:t xml:space="preserve">LGBTI : </w:t>
      </w:r>
      <w:r>
        <w:rPr>
          <w:rFonts w:ascii="Arial Narrow" w:hAnsi="Arial Narrow"/>
        </w:rPr>
        <w:tab/>
      </w:r>
      <w:r w:rsidRPr="00387817">
        <w:rPr>
          <w:rFonts w:ascii="Arial Narrow" w:hAnsi="Arial Narrow"/>
        </w:rPr>
        <w:t>Lesbian, gay, bisexual, transgender and intersex</w:t>
      </w:r>
    </w:p>
    <w:p w14:paraId="51B8EAC6" w14:textId="77777777" w:rsidR="002F7829" w:rsidRPr="00387817" w:rsidRDefault="002F7829" w:rsidP="002F7829">
      <w:pPr>
        <w:spacing w:before="120" w:after="120" w:line="240" w:lineRule="auto"/>
        <w:rPr>
          <w:rFonts w:ascii="Arial Narrow" w:hAnsi="Arial Narrow"/>
        </w:rPr>
      </w:pPr>
      <w:r w:rsidRPr="00387817">
        <w:rPr>
          <w:rFonts w:ascii="Arial Narrow" w:hAnsi="Arial Narrow"/>
        </w:rPr>
        <w:t xml:space="preserve">MDC : </w:t>
      </w:r>
      <w:r>
        <w:rPr>
          <w:rFonts w:ascii="Arial Narrow" w:hAnsi="Arial Narrow"/>
        </w:rPr>
        <w:tab/>
      </w:r>
      <w:r w:rsidRPr="00387817">
        <w:rPr>
          <w:rFonts w:ascii="Arial Narrow" w:hAnsi="Arial Narrow"/>
        </w:rPr>
        <w:t>Mission de Contrôle</w:t>
      </w:r>
    </w:p>
    <w:p w14:paraId="3E139482" w14:textId="77777777" w:rsidR="002F7829" w:rsidRPr="00387817" w:rsidRDefault="002F7829" w:rsidP="002F7829">
      <w:pPr>
        <w:spacing w:before="120" w:after="120" w:line="240" w:lineRule="auto"/>
        <w:rPr>
          <w:rFonts w:ascii="Arial Narrow" w:hAnsi="Arial Narrow"/>
        </w:rPr>
      </w:pPr>
      <w:r w:rsidRPr="00387817">
        <w:rPr>
          <w:rFonts w:ascii="Arial Narrow" w:hAnsi="Arial Narrow"/>
        </w:rPr>
        <w:t xml:space="preserve">MGP : </w:t>
      </w:r>
      <w:r>
        <w:rPr>
          <w:rFonts w:ascii="Arial Narrow" w:hAnsi="Arial Narrow"/>
        </w:rPr>
        <w:tab/>
      </w:r>
      <w:r w:rsidRPr="00387817">
        <w:rPr>
          <w:rFonts w:ascii="Arial Narrow" w:hAnsi="Arial Narrow"/>
        </w:rPr>
        <w:t>Mécanisme de Gestion des Plaintes</w:t>
      </w:r>
    </w:p>
    <w:p w14:paraId="10350C42" w14:textId="77777777" w:rsidR="002F7829" w:rsidRPr="00387817" w:rsidRDefault="002F7829" w:rsidP="002F7829">
      <w:pPr>
        <w:spacing w:before="120" w:after="120" w:line="240" w:lineRule="auto"/>
        <w:rPr>
          <w:rFonts w:ascii="Arial Narrow" w:hAnsi="Arial Narrow"/>
        </w:rPr>
      </w:pPr>
      <w:r w:rsidRPr="00387817">
        <w:rPr>
          <w:rFonts w:ascii="Arial Narrow" w:hAnsi="Arial Narrow"/>
        </w:rPr>
        <w:t>NES</w:t>
      </w:r>
      <w:r w:rsidR="00887597">
        <w:rPr>
          <w:rFonts w:ascii="Arial Narrow" w:hAnsi="Arial Narrow"/>
        </w:rPr>
        <w:t xml:space="preserve"> </w:t>
      </w:r>
      <w:r w:rsidRPr="00387817">
        <w:rPr>
          <w:rFonts w:ascii="Arial Narrow" w:hAnsi="Arial Narrow"/>
        </w:rPr>
        <w:t xml:space="preserve">: </w:t>
      </w:r>
      <w:r>
        <w:rPr>
          <w:rFonts w:ascii="Arial Narrow" w:hAnsi="Arial Narrow"/>
        </w:rPr>
        <w:tab/>
      </w:r>
      <w:r w:rsidRPr="00387817">
        <w:rPr>
          <w:rFonts w:ascii="Arial Narrow" w:hAnsi="Arial Narrow"/>
        </w:rPr>
        <w:t>Normes Environnementales et Sociales</w:t>
      </w:r>
    </w:p>
    <w:p w14:paraId="5E23E8F6" w14:textId="77777777" w:rsidR="002F7829" w:rsidRPr="00387817" w:rsidRDefault="002F7829" w:rsidP="002F7829">
      <w:pPr>
        <w:spacing w:before="120" w:after="120" w:line="240" w:lineRule="auto"/>
        <w:rPr>
          <w:rFonts w:ascii="Arial Narrow" w:hAnsi="Arial Narrow"/>
        </w:rPr>
      </w:pPr>
      <w:r w:rsidRPr="00387817">
        <w:rPr>
          <w:rFonts w:ascii="Arial Narrow" w:hAnsi="Arial Narrow"/>
        </w:rPr>
        <w:t xml:space="preserve">ONG : </w:t>
      </w:r>
      <w:r>
        <w:rPr>
          <w:rFonts w:ascii="Arial Narrow" w:hAnsi="Arial Narrow"/>
        </w:rPr>
        <w:tab/>
      </w:r>
      <w:r w:rsidRPr="00387817">
        <w:rPr>
          <w:rFonts w:ascii="Arial Narrow" w:hAnsi="Arial Narrow"/>
        </w:rPr>
        <w:t>Organisation Non</w:t>
      </w:r>
      <w:r>
        <w:rPr>
          <w:rFonts w:ascii="Arial Narrow" w:hAnsi="Arial Narrow"/>
        </w:rPr>
        <w:t>-</w:t>
      </w:r>
      <w:r w:rsidRPr="00387817">
        <w:rPr>
          <w:rFonts w:ascii="Arial Narrow" w:hAnsi="Arial Narrow"/>
        </w:rPr>
        <w:t>Gouvernementale</w:t>
      </w:r>
    </w:p>
    <w:p w14:paraId="22AD0CEC" w14:textId="77777777" w:rsidR="002F7829" w:rsidRPr="00387817" w:rsidRDefault="002F7829" w:rsidP="002F7829">
      <w:pPr>
        <w:spacing w:before="120" w:after="120" w:line="240" w:lineRule="auto"/>
        <w:rPr>
          <w:rFonts w:ascii="Arial Narrow" w:hAnsi="Arial Narrow"/>
        </w:rPr>
      </w:pPr>
      <w:r w:rsidRPr="00387817">
        <w:rPr>
          <w:rFonts w:ascii="Arial Narrow" w:hAnsi="Arial Narrow"/>
        </w:rPr>
        <w:t xml:space="preserve">PCJ : </w:t>
      </w:r>
      <w:r>
        <w:rPr>
          <w:rFonts w:ascii="Arial Narrow" w:hAnsi="Arial Narrow"/>
        </w:rPr>
        <w:tab/>
      </w:r>
      <w:r w:rsidRPr="00387817">
        <w:rPr>
          <w:rFonts w:ascii="Arial Narrow" w:hAnsi="Arial Narrow"/>
        </w:rPr>
        <w:t xml:space="preserve">Prise en charge juridique et judiciaire </w:t>
      </w:r>
    </w:p>
    <w:p w14:paraId="63D56E42" w14:textId="77777777" w:rsidR="002F7829" w:rsidRPr="00387817" w:rsidRDefault="002F7829" w:rsidP="002F7829">
      <w:pPr>
        <w:spacing w:before="120" w:after="120" w:line="240" w:lineRule="auto"/>
        <w:rPr>
          <w:rFonts w:ascii="Arial Narrow" w:hAnsi="Arial Narrow"/>
        </w:rPr>
      </w:pPr>
      <w:r w:rsidRPr="00387817">
        <w:rPr>
          <w:rFonts w:ascii="Arial Narrow" w:hAnsi="Arial Narrow"/>
        </w:rPr>
        <w:t xml:space="preserve">PCM : </w:t>
      </w:r>
      <w:r>
        <w:rPr>
          <w:rFonts w:ascii="Arial Narrow" w:hAnsi="Arial Narrow"/>
        </w:rPr>
        <w:tab/>
      </w:r>
      <w:r w:rsidRPr="00387817">
        <w:rPr>
          <w:rFonts w:ascii="Arial Narrow" w:hAnsi="Arial Narrow"/>
        </w:rPr>
        <w:t xml:space="preserve">Prise en charge médicale </w:t>
      </w:r>
    </w:p>
    <w:p w14:paraId="0DF3C07B" w14:textId="77777777" w:rsidR="002F7829" w:rsidRPr="00387817" w:rsidRDefault="002F7829" w:rsidP="002F7829">
      <w:pPr>
        <w:spacing w:before="120" w:after="120" w:line="240" w:lineRule="auto"/>
        <w:rPr>
          <w:rFonts w:ascii="Arial Narrow" w:hAnsi="Arial Narrow"/>
        </w:rPr>
      </w:pPr>
      <w:r w:rsidRPr="00387817">
        <w:rPr>
          <w:rFonts w:ascii="Arial Narrow" w:hAnsi="Arial Narrow"/>
        </w:rPr>
        <w:t xml:space="preserve">PCPS : </w:t>
      </w:r>
      <w:r>
        <w:rPr>
          <w:rFonts w:ascii="Arial Narrow" w:hAnsi="Arial Narrow"/>
        </w:rPr>
        <w:tab/>
      </w:r>
      <w:r w:rsidRPr="00387817">
        <w:rPr>
          <w:rFonts w:ascii="Arial Narrow" w:hAnsi="Arial Narrow"/>
        </w:rPr>
        <w:t xml:space="preserve">Prise en charge psychosociale </w:t>
      </w:r>
    </w:p>
    <w:p w14:paraId="5B2BF4BD" w14:textId="77777777" w:rsidR="002F7829" w:rsidRPr="00387817" w:rsidRDefault="002F7829" w:rsidP="002F7829">
      <w:pPr>
        <w:spacing w:before="120" w:after="120" w:line="240" w:lineRule="auto"/>
        <w:rPr>
          <w:rFonts w:ascii="Arial Narrow" w:hAnsi="Arial Narrow"/>
        </w:rPr>
      </w:pPr>
      <w:r>
        <w:rPr>
          <w:rFonts w:ascii="Arial Narrow" w:hAnsi="Arial Narrow"/>
        </w:rPr>
        <w:t>UC</w:t>
      </w:r>
      <w:r w:rsidRPr="00387817">
        <w:rPr>
          <w:rFonts w:ascii="Arial Narrow" w:hAnsi="Arial Narrow"/>
        </w:rPr>
        <w:t xml:space="preserve">P : </w:t>
      </w:r>
      <w:r>
        <w:rPr>
          <w:rFonts w:ascii="Arial Narrow" w:hAnsi="Arial Narrow"/>
        </w:rPr>
        <w:tab/>
      </w:r>
      <w:r w:rsidRPr="00387817">
        <w:rPr>
          <w:rFonts w:ascii="Arial Narrow" w:hAnsi="Arial Narrow"/>
        </w:rPr>
        <w:t xml:space="preserve">Unité de </w:t>
      </w:r>
      <w:r>
        <w:rPr>
          <w:rFonts w:ascii="Arial Narrow" w:hAnsi="Arial Narrow"/>
        </w:rPr>
        <w:t>Coordination</w:t>
      </w:r>
      <w:r w:rsidRPr="00387817">
        <w:rPr>
          <w:rFonts w:ascii="Arial Narrow" w:hAnsi="Arial Narrow"/>
        </w:rPr>
        <w:t xml:space="preserve"> du Projet </w:t>
      </w:r>
    </w:p>
    <w:p w14:paraId="4058F07E" w14:textId="77777777" w:rsidR="002F7829" w:rsidRPr="00387817" w:rsidRDefault="002F7829" w:rsidP="002F7829">
      <w:pPr>
        <w:spacing w:before="120" w:after="120" w:line="240" w:lineRule="auto"/>
        <w:rPr>
          <w:rFonts w:ascii="Arial Narrow" w:hAnsi="Arial Narrow"/>
        </w:rPr>
      </w:pPr>
      <w:r w:rsidRPr="00387817">
        <w:rPr>
          <w:rFonts w:ascii="Arial Narrow" w:hAnsi="Arial Narrow"/>
        </w:rPr>
        <w:t>UNFPA : Fonds des Nations Unies pour la Population</w:t>
      </w:r>
    </w:p>
    <w:p w14:paraId="2F0EF8F3" w14:textId="77777777" w:rsidR="002F7829" w:rsidRPr="00387817" w:rsidRDefault="002F7829" w:rsidP="002F7829">
      <w:pPr>
        <w:spacing w:before="120" w:after="120" w:line="240" w:lineRule="auto"/>
        <w:rPr>
          <w:rFonts w:ascii="Arial Narrow" w:hAnsi="Arial Narrow"/>
        </w:rPr>
      </w:pPr>
      <w:r w:rsidRPr="00387817">
        <w:rPr>
          <w:rFonts w:ascii="Arial Narrow" w:hAnsi="Arial Narrow"/>
        </w:rPr>
        <w:t xml:space="preserve">VCE : </w:t>
      </w:r>
      <w:r>
        <w:rPr>
          <w:rFonts w:ascii="Arial Narrow" w:hAnsi="Arial Narrow"/>
        </w:rPr>
        <w:tab/>
      </w:r>
      <w:r w:rsidRPr="00387817">
        <w:rPr>
          <w:rFonts w:ascii="Arial Narrow" w:hAnsi="Arial Narrow"/>
        </w:rPr>
        <w:t>Violence Contre les Enfants</w:t>
      </w:r>
    </w:p>
    <w:p w14:paraId="6C7160AF" w14:textId="77777777" w:rsidR="002F7829" w:rsidRDefault="002F7829" w:rsidP="002F7829">
      <w:pPr>
        <w:spacing w:before="120" w:after="120" w:line="240" w:lineRule="auto"/>
        <w:rPr>
          <w:rFonts w:ascii="Arial Narrow" w:hAnsi="Arial Narrow"/>
        </w:rPr>
      </w:pPr>
      <w:r w:rsidRPr="00387817">
        <w:rPr>
          <w:rFonts w:ascii="Arial Narrow" w:hAnsi="Arial Narrow"/>
        </w:rPr>
        <w:t xml:space="preserve">VBG : </w:t>
      </w:r>
      <w:r>
        <w:rPr>
          <w:rFonts w:ascii="Arial Narrow" w:hAnsi="Arial Narrow"/>
        </w:rPr>
        <w:tab/>
      </w:r>
      <w:r w:rsidRPr="00387817">
        <w:rPr>
          <w:rFonts w:ascii="Arial Narrow" w:hAnsi="Arial Narrow"/>
        </w:rPr>
        <w:t xml:space="preserve">Violences Basées sur le Genre </w:t>
      </w:r>
    </w:p>
    <w:p w14:paraId="549714AE" w14:textId="77777777" w:rsidR="002F7829" w:rsidRDefault="002F7829" w:rsidP="002F7829">
      <w:pPr>
        <w:spacing w:before="120" w:after="120"/>
        <w:rPr>
          <w:rFonts w:ascii="Arial Narrow" w:hAnsi="Arial Narrow"/>
        </w:rPr>
      </w:pPr>
    </w:p>
    <w:p w14:paraId="430141D6" w14:textId="77777777" w:rsidR="002F7829" w:rsidRPr="00387817" w:rsidRDefault="002F7829" w:rsidP="002F7829">
      <w:pPr>
        <w:spacing w:before="120" w:after="120"/>
        <w:rPr>
          <w:rFonts w:ascii="Arial Narrow" w:hAnsi="Arial Narrow"/>
        </w:rPr>
      </w:pPr>
    </w:p>
    <w:p w14:paraId="2247746D" w14:textId="77777777" w:rsidR="002F7829" w:rsidRPr="00C57470" w:rsidRDefault="002F7829" w:rsidP="002F7829">
      <w:pPr>
        <w:sectPr w:rsidR="002F7829" w:rsidRPr="00C57470" w:rsidSect="00973A4A">
          <w:pgSz w:w="11906" w:h="16838" w:code="9"/>
          <w:pgMar w:top="1418" w:right="1418" w:bottom="1418" w:left="1418" w:header="709" w:footer="709" w:gutter="0"/>
          <w:pgNumType w:start="1"/>
          <w:cols w:space="708"/>
          <w:titlePg/>
          <w:docGrid w:linePitch="360"/>
        </w:sectPr>
      </w:pPr>
    </w:p>
    <w:p w14:paraId="2A4A5097" w14:textId="77777777" w:rsidR="002F7829" w:rsidRPr="002321A7" w:rsidRDefault="002F7829" w:rsidP="000B3321">
      <w:pPr>
        <w:pStyle w:val="Heading1"/>
        <w:numPr>
          <w:ilvl w:val="0"/>
          <w:numId w:val="25"/>
        </w:numPr>
        <w:ind w:left="0" w:firstLine="0"/>
      </w:pPr>
      <w:bookmarkStart w:id="0" w:name="_Toc86408953"/>
      <w:bookmarkStart w:id="1" w:name="_Toc124312848"/>
      <w:bookmarkStart w:id="2" w:name="_Toc124314828"/>
      <w:bookmarkStart w:id="3" w:name="_Toc124317036"/>
      <w:bookmarkStart w:id="4" w:name="_Toc124956376"/>
      <w:bookmarkStart w:id="5" w:name="_Toc125384734"/>
      <w:bookmarkStart w:id="6" w:name="_Toc125385124"/>
      <w:bookmarkStart w:id="7" w:name="_Toc125402317"/>
      <w:bookmarkStart w:id="8" w:name="_Toc126593236"/>
      <w:r w:rsidRPr="002321A7">
        <w:lastRenderedPageBreak/>
        <w:t>CONTEXTE</w:t>
      </w:r>
      <w:bookmarkEnd w:id="0"/>
      <w:bookmarkEnd w:id="1"/>
      <w:bookmarkEnd w:id="2"/>
      <w:bookmarkEnd w:id="3"/>
      <w:bookmarkEnd w:id="4"/>
      <w:bookmarkEnd w:id="5"/>
      <w:bookmarkEnd w:id="6"/>
      <w:bookmarkEnd w:id="7"/>
      <w:bookmarkEnd w:id="8"/>
    </w:p>
    <w:p w14:paraId="00028647" w14:textId="77777777" w:rsidR="002F7829" w:rsidRDefault="002F7829" w:rsidP="002F7829">
      <w:pPr>
        <w:spacing w:before="120" w:after="120" w:line="240" w:lineRule="auto"/>
        <w:jc w:val="both"/>
      </w:pPr>
      <w:r>
        <w:t xml:space="preserve">Dans le cadre de la mise en œuvre du </w:t>
      </w:r>
      <w:r w:rsidRPr="00916FB2">
        <w:t>Projet de Connectivité Numérique et Energétique pour l’inclusion à</w:t>
      </w:r>
      <w:r>
        <w:t xml:space="preserve"> </w:t>
      </w:r>
      <w:r w:rsidRPr="00916FB2">
        <w:t>Madagascar</w:t>
      </w:r>
      <w:r>
        <w:t xml:space="preserve"> dénommé </w:t>
      </w:r>
      <w:r w:rsidRPr="00916FB2">
        <w:t>Projet</w:t>
      </w:r>
      <w:r>
        <w:t xml:space="preserve"> « </w:t>
      </w:r>
      <w:r w:rsidRPr="00916FB2">
        <w:t>DECIM</w:t>
      </w:r>
      <w:r>
        <w:t> », du Gouvernement malagasy, financé par la Banque mondiale, il doit être préparé les documents cadres de la gestion des risques environnementaux et sociaux, pour se conformer aux clauses spécifiques de l’accord de financement entre les deux parties. A cet effet, le Projet se conformera aux normes environnementales et sociales ou NES de la Banque mondiale, ainsi qu’aux cadres réglementaires et législatifs qui régissent toutes les activités et les champs d’intervention du Projet. Les NES sont des dispositions relevant du Cadre environnemental et social (CES) de la Banque mondiale, lequel décrit l’engagement de la Banque à promouvoir le développement durable à travers une politique et un ensemble de normes environnementales et sociales conçues pour appuyer les projets des pays emprunteurs dans le but de mettre fin à l’extrême pauvreté et de promouvoir une prospérité partagée. Les NES énoncent les obligations de l’Emprunteur en matière d’identification et d’évaluation des risques et effets environnementaux et sociaux du Projet. Et la violence fait partie des catégories de risques et des effets sociaux, dont il importe dans la mesure du possible d’éviter, de minimiser, d’atténuer, de neutraliser ou de compenser, si cela est techniquement et financièrement faisable.</w:t>
      </w:r>
    </w:p>
    <w:p w14:paraId="7BE607F6" w14:textId="77777777" w:rsidR="002F7829" w:rsidRPr="00C57470" w:rsidRDefault="002F7829" w:rsidP="002F7829">
      <w:pPr>
        <w:spacing w:before="120" w:after="120" w:line="240" w:lineRule="auto"/>
        <w:jc w:val="both"/>
      </w:pPr>
      <w:r>
        <w:t xml:space="preserve">C’est la raison pour laquelle, il est établi le plan d’action contre toutes les formes de violences basées sur le genre. </w:t>
      </w:r>
      <w:r w:rsidRPr="00C57470">
        <w:t>L’élaboration du présent plan d’action contre les Violences Basées sur le Genre (VBG) se construit autour de deux principaux objectifs qui sont de (i) rassembler les données existantes sur l</w:t>
      </w:r>
      <w:r>
        <w:t>es</w:t>
      </w:r>
      <w:r w:rsidRPr="00C57470">
        <w:t xml:space="preserve"> VBG, l’exploitation et abus sexuel</w:t>
      </w:r>
      <w:r>
        <w:t>s</w:t>
      </w:r>
      <w:r w:rsidRPr="00C57470">
        <w:t xml:space="preserve"> (EAS), le harcèlement sexuel (HS) dans les </w:t>
      </w:r>
      <w:r>
        <w:t>localités</w:t>
      </w:r>
      <w:r w:rsidRPr="00C57470">
        <w:t xml:space="preserve"> concernées par la mise en œuvre du </w:t>
      </w:r>
      <w:r>
        <w:t>Projet</w:t>
      </w:r>
      <w:r w:rsidRPr="00C57470">
        <w:t> ; et (ii) d’élaborer un plan d’action pour l</w:t>
      </w:r>
      <w:r>
        <w:t>’atténuation des risques d’</w:t>
      </w:r>
      <w:r w:rsidRPr="00C57470">
        <w:t xml:space="preserve">EAS/HS en adéquation </w:t>
      </w:r>
      <w:r>
        <w:t>avec l</w:t>
      </w:r>
      <w:r w:rsidRPr="00C57470">
        <w:t xml:space="preserve">es exigences de la Banque </w:t>
      </w:r>
      <w:r>
        <w:t>m</w:t>
      </w:r>
      <w:r w:rsidRPr="00C57470">
        <w:t>ondiale. Par ailleurs, les NES du CES suivantes évoquent la gestion des questions d’EAS/HS, notamment :</w:t>
      </w:r>
    </w:p>
    <w:p w14:paraId="42CC7516" w14:textId="77777777" w:rsidR="002F7829" w:rsidRPr="00C57470" w:rsidRDefault="002F7829" w:rsidP="000B3321">
      <w:pPr>
        <w:pStyle w:val="ListParagraph"/>
        <w:numPr>
          <w:ilvl w:val="0"/>
          <w:numId w:val="19"/>
        </w:numPr>
        <w:spacing w:before="100" w:beforeAutospacing="1" w:after="100" w:afterAutospacing="1" w:line="240" w:lineRule="auto"/>
        <w:jc w:val="both"/>
      </w:pPr>
      <w:r w:rsidRPr="00C57470">
        <w:t>NES 1 : Évaluation et gestion des risques et effets environnementaux et sociaux ;</w:t>
      </w:r>
    </w:p>
    <w:p w14:paraId="38B4930D" w14:textId="77777777" w:rsidR="002F7829" w:rsidRPr="00C57470" w:rsidRDefault="002F7829" w:rsidP="000B3321">
      <w:pPr>
        <w:pStyle w:val="ListParagraph"/>
        <w:numPr>
          <w:ilvl w:val="0"/>
          <w:numId w:val="19"/>
        </w:numPr>
        <w:spacing w:before="100" w:beforeAutospacing="1" w:after="100" w:afterAutospacing="1" w:line="240" w:lineRule="auto"/>
        <w:jc w:val="both"/>
      </w:pPr>
      <w:r w:rsidRPr="00C57470">
        <w:t>NES 2 : Emploi et conditions de travail ;</w:t>
      </w:r>
    </w:p>
    <w:p w14:paraId="027A2D32" w14:textId="77777777" w:rsidR="002F7829" w:rsidRPr="00C57470" w:rsidRDefault="002F7829" w:rsidP="000B3321">
      <w:pPr>
        <w:pStyle w:val="ListParagraph"/>
        <w:numPr>
          <w:ilvl w:val="0"/>
          <w:numId w:val="19"/>
        </w:numPr>
        <w:spacing w:before="100" w:beforeAutospacing="1" w:after="100" w:afterAutospacing="1" w:line="240" w:lineRule="auto"/>
        <w:jc w:val="both"/>
      </w:pPr>
      <w:r w:rsidRPr="00C57470">
        <w:t>NES 4 : Santé et sécurité des populations ; et</w:t>
      </w:r>
    </w:p>
    <w:p w14:paraId="242497FB" w14:textId="77777777" w:rsidR="002F7829" w:rsidRPr="00C57470" w:rsidRDefault="002F7829" w:rsidP="000B3321">
      <w:pPr>
        <w:pStyle w:val="ListParagraph"/>
        <w:numPr>
          <w:ilvl w:val="0"/>
          <w:numId w:val="19"/>
        </w:numPr>
        <w:spacing w:before="100" w:beforeAutospacing="1" w:after="100" w:afterAutospacing="1" w:line="240" w:lineRule="auto"/>
        <w:jc w:val="both"/>
      </w:pPr>
      <w:r w:rsidRPr="00C57470">
        <w:t xml:space="preserve">NES 10 : Mobilisation des parties prenantes et </w:t>
      </w:r>
      <w:r>
        <w:t>diffusion de l’</w:t>
      </w:r>
      <w:r w:rsidRPr="00C57470">
        <w:t>information</w:t>
      </w:r>
    </w:p>
    <w:p w14:paraId="2AE7303C" w14:textId="77777777" w:rsidR="002F7829" w:rsidRDefault="002F7829" w:rsidP="002F7829">
      <w:pPr>
        <w:spacing w:before="120" w:after="120" w:line="240" w:lineRule="auto"/>
        <w:jc w:val="both"/>
      </w:pPr>
      <w:r w:rsidRPr="00C57470">
        <w:t>En considération des potentiels besoins de recrutement en main</w:t>
      </w:r>
      <w:r>
        <w:t>-</w:t>
      </w:r>
      <w:r w:rsidRPr="00C57470">
        <w:t xml:space="preserve">d’œuvre lors de la mise en œuvre </w:t>
      </w:r>
      <w:r w:rsidRPr="002B280D">
        <w:t>du Projet dans sa globalité, que cela soit des empl</w:t>
      </w:r>
      <w:r>
        <w:t>oyés consultants au sein de l’UC</w:t>
      </w:r>
      <w:r w:rsidRPr="002B280D">
        <w:t>P, des employés des entreprises et des prestataires (main</w:t>
      </w:r>
      <w:r>
        <w:t>-</w:t>
      </w:r>
      <w:r w:rsidRPr="002B280D">
        <w:t>d’œuvre locale ou main</w:t>
      </w:r>
      <w:r>
        <w:t>-</w:t>
      </w:r>
      <w:r w:rsidRPr="002B280D">
        <w:t>d’œuvre externe), il y a lieu de mettre en place un plan d’action de lutte contre les VBG compte tenu des impacts ou des risques sociaux potentiels qui peuvent être générés durant la durée de vie du Projet. Ce sont surtout les communautés locales, notamment les bénéficiaires qui sont les cibles potentielles des violences basées sur le genre.</w:t>
      </w:r>
    </w:p>
    <w:p w14:paraId="0232332F" w14:textId="77777777" w:rsidR="002F7829" w:rsidRDefault="002F7829" w:rsidP="002F7829"/>
    <w:p w14:paraId="5AE24D31" w14:textId="77777777" w:rsidR="002F7829" w:rsidRPr="00C57470" w:rsidRDefault="002F7829" w:rsidP="002F7829"/>
    <w:p w14:paraId="36B836B5" w14:textId="77777777" w:rsidR="002F7829" w:rsidRDefault="002F7829" w:rsidP="002F7829">
      <w:pPr>
        <w:spacing w:after="0" w:line="240" w:lineRule="auto"/>
        <w:rPr>
          <w:rFonts w:ascii="Cambria" w:eastAsia="Times New Roman" w:hAnsi="Cambria"/>
          <w:b/>
          <w:bCs/>
          <w:color w:val="365F91"/>
          <w:sz w:val="28"/>
          <w:szCs w:val="28"/>
        </w:rPr>
      </w:pPr>
      <w:bookmarkStart w:id="9" w:name="_Toc86408954"/>
      <w:r>
        <w:br w:type="page"/>
      </w:r>
    </w:p>
    <w:p w14:paraId="5417896E" w14:textId="77777777" w:rsidR="002F7829" w:rsidRPr="00C57470" w:rsidRDefault="002F7829" w:rsidP="000B3321">
      <w:pPr>
        <w:pStyle w:val="Heading1"/>
        <w:numPr>
          <w:ilvl w:val="0"/>
          <w:numId w:val="25"/>
        </w:numPr>
        <w:ind w:left="0" w:firstLine="0"/>
      </w:pPr>
      <w:bookmarkStart w:id="10" w:name="_Toc124312849"/>
      <w:bookmarkStart w:id="11" w:name="_Toc124314829"/>
      <w:bookmarkStart w:id="12" w:name="_Toc124317037"/>
      <w:bookmarkStart w:id="13" w:name="_Toc124956377"/>
      <w:bookmarkStart w:id="14" w:name="_Toc125384735"/>
      <w:bookmarkStart w:id="15" w:name="_Toc125385125"/>
      <w:bookmarkStart w:id="16" w:name="_Toc125402318"/>
      <w:bookmarkStart w:id="17" w:name="_Toc126593237"/>
      <w:r w:rsidRPr="00C57470">
        <w:t>GENERALITES ET DEFINITIONS</w:t>
      </w:r>
      <w:bookmarkEnd w:id="9"/>
      <w:bookmarkEnd w:id="10"/>
      <w:bookmarkEnd w:id="11"/>
      <w:bookmarkEnd w:id="12"/>
      <w:bookmarkEnd w:id="13"/>
      <w:bookmarkEnd w:id="14"/>
      <w:bookmarkEnd w:id="15"/>
      <w:bookmarkEnd w:id="16"/>
      <w:bookmarkEnd w:id="17"/>
    </w:p>
    <w:p w14:paraId="26002C56" w14:textId="77777777" w:rsidR="002F7829" w:rsidRPr="002321A7" w:rsidRDefault="002F7829" w:rsidP="000B3321">
      <w:pPr>
        <w:pStyle w:val="Heading2"/>
        <w:numPr>
          <w:ilvl w:val="1"/>
          <w:numId w:val="25"/>
        </w:numPr>
      </w:pPr>
      <w:bookmarkStart w:id="18" w:name="_Toc86408955"/>
      <w:bookmarkStart w:id="19" w:name="_Toc124312850"/>
      <w:bookmarkStart w:id="20" w:name="_Toc124314830"/>
      <w:bookmarkStart w:id="21" w:name="_Toc124317038"/>
      <w:bookmarkStart w:id="22" w:name="_Toc124956378"/>
      <w:bookmarkStart w:id="23" w:name="_Toc125384736"/>
      <w:bookmarkStart w:id="24" w:name="_Toc125385126"/>
      <w:bookmarkStart w:id="25" w:name="_Toc125402319"/>
      <w:bookmarkStart w:id="26" w:name="_Toc126593238"/>
      <w:r>
        <w:t>Définition du genre</w:t>
      </w:r>
      <w:bookmarkEnd w:id="18"/>
      <w:bookmarkEnd w:id="19"/>
      <w:bookmarkEnd w:id="20"/>
      <w:bookmarkEnd w:id="21"/>
      <w:bookmarkEnd w:id="22"/>
      <w:bookmarkEnd w:id="23"/>
      <w:bookmarkEnd w:id="24"/>
      <w:bookmarkEnd w:id="25"/>
      <w:bookmarkEnd w:id="26"/>
    </w:p>
    <w:p w14:paraId="6FB19DE1" w14:textId="77777777" w:rsidR="002F7829" w:rsidRPr="00C57470" w:rsidRDefault="002F7829" w:rsidP="002F7829">
      <w:pPr>
        <w:spacing w:before="120" w:after="120" w:line="240" w:lineRule="auto"/>
        <w:jc w:val="both"/>
      </w:pPr>
      <w:r w:rsidRPr="00C57470">
        <w:t>Le « genre » désigne les différences sociales entre les hommes et les femmes. Ces différences évoluent avec le temps, varient selon les cultures. Le « genre » détermine le rôle, les responsabilités, les opportunités, les privilèges, les attentes, les limites, assignés aux hommes et aux femmes, selon leur culture.</w:t>
      </w:r>
    </w:p>
    <w:p w14:paraId="0C02BB40" w14:textId="77777777" w:rsidR="002F7829" w:rsidRPr="00C57470" w:rsidRDefault="002F7829" w:rsidP="002F7829">
      <w:pPr>
        <w:spacing w:before="120" w:after="120" w:line="240" w:lineRule="auto"/>
        <w:jc w:val="both"/>
      </w:pPr>
      <w:r w:rsidRPr="00C57470">
        <w:t xml:space="preserve">Le genre renvoie, en partie, aux rôles qui sont socialement attribués aux hommes et aux femmes selon la diversité en fonction de l’âge, en fonction des handicaps et éventuellement selon l’orientation sexuelle et l’identité de genre. Justement, l’âge et le handicap sont des facteurs qui peuvent exposer certains individus à des risques accrus de violence et d’exploitation et abus sexuels. </w:t>
      </w:r>
    </w:p>
    <w:p w14:paraId="5FD63920" w14:textId="77777777" w:rsidR="002F7829" w:rsidRPr="00C57470" w:rsidRDefault="002F7829" w:rsidP="002F7829">
      <w:pPr>
        <w:spacing w:before="120" w:after="120" w:line="240" w:lineRule="auto"/>
        <w:jc w:val="both"/>
      </w:pPr>
      <w:r w:rsidRPr="00C57470">
        <w:t>Les enfants et les adolescents courent des risques particuliers et nécessitent une protection spécifique en raison de leur dépendance aux adultes et aux besoins nécessaires pour assurer leur croissance et leur développement.</w:t>
      </w:r>
    </w:p>
    <w:p w14:paraId="385A6747" w14:textId="77777777" w:rsidR="002F7829" w:rsidRPr="00C57470" w:rsidRDefault="002F7829" w:rsidP="002F7829">
      <w:pPr>
        <w:spacing w:before="120" w:after="120" w:line="240" w:lineRule="auto"/>
        <w:jc w:val="both"/>
      </w:pPr>
      <w:r w:rsidRPr="00C57470">
        <w:t xml:space="preserve">L’âge est en outre un facteur de vulnérabilité. Les femmes et les hommes âgés, peuvent subir de mauvais traitements, des formes d’exploitation et de marginalisation. </w:t>
      </w:r>
    </w:p>
    <w:p w14:paraId="7F38E2C9" w14:textId="77777777" w:rsidR="002F7829" w:rsidRPr="00C57470" w:rsidRDefault="002F7829" w:rsidP="002F7829">
      <w:pPr>
        <w:spacing w:before="120" w:after="120" w:line="240" w:lineRule="auto"/>
        <w:jc w:val="both"/>
      </w:pPr>
      <w:r w:rsidRPr="00C57470">
        <w:t>L’orientation sexuelle peut être aussi un facteur de risque. Les groupes de personnes LGBTI sont souvent exposés à la discrimination, et aux violences liées à leur orientation sexuelle et à leur identité de genre.</w:t>
      </w:r>
    </w:p>
    <w:p w14:paraId="44612A9C" w14:textId="77777777" w:rsidR="002F7829" w:rsidRPr="002321A7" w:rsidRDefault="002F7829" w:rsidP="000B3321">
      <w:pPr>
        <w:pStyle w:val="Heading2"/>
        <w:numPr>
          <w:ilvl w:val="1"/>
          <w:numId w:val="25"/>
        </w:numPr>
      </w:pPr>
      <w:bookmarkStart w:id="27" w:name="_Toc86408956"/>
      <w:bookmarkStart w:id="28" w:name="_Toc124312851"/>
      <w:bookmarkStart w:id="29" w:name="_Toc124314831"/>
      <w:bookmarkStart w:id="30" w:name="_Toc124317039"/>
      <w:bookmarkStart w:id="31" w:name="_Toc124956379"/>
      <w:bookmarkStart w:id="32" w:name="_Toc125384737"/>
      <w:bookmarkStart w:id="33" w:name="_Toc125385127"/>
      <w:bookmarkStart w:id="34" w:name="_Toc125402320"/>
      <w:bookmarkStart w:id="35" w:name="_Toc126593239"/>
      <w:r w:rsidRPr="002321A7">
        <w:t>Violence basée sur le genre</w:t>
      </w:r>
      <w:bookmarkEnd w:id="27"/>
      <w:bookmarkEnd w:id="28"/>
      <w:bookmarkEnd w:id="29"/>
      <w:bookmarkEnd w:id="30"/>
      <w:bookmarkEnd w:id="31"/>
      <w:bookmarkEnd w:id="32"/>
      <w:bookmarkEnd w:id="33"/>
      <w:bookmarkEnd w:id="34"/>
      <w:bookmarkEnd w:id="35"/>
    </w:p>
    <w:p w14:paraId="5EAC8A99" w14:textId="77777777" w:rsidR="002F7829" w:rsidRPr="00C57470" w:rsidRDefault="002F7829" w:rsidP="002F7829">
      <w:pPr>
        <w:spacing w:before="120" w:after="120" w:line="240" w:lineRule="auto"/>
        <w:jc w:val="both"/>
      </w:pPr>
      <w:r w:rsidRPr="00C57470">
        <w:t xml:space="preserve">La « violence basée sur le genre » regroupe tous les actes infligés à une personne contre son gré et qui sont fondés sur les différences socialement attribuées aux hommes et aux femmes et causant ou pouvant causer un préjudice ou des souffrances physiques, sexuelles ou psychologiques que ce soit dans la vie publique ou dans la vie privée. Les VBG supposent un abus de pouvoir et l’usage de la force. </w:t>
      </w:r>
    </w:p>
    <w:p w14:paraId="1C4DE6F3" w14:textId="77777777" w:rsidR="002F7829" w:rsidRPr="00C57470" w:rsidRDefault="002F7829" w:rsidP="002F7829">
      <w:pPr>
        <w:spacing w:before="120" w:after="120" w:line="240" w:lineRule="auto"/>
        <w:jc w:val="both"/>
      </w:pPr>
      <w:r w:rsidRPr="00C57470">
        <w:t xml:space="preserve">La violence basée sur le genre peut s’opérer à différents niveaux : </w:t>
      </w:r>
    </w:p>
    <w:p w14:paraId="73A1CA2C" w14:textId="77777777" w:rsidR="002F7829" w:rsidRPr="00C57470" w:rsidRDefault="002F7829" w:rsidP="000B3321">
      <w:pPr>
        <w:pStyle w:val="ListParagraph"/>
        <w:numPr>
          <w:ilvl w:val="0"/>
          <w:numId w:val="8"/>
        </w:numPr>
        <w:spacing w:before="120" w:after="120" w:line="240" w:lineRule="auto"/>
        <w:ind w:left="714" w:hanging="357"/>
        <w:contextualSpacing w:val="0"/>
        <w:jc w:val="both"/>
      </w:pPr>
      <w:r w:rsidRPr="00C57470">
        <w:t>La violence physique, sexuelle, psychologique et économique exercée au sein de la famille, y compris les coups, les sévices sexuels infligés aux enfants, les pratiques traditionnelles préjudiciables aux deux sexes, la violence au sein du couple, et la violence liée à l’exploitation ;</w:t>
      </w:r>
    </w:p>
    <w:p w14:paraId="20D5E848" w14:textId="77777777" w:rsidR="002F7829" w:rsidRPr="00C57470" w:rsidRDefault="002F7829" w:rsidP="000B3321">
      <w:pPr>
        <w:pStyle w:val="ListParagraph"/>
        <w:numPr>
          <w:ilvl w:val="0"/>
          <w:numId w:val="8"/>
        </w:numPr>
        <w:spacing w:before="120" w:after="120" w:line="240" w:lineRule="auto"/>
        <w:ind w:left="714" w:hanging="357"/>
        <w:contextualSpacing w:val="0"/>
        <w:jc w:val="both"/>
      </w:pPr>
      <w:r w:rsidRPr="00C57470">
        <w:t xml:space="preserve">La violence physique, sexuelle, psychologique et économique exercée au sein de la société, y compris les sévices sexuels, le harcèlement sexuel, le proxénétisme et la prostitution forcée ; </w:t>
      </w:r>
    </w:p>
    <w:p w14:paraId="493CD405" w14:textId="77777777" w:rsidR="002F7829" w:rsidRPr="00C57470" w:rsidRDefault="002F7829" w:rsidP="000B3321">
      <w:pPr>
        <w:pStyle w:val="ListParagraph"/>
        <w:numPr>
          <w:ilvl w:val="0"/>
          <w:numId w:val="8"/>
        </w:numPr>
        <w:spacing w:before="120" w:after="120" w:line="240" w:lineRule="auto"/>
        <w:ind w:left="714" w:hanging="357"/>
        <w:contextualSpacing w:val="0"/>
        <w:jc w:val="both"/>
      </w:pPr>
      <w:r w:rsidRPr="00C57470">
        <w:t>La violence physique, sexuelle, psychologique et économique perpétrée ou tolérée par l’Etat, où qu’elle s’exerce.</w:t>
      </w:r>
    </w:p>
    <w:p w14:paraId="3D9E90B1" w14:textId="77777777" w:rsidR="002F7829" w:rsidRPr="00C57470" w:rsidRDefault="002F7829" w:rsidP="002F7829">
      <w:pPr>
        <w:jc w:val="both"/>
      </w:pPr>
      <w:r w:rsidRPr="00C57470">
        <w:t>Les projets de développement et les projets d’investissements peuvent exacerb</w:t>
      </w:r>
      <w:r>
        <w:t>er</w:t>
      </w:r>
      <w:r w:rsidRPr="00C57470">
        <w:t xml:space="preserve"> les VBG contre les membres des communautés et les staffs du </w:t>
      </w:r>
      <w:r>
        <w:t>Projet</w:t>
      </w:r>
      <w:r w:rsidRPr="00C57470">
        <w:t>.</w:t>
      </w:r>
      <w:r>
        <w:t xml:space="preserve"> </w:t>
      </w:r>
      <w:r w:rsidRPr="00C57470">
        <w:t xml:space="preserve">Il existe quatre grandes catégories de VBG contre lesquelles les projets doivent prendre les mesures de prévention et atténuation des risques : </w:t>
      </w:r>
    </w:p>
    <w:p w14:paraId="0721BE15" w14:textId="77777777" w:rsidR="002F7829" w:rsidRPr="00C57470" w:rsidRDefault="002F7829" w:rsidP="000B3321">
      <w:pPr>
        <w:pStyle w:val="ListParagraph"/>
        <w:numPr>
          <w:ilvl w:val="0"/>
          <w:numId w:val="16"/>
        </w:numPr>
        <w:spacing w:before="120" w:after="120" w:line="240" w:lineRule="auto"/>
        <w:contextualSpacing w:val="0"/>
        <w:jc w:val="both"/>
      </w:pPr>
      <w:r w:rsidRPr="00C57470">
        <w:t>Exploitation et abus sexuels (EAS) ;</w:t>
      </w:r>
    </w:p>
    <w:p w14:paraId="3485CEB2" w14:textId="77777777" w:rsidR="002F7829" w:rsidRPr="00C57470" w:rsidRDefault="002F7829" w:rsidP="000B3321">
      <w:pPr>
        <w:pStyle w:val="ListParagraph"/>
        <w:numPr>
          <w:ilvl w:val="0"/>
          <w:numId w:val="16"/>
        </w:numPr>
        <w:spacing w:before="120" w:after="120" w:line="240" w:lineRule="auto"/>
        <w:contextualSpacing w:val="0"/>
        <w:jc w:val="both"/>
      </w:pPr>
      <w:r w:rsidRPr="00C57470">
        <w:t>Harcèlement sexuel sur le lieu du travail (HS) ;</w:t>
      </w:r>
    </w:p>
    <w:p w14:paraId="0C575CCE" w14:textId="77777777" w:rsidR="002F7829" w:rsidRPr="00C57470" w:rsidRDefault="002F7829" w:rsidP="000B3321">
      <w:pPr>
        <w:pStyle w:val="ListParagraph"/>
        <w:numPr>
          <w:ilvl w:val="0"/>
          <w:numId w:val="16"/>
        </w:numPr>
        <w:spacing w:before="120" w:after="120" w:line="240" w:lineRule="auto"/>
        <w:contextualSpacing w:val="0"/>
        <w:jc w:val="both"/>
      </w:pPr>
      <w:r w:rsidRPr="00C57470">
        <w:t xml:space="preserve">Traite de personnes pouvant se manifester par l’esclavage sexuel, les rapports sexuels monnayés et/ou forcés, les mouvements transnationaux illégaux de personnes ; </w:t>
      </w:r>
    </w:p>
    <w:p w14:paraId="0E901205" w14:textId="77777777" w:rsidR="002F7829" w:rsidRPr="00C57470" w:rsidRDefault="002F7829" w:rsidP="000B3321">
      <w:pPr>
        <w:pStyle w:val="ListParagraph"/>
        <w:numPr>
          <w:ilvl w:val="0"/>
          <w:numId w:val="16"/>
        </w:numPr>
        <w:spacing w:before="120" w:after="120" w:line="240" w:lineRule="auto"/>
        <w:contextualSpacing w:val="0"/>
        <w:jc w:val="both"/>
      </w:pPr>
      <w:r w:rsidRPr="00C57470">
        <w:t xml:space="preserve">Autres types de VBG tels que : Agression physique ; Abus psychologique ou physique ; Privation de ressources, d’opportunités ou de services et Violence perpétrée par un partenaire intime. </w:t>
      </w:r>
    </w:p>
    <w:p w14:paraId="481012B9" w14:textId="77777777" w:rsidR="002F7829" w:rsidRPr="00C57470" w:rsidRDefault="002F7829" w:rsidP="002F7829">
      <w:pPr>
        <w:spacing w:before="120" w:after="120" w:line="240" w:lineRule="auto"/>
        <w:jc w:val="both"/>
      </w:pPr>
      <w:r w:rsidRPr="00C57470">
        <w:t>Toutefois, l’exploitation et les abus sexuels ainsi que le harcèlement sexuel sur le lieu de travail sont les types de VBG les plus susceptibles de se produire dans le cadre d’un projet soutenu par la Banque mondiale, ou d'être exacerbées par celui-ci. Ainsi, la prévention et, le cas échéant, la lutte contre les VBG sont les principaux objectifs du présent plan d’action. L'identification, le traitement et l'atténuation des risques liés à ces formes de VBG font partie des actions à entreprendre.</w:t>
      </w:r>
    </w:p>
    <w:p w14:paraId="2BAB12EF" w14:textId="77777777" w:rsidR="002F7829" w:rsidRPr="00C57470" w:rsidRDefault="002F7829" w:rsidP="002F7829">
      <w:pPr>
        <w:spacing w:before="120" w:after="120" w:line="240" w:lineRule="auto"/>
        <w:jc w:val="both"/>
      </w:pPr>
      <w:r w:rsidRPr="00C57470">
        <w:t xml:space="preserve">On retient les définitions spécifiques suivantes sur les VBG : </w:t>
      </w:r>
    </w:p>
    <w:p w14:paraId="5D02187D" w14:textId="77777777" w:rsidR="002F7829" w:rsidRPr="00C57470" w:rsidRDefault="002F7829" w:rsidP="000B3321">
      <w:pPr>
        <w:pStyle w:val="ListParagraph"/>
        <w:numPr>
          <w:ilvl w:val="0"/>
          <w:numId w:val="20"/>
        </w:numPr>
        <w:spacing w:before="100" w:beforeAutospacing="1" w:after="100" w:afterAutospacing="1" w:line="240" w:lineRule="auto"/>
        <w:jc w:val="both"/>
      </w:pPr>
      <w:r w:rsidRPr="00C57470">
        <w:t>Abus sexuel : Intrusion physique de nature sexuelle, réelle ou menace, par la force ou dans des conditions inégales ou coercitives. L’abus peut être observé à cause d’une position vulnérable, d’un déséquilibre des pouvoirs ou de confiance à des fins sexuelles. Elle peut se manifester par l’intrusion physique sexuelle effective ou menace d’une telle intrusion.</w:t>
      </w:r>
    </w:p>
    <w:p w14:paraId="3472600F" w14:textId="77777777" w:rsidR="002F7829" w:rsidRPr="00C57470" w:rsidRDefault="002F7829" w:rsidP="000B3321">
      <w:pPr>
        <w:pStyle w:val="ListParagraph"/>
        <w:numPr>
          <w:ilvl w:val="0"/>
          <w:numId w:val="20"/>
        </w:numPr>
        <w:spacing w:before="100" w:beforeAutospacing="1" w:after="100" w:afterAutospacing="1" w:line="240" w:lineRule="auto"/>
        <w:jc w:val="both"/>
      </w:pPr>
      <w:r w:rsidRPr="00C57470">
        <w:t>Exploitation sexuelle : Tout abus ou tentative d’abus de position de vulnérabilité, d’un rapport de force ou de confiance inégal, à des fins sexuelles, y compris, mais non limité à profiter financièrement, socialement ou politiquement de l’exploitation sexuelle d’un autre.</w:t>
      </w:r>
    </w:p>
    <w:p w14:paraId="22DBE177" w14:textId="77777777" w:rsidR="002F7829" w:rsidRPr="00C57470" w:rsidRDefault="002F7829" w:rsidP="000B3321">
      <w:pPr>
        <w:pStyle w:val="ListParagraph"/>
        <w:numPr>
          <w:ilvl w:val="0"/>
          <w:numId w:val="20"/>
        </w:numPr>
        <w:spacing w:before="100" w:beforeAutospacing="1" w:after="100" w:afterAutospacing="1" w:line="240" w:lineRule="auto"/>
        <w:jc w:val="both"/>
      </w:pPr>
      <w:r w:rsidRPr="00C57470">
        <w:t>Harcèlement sexuel : Toute avance sexuelle non désirée, toute demande de faveur sexuelle, tout comportement ou geste verbal ou physique de nature sexuelle, ou tout autre comportement de nature sexuelle dont on peut raisonnablement s'attendre à ce qu'il cause ou soit perçu comme causant une offense ou une humiliation à autrui, lorsque ce comportement interfère avec le travail, et fait comme une condition d'emploi ou crée un environnement de travail intimidant, hostile ou offensant. Le harcèlement sexuel peut se manifester par des avances sexuelles non désirées, des demandes de faveurs sexuelles ou un contact physique sexuel.</w:t>
      </w:r>
    </w:p>
    <w:p w14:paraId="686546AE" w14:textId="77777777" w:rsidR="002F7829" w:rsidRPr="00C57470" w:rsidRDefault="002F7829" w:rsidP="000B3321">
      <w:pPr>
        <w:pStyle w:val="Heading2"/>
        <w:numPr>
          <w:ilvl w:val="1"/>
          <w:numId w:val="25"/>
        </w:numPr>
      </w:pPr>
      <w:bookmarkStart w:id="36" w:name="_Toc86408957"/>
      <w:bookmarkStart w:id="37" w:name="_Toc124312852"/>
      <w:bookmarkStart w:id="38" w:name="_Toc124314832"/>
      <w:bookmarkStart w:id="39" w:name="_Toc124317040"/>
      <w:bookmarkStart w:id="40" w:name="_Toc124956380"/>
      <w:bookmarkStart w:id="41" w:name="_Toc125384738"/>
      <w:bookmarkStart w:id="42" w:name="_Toc125385128"/>
      <w:bookmarkStart w:id="43" w:name="_Toc125402321"/>
      <w:bookmarkStart w:id="44" w:name="_Toc126593240"/>
      <w:r>
        <w:t>V</w:t>
      </w:r>
      <w:r w:rsidRPr="00C57470">
        <w:t>iolence à l’égard des enfants</w:t>
      </w:r>
      <w:bookmarkEnd w:id="36"/>
      <w:bookmarkEnd w:id="37"/>
      <w:bookmarkEnd w:id="38"/>
      <w:bookmarkEnd w:id="39"/>
      <w:bookmarkEnd w:id="40"/>
      <w:bookmarkEnd w:id="41"/>
      <w:bookmarkEnd w:id="42"/>
      <w:bookmarkEnd w:id="43"/>
      <w:bookmarkEnd w:id="44"/>
    </w:p>
    <w:p w14:paraId="105560BF" w14:textId="77777777" w:rsidR="002F7829" w:rsidRDefault="002F7829" w:rsidP="002F7829">
      <w:pPr>
        <w:spacing w:before="120" w:after="120" w:line="240" w:lineRule="auto"/>
        <w:jc w:val="both"/>
      </w:pPr>
      <w:r w:rsidRPr="00C57470">
        <w:t>La violence à l’égard des enfants désigne les violences et la négligence envers toute personne de moins de 18 ans. Elle s’entend de toutes les formes de mauvais traitements physiques et/ou affectifs, de sévices sexuels, de négligence ou de traitement négligeant, ou d’exploitation commerciale ou autre, entraînant un préjudice réel ou potentiel pour la santé de l’enfant, sa survie, son développement ou sa dignité, dans le contexte d’une relation de responsabilité, de confiance ou de pouvoir. Parfois, on considère aussi comme une forme de maltraitance le fait d’exposer l’enfant au spectacle de violences entre partenaires intimes.</w:t>
      </w:r>
    </w:p>
    <w:p w14:paraId="366D4991" w14:textId="77777777" w:rsidR="002F7829" w:rsidRPr="00C57470" w:rsidRDefault="002F7829" w:rsidP="002F7829">
      <w:pPr>
        <w:spacing w:before="120" w:after="120" w:line="240" w:lineRule="auto"/>
        <w:jc w:val="both"/>
      </w:pPr>
      <w:r w:rsidRPr="00C57470">
        <w:t>Les termes « victime » et « survivant(e) » peuvent être utilisés de manière interchangeable. Le terme « victime » est souvent utilisé en droit et en médecine. Le terme « survivant(e) » est généralement préféré par les secteurs sociaux et psychologiques en raison de la résilience qu'il implique (UNFPA, 2008). D’une manière générale, les actes VBG peuvent concerner des femmes, des jeunes filles et même des jeunes garçons.</w:t>
      </w:r>
    </w:p>
    <w:p w14:paraId="19AC12C6" w14:textId="77777777" w:rsidR="002F7829" w:rsidRPr="00C57470" w:rsidRDefault="002F7829" w:rsidP="002F7829">
      <w:pPr>
        <w:spacing w:before="120" w:after="120" w:line="240" w:lineRule="auto"/>
        <w:jc w:val="both"/>
        <w:sectPr w:rsidR="002F7829" w:rsidRPr="00C57470" w:rsidSect="00973A4A">
          <w:headerReference w:type="default" r:id="rId12"/>
          <w:pgSz w:w="11906" w:h="16838"/>
          <w:pgMar w:top="1418" w:right="1418" w:bottom="1418" w:left="1418" w:header="709" w:footer="709" w:gutter="0"/>
          <w:cols w:space="708"/>
          <w:docGrid w:linePitch="360"/>
        </w:sectPr>
      </w:pPr>
    </w:p>
    <w:p w14:paraId="7958FA43" w14:textId="77777777" w:rsidR="002F7829" w:rsidRPr="00C57470" w:rsidRDefault="002F7829" w:rsidP="000B3321">
      <w:pPr>
        <w:pStyle w:val="Heading1"/>
        <w:numPr>
          <w:ilvl w:val="0"/>
          <w:numId w:val="25"/>
        </w:numPr>
        <w:ind w:left="0" w:firstLine="0"/>
      </w:pPr>
      <w:bookmarkStart w:id="45" w:name="_Toc86408958"/>
      <w:bookmarkStart w:id="46" w:name="_Toc124312853"/>
      <w:bookmarkStart w:id="47" w:name="_Toc124314833"/>
      <w:bookmarkStart w:id="48" w:name="_Toc124317041"/>
      <w:bookmarkStart w:id="49" w:name="_Toc124956381"/>
      <w:bookmarkStart w:id="50" w:name="_Toc125384739"/>
      <w:bookmarkStart w:id="51" w:name="_Toc125385129"/>
      <w:bookmarkStart w:id="52" w:name="_Toc125402322"/>
      <w:bookmarkStart w:id="53" w:name="_Toc126593241"/>
      <w:r w:rsidRPr="00C57470">
        <w:t>CADRE DE LUTTE CONTRE LES VIOLENCES BASEES SUR LE GENRE</w:t>
      </w:r>
      <w:bookmarkEnd w:id="45"/>
      <w:bookmarkEnd w:id="46"/>
      <w:bookmarkEnd w:id="47"/>
      <w:bookmarkEnd w:id="48"/>
      <w:bookmarkEnd w:id="49"/>
      <w:bookmarkEnd w:id="50"/>
      <w:bookmarkEnd w:id="51"/>
      <w:bookmarkEnd w:id="52"/>
      <w:bookmarkEnd w:id="53"/>
    </w:p>
    <w:p w14:paraId="6585CF5A" w14:textId="77777777" w:rsidR="002F7829" w:rsidRPr="00C57470" w:rsidRDefault="002F7829" w:rsidP="000B3321">
      <w:pPr>
        <w:pStyle w:val="Heading2"/>
        <w:numPr>
          <w:ilvl w:val="1"/>
          <w:numId w:val="25"/>
        </w:numPr>
      </w:pPr>
      <w:bookmarkStart w:id="54" w:name="_Toc86408959"/>
      <w:bookmarkStart w:id="55" w:name="_Toc124312854"/>
      <w:bookmarkStart w:id="56" w:name="_Toc124314834"/>
      <w:bookmarkStart w:id="57" w:name="_Toc124317042"/>
      <w:bookmarkStart w:id="58" w:name="_Toc124956382"/>
      <w:bookmarkStart w:id="59" w:name="_Toc125384740"/>
      <w:bookmarkStart w:id="60" w:name="_Toc125385130"/>
      <w:bookmarkStart w:id="61" w:name="_Toc125402323"/>
      <w:bookmarkStart w:id="62" w:name="_Toc126593242"/>
      <w:r w:rsidRPr="00C57470">
        <w:t>Cadre juridique</w:t>
      </w:r>
      <w:bookmarkEnd w:id="54"/>
      <w:bookmarkEnd w:id="55"/>
      <w:bookmarkEnd w:id="56"/>
      <w:bookmarkEnd w:id="57"/>
      <w:bookmarkEnd w:id="58"/>
      <w:bookmarkEnd w:id="59"/>
      <w:bookmarkEnd w:id="60"/>
      <w:bookmarkEnd w:id="61"/>
      <w:bookmarkEnd w:id="62"/>
    </w:p>
    <w:p w14:paraId="5970A901" w14:textId="77777777" w:rsidR="002F7829" w:rsidRPr="00387817" w:rsidRDefault="002F7829" w:rsidP="000B3321">
      <w:pPr>
        <w:pStyle w:val="ListParagraph"/>
        <w:numPr>
          <w:ilvl w:val="0"/>
          <w:numId w:val="18"/>
        </w:numPr>
        <w:spacing w:before="100" w:beforeAutospacing="1" w:after="100" w:afterAutospacing="1" w:line="240" w:lineRule="auto"/>
        <w:jc w:val="both"/>
        <w:rPr>
          <w:b/>
          <w:bCs/>
        </w:rPr>
      </w:pPr>
      <w:r w:rsidRPr="00387817">
        <w:rPr>
          <w:b/>
          <w:bCs/>
        </w:rPr>
        <w:t>Les instruments internationaux</w:t>
      </w:r>
    </w:p>
    <w:p w14:paraId="52106820" w14:textId="77777777" w:rsidR="002F7829" w:rsidRPr="00C57470" w:rsidRDefault="002F7829" w:rsidP="002F7829">
      <w:pPr>
        <w:spacing w:before="120" w:after="120" w:line="240" w:lineRule="auto"/>
        <w:jc w:val="both"/>
      </w:pPr>
      <w:r>
        <w:t>Le G</w:t>
      </w:r>
      <w:r w:rsidRPr="00C57470">
        <w:t>ouvernement</w:t>
      </w:r>
      <w:r>
        <w:t xml:space="preserve"> malagasy</w:t>
      </w:r>
      <w:r w:rsidRPr="00C57470">
        <w:t xml:space="preserve"> s’est engagé dans la lutte contre les VBG et les violences à l’encontre des enfants, à travers la signature et/ou la ratification de différents instruments internationaux de protection des droits humains (</w:t>
      </w:r>
      <w:r>
        <w:t>voir e</w:t>
      </w:r>
      <w:r w:rsidRPr="00C57470">
        <w:t>n Annexe</w:t>
      </w:r>
      <w:r>
        <w:t xml:space="preserve"> 2</w:t>
      </w:r>
      <w:r w:rsidRPr="00C57470">
        <w:t xml:space="preserve"> la liste des textes et conventions internationaux ratifiés par </w:t>
      </w:r>
      <w:r>
        <w:t>Madagascar</w:t>
      </w:r>
      <w:r w:rsidRPr="00C57470">
        <w:t>).</w:t>
      </w:r>
    </w:p>
    <w:p w14:paraId="5A776884" w14:textId="77777777" w:rsidR="002F7829" w:rsidRPr="00C57470" w:rsidRDefault="002F7829" w:rsidP="002F7829">
      <w:pPr>
        <w:spacing w:before="120" w:after="120" w:line="240" w:lineRule="auto"/>
        <w:jc w:val="both"/>
      </w:pPr>
      <w:r w:rsidRPr="00C57470">
        <w:t>L’engagement de</w:t>
      </w:r>
      <w:r>
        <w:t xml:space="preserve"> Madagascar </w:t>
      </w:r>
      <w:r w:rsidRPr="00C57470">
        <w:t>dans la lutte contre les VBG a été initié par la ratification en 1</w:t>
      </w:r>
      <w:r>
        <w:t>989</w:t>
      </w:r>
      <w:r w:rsidRPr="00C57470">
        <w:t xml:space="preserve"> de la Convention internationale sur l’Elimination de toutes les formes de Discrimination à l’Egard des Femmes (CEDEF).</w:t>
      </w:r>
      <w:r>
        <w:t xml:space="preserve"> </w:t>
      </w:r>
      <w:r w:rsidRPr="00C57470">
        <w:t>Cette Convention donne la définition universelle de l'expression "discrimination à l'égard des femmes", comme étant toute distinction, exclusion ou restriction fondée sur le sexe qui a pour effet ou pour but de compromettre ou de détruire la reconnaissance, la jouissance ou l'exercice par les femmes, quel que soit leur état matrimonial, sur la base de l'égalité de l'homme et de la femme, des droits de l'homme et des libertés fondamentales dans les domaines politique, économique, social, culturel et civil ou dans tout autre domaine. Fondamentalement, la Convention entend être l’instrument permettant de supprimer, sous toutes leurs formes, les violences basées sur le genre, le trafic des femmes et l'exploitation des femmes. En ce sens, la Convention appelle les gouvernements des pays à modifier les schémas et modèles de comportement socio-culturel de l'homme et de la femme en vue de parvenir à l'élimination des préjugés, des stéréotypes de genre et des pratiques coutumières qui sont fondés sur l'idée de l'infériorité des femmes par rapport aux hommes. La Convention prône l’égalité de l’homme et de la femme devant la loi, tant sur les questions découlant du mariage et les rapports familiaux, sur le droit au travail et à l’emploi, sur le droit de vote, etc. Concernant particulièrement les femmes rurales, la Convention stipule l’importance pour les pays à prendre des mesures appropriées pour éliminer la discrimination à l’égard des femmes en zones rurales. Pour ce faire, on doit assurer le droit aux femmes de participer à l’élaboration et à l’exécution des plans de développement à tous les échelons, et de participer à toutes les activités de la communauté.</w:t>
      </w:r>
    </w:p>
    <w:p w14:paraId="31F18870" w14:textId="77777777" w:rsidR="002F7829" w:rsidRDefault="002F7829" w:rsidP="002F7829">
      <w:pPr>
        <w:spacing w:before="120" w:after="120" w:line="240" w:lineRule="auto"/>
        <w:jc w:val="both"/>
      </w:pPr>
      <w:r w:rsidRPr="00C57470">
        <w:t>Le Protocole à la Charte Africaine des Droits de l’Homme et des Peuples sur les Droits des femmes en Afrique connu comme le Protocole de Maputo de 2003</w:t>
      </w:r>
      <w:r>
        <w:t>,</w:t>
      </w:r>
      <w:r w:rsidRPr="00C57470">
        <w:t xml:space="preserve"> est un instrument essentiel pour renforcer la protection et la promotion des droits des femmes en Afrique. Le texte du Protocole vise à promouvoir les principes de l’égalité, de la paix, de la liberté, de la dignité, de la justice, de la solidarité et de la démocratie. Ainsi</w:t>
      </w:r>
      <w:r>
        <w:t>,</w:t>
      </w:r>
      <w:r w:rsidRPr="00C57470">
        <w:t xml:space="preserve"> couvre-t-il tout un éventail de thèmes tels que l’emploi, l’éducation, le droit de vote, les lois relatives à la nationalité, les droits au mariage et au divorce, la santé, les droits génésiques et l’égalité devant la loi. </w:t>
      </w:r>
      <w:r>
        <w:t>Madagascar</w:t>
      </w:r>
      <w:r w:rsidRPr="00C57470">
        <w:t xml:space="preserve"> est un État signataire du Protocole et </w:t>
      </w:r>
      <w:r>
        <w:t>l’</w:t>
      </w:r>
      <w:r w:rsidRPr="00C57470">
        <w:t>a ratifié en 20</w:t>
      </w:r>
      <w:r>
        <w:t>04</w:t>
      </w:r>
      <w:r w:rsidRPr="00C57470">
        <w:t>.</w:t>
      </w:r>
    </w:p>
    <w:p w14:paraId="1A0C0D87" w14:textId="77777777" w:rsidR="002F7829" w:rsidRPr="00387817" w:rsidRDefault="002F7829" w:rsidP="000B3321">
      <w:pPr>
        <w:pStyle w:val="ListParagraph"/>
        <w:numPr>
          <w:ilvl w:val="0"/>
          <w:numId w:val="18"/>
        </w:numPr>
        <w:spacing w:before="100" w:beforeAutospacing="1" w:after="100" w:afterAutospacing="1" w:line="240" w:lineRule="auto"/>
        <w:jc w:val="both"/>
        <w:rPr>
          <w:b/>
          <w:bCs/>
        </w:rPr>
      </w:pPr>
      <w:r w:rsidRPr="00387817">
        <w:rPr>
          <w:b/>
          <w:bCs/>
        </w:rPr>
        <w:t>Textes juridiques et législatifs nationaux</w:t>
      </w:r>
    </w:p>
    <w:p w14:paraId="5B6FA98A" w14:textId="77777777" w:rsidR="002F7829" w:rsidRPr="00524B3C" w:rsidRDefault="002F7829" w:rsidP="002F7829">
      <w:pPr>
        <w:spacing w:before="120" w:after="120" w:line="240" w:lineRule="auto"/>
        <w:jc w:val="both"/>
      </w:pPr>
      <w:r w:rsidRPr="00524B3C">
        <w:t xml:space="preserve">Madagascar a introduit dans sa législation nationale la protection des droits de l’homme. </w:t>
      </w:r>
      <w:r>
        <w:t>La</w:t>
      </w:r>
      <w:r w:rsidRPr="00524B3C">
        <w:t xml:space="preserve"> Constitution</w:t>
      </w:r>
      <w:r>
        <w:t xml:space="preserve"> </w:t>
      </w:r>
      <w:r w:rsidRPr="00524B3C">
        <w:t>de la 4ème République</w:t>
      </w:r>
      <w:r>
        <w:t xml:space="preserve">, </w:t>
      </w:r>
      <w:r w:rsidRPr="00524B3C">
        <w:t>adoptée le 11 décembre 2010</w:t>
      </w:r>
      <w:r>
        <w:t xml:space="preserve">, </w:t>
      </w:r>
      <w:r w:rsidRPr="00524B3C">
        <w:t>consacre le principe d’égalité et de non-discrimination fondée sur le sexe, le degré d’instruction, la fortune, l’origine, la croyance religieuse ou l’opinion.</w:t>
      </w:r>
    </w:p>
    <w:p w14:paraId="65C8077F" w14:textId="77777777" w:rsidR="002F7829" w:rsidRDefault="002F7829" w:rsidP="002F7829">
      <w:pPr>
        <w:spacing w:before="120" w:after="120" w:line="240" w:lineRule="auto"/>
        <w:jc w:val="both"/>
        <w:rPr>
          <w:bCs/>
        </w:rPr>
      </w:pPr>
      <w:r w:rsidRPr="00524B3C">
        <w:rPr>
          <w:bCs/>
        </w:rPr>
        <w:t>En outre, Madagascar a adopté certaines mesures législatives nationales sur les dr</w:t>
      </w:r>
      <w:r>
        <w:rPr>
          <w:bCs/>
        </w:rPr>
        <w:t>oits de l’homme, telles que la L</w:t>
      </w:r>
      <w:r w:rsidRPr="00524B3C">
        <w:rPr>
          <w:bCs/>
        </w:rPr>
        <w:t>oi n°2007-022 du 20 août 2007 relative aux mariages et aux régimes matrimoniaux, qui aligne l’âge matrimonial à 18 ans pour les jeunes fi</w:t>
      </w:r>
      <w:r>
        <w:rPr>
          <w:bCs/>
        </w:rPr>
        <w:t>lles et les jeunes garçons, la L</w:t>
      </w:r>
      <w:r w:rsidRPr="00524B3C">
        <w:rPr>
          <w:bCs/>
        </w:rPr>
        <w:t xml:space="preserve">oi n°2007-03 du 20 août 2007 relative aux droits de l’enfant et à </w:t>
      </w:r>
      <w:r>
        <w:rPr>
          <w:bCs/>
        </w:rPr>
        <w:t>la protection de l’enfance, la L</w:t>
      </w:r>
      <w:r w:rsidRPr="00524B3C">
        <w:rPr>
          <w:bCs/>
        </w:rPr>
        <w:t>oi n°2007-38 du 14 janvier 2008, modifiant et complétant certaines dispositions du Code pénal relatives à la lutte contre la traite des personn</w:t>
      </w:r>
      <w:r>
        <w:rPr>
          <w:bCs/>
        </w:rPr>
        <w:t>es et le tourisme sexuel ou la L</w:t>
      </w:r>
      <w:r w:rsidRPr="00524B3C">
        <w:rPr>
          <w:bCs/>
        </w:rPr>
        <w:t xml:space="preserve">oi n°2014-040 du 20 janvier 2015 sur la traite des êtres humains. </w:t>
      </w:r>
    </w:p>
    <w:p w14:paraId="45D47059" w14:textId="77777777" w:rsidR="002F7829" w:rsidRDefault="002F7829" w:rsidP="002F7829">
      <w:pPr>
        <w:spacing w:before="120" w:after="120" w:line="240" w:lineRule="auto"/>
        <w:jc w:val="both"/>
      </w:pPr>
      <w:r w:rsidRPr="002B280D">
        <w:t>La Loi N° 67-030 relative aux régimes matrimoniaux, et à la forme des testaments constitue en outre</w:t>
      </w:r>
      <w:r>
        <w:t xml:space="preserve"> </w:t>
      </w:r>
      <w:r w:rsidRPr="002B280D">
        <w:t xml:space="preserve">le cadre juridique </w:t>
      </w:r>
      <w:r>
        <w:t>qui</w:t>
      </w:r>
      <w:r w:rsidRPr="002B280D">
        <w:t xml:space="preserve"> régit le droit foncier des femmes. A ce titre, les dispositions réglementaires déterminent qu’en l’absence de testament, le conjoint survivant, (homme ou femme) se positionne à la huitième place de la succession (après tous les autres parents proches).</w:t>
      </w:r>
    </w:p>
    <w:p w14:paraId="01E6DEAD" w14:textId="77777777" w:rsidR="002F7829" w:rsidRPr="00355959" w:rsidRDefault="002F7829" w:rsidP="002F7829">
      <w:pPr>
        <w:rPr>
          <w:b/>
        </w:rPr>
      </w:pPr>
      <w:r w:rsidRPr="00355959">
        <w:rPr>
          <w:b/>
        </w:rPr>
        <w:t xml:space="preserve">Loi 2019-008 </w:t>
      </w:r>
      <w:r>
        <w:rPr>
          <w:b/>
        </w:rPr>
        <w:t xml:space="preserve">du 16 janvier 2020 </w:t>
      </w:r>
      <w:r w:rsidRPr="00355959">
        <w:rPr>
          <w:b/>
        </w:rPr>
        <w:t>relative à la lutte contre les violences basées sur le genre</w:t>
      </w:r>
    </w:p>
    <w:p w14:paraId="10F94C3F" w14:textId="77777777" w:rsidR="002F7829" w:rsidRDefault="002F7829" w:rsidP="002F7829">
      <w:pPr>
        <w:spacing w:before="120" w:after="120" w:line="240" w:lineRule="auto"/>
        <w:jc w:val="both"/>
      </w:pPr>
      <w:r>
        <w:t>Madagascar dispose depuis très récemment d’une loi relative à la lutte contre les violences basées sur le genre (Loi 2019-008). La Loi définit le régime juridique qui régit la prévention, la poursuite, la répression des actes de VBG, la prise en charge, la réparation et la protection des victimes de la VBG.</w:t>
      </w:r>
    </w:p>
    <w:p w14:paraId="46EEC59C" w14:textId="77777777" w:rsidR="002F7829" w:rsidRDefault="002F7829" w:rsidP="002F7829">
      <w:pPr>
        <w:spacing w:before="120" w:after="120" w:line="240" w:lineRule="auto"/>
        <w:jc w:val="both"/>
      </w:pPr>
      <w:r>
        <w:t xml:space="preserve">Il est ainsi énoncé que l’Etat assure la prise en charge sanitaire, psychosociale, et l’accompagnement juridico-judiciaire des victimes [Article 14]. </w:t>
      </w:r>
    </w:p>
    <w:p w14:paraId="511FCF68" w14:textId="77777777" w:rsidR="002F7829" w:rsidRDefault="002F7829" w:rsidP="000B3321">
      <w:pPr>
        <w:pStyle w:val="ListParagraph"/>
        <w:numPr>
          <w:ilvl w:val="0"/>
          <w:numId w:val="30"/>
        </w:numPr>
        <w:spacing w:after="160" w:line="240" w:lineRule="exact"/>
        <w:jc w:val="both"/>
      </w:pPr>
      <w:r>
        <w:t>Documents stratégiques nationaux</w:t>
      </w:r>
    </w:p>
    <w:p w14:paraId="4C64AB89" w14:textId="77777777" w:rsidR="002F7829" w:rsidRDefault="002F7829" w:rsidP="002F7829">
      <w:pPr>
        <w:spacing w:before="120" w:after="120" w:line="240" w:lineRule="auto"/>
        <w:jc w:val="both"/>
      </w:pPr>
      <w:r>
        <w:t xml:space="preserve">Le pays dispose également de la Stratégie nationale de lutte contre les violences basées sur le genre couvrant la période de 2016-2020. Cette stratégie s’articule autour de 5 axes stratégiques, à savoir : (1) prévention des actes de violences, (2) réponse médicale, juridique et sociale, (3) réinsertion socioéconomique des survivants de VBG et accompagnement psychosocial des auteurs, (4) coordination et suivi-évaluation et (5) optimisation des résultats par des mesures d’accompagnement. </w:t>
      </w:r>
    </w:p>
    <w:p w14:paraId="4D15900B" w14:textId="77777777" w:rsidR="002F7829" w:rsidRDefault="002F7829" w:rsidP="002F7829">
      <w:pPr>
        <w:rPr>
          <w:b/>
        </w:rPr>
      </w:pPr>
      <w:r>
        <w:rPr>
          <w:b/>
        </w:rPr>
        <w:t>Stratégie nationale de lutte contre les violences basées sur le genre</w:t>
      </w:r>
    </w:p>
    <w:p w14:paraId="4F43D7B4" w14:textId="77777777" w:rsidR="002F7829" w:rsidRDefault="002F7829" w:rsidP="002F7829">
      <w:pPr>
        <w:spacing w:before="120" w:after="120" w:line="240" w:lineRule="auto"/>
        <w:jc w:val="both"/>
      </w:pPr>
      <w:r>
        <w:t xml:space="preserve">Madagascar a élaboré la stratégie nationale de lutte contre les violences basées sur le genre pour la période de 2016 à 2020. La Stratégie a pour objectif de mettre à la disposition des acteurs un document de référence pour conduire les actions de prévention et de réponse aux VBG d’une manière coordonnée et efficace. </w:t>
      </w:r>
    </w:p>
    <w:p w14:paraId="78B6E8D5" w14:textId="77777777" w:rsidR="002F7829" w:rsidRDefault="002F7829" w:rsidP="002F7829">
      <w:pPr>
        <w:jc w:val="both"/>
      </w:pPr>
      <w:r>
        <w:t xml:space="preserve">Pour atteindre ces objectifs, cinq axes stratégiques ont été définis, à savoir </w:t>
      </w:r>
    </w:p>
    <w:p w14:paraId="1C0F286B" w14:textId="77777777" w:rsidR="002F7829" w:rsidRDefault="002F7829" w:rsidP="000B3321">
      <w:pPr>
        <w:pStyle w:val="ListParagraph"/>
        <w:numPr>
          <w:ilvl w:val="0"/>
          <w:numId w:val="31"/>
        </w:numPr>
        <w:spacing w:after="160" w:line="240" w:lineRule="exact"/>
        <w:jc w:val="both"/>
      </w:pPr>
      <w:r>
        <w:t xml:space="preserve">Prévention des actes de violences ; </w:t>
      </w:r>
    </w:p>
    <w:p w14:paraId="0C8E6039" w14:textId="77777777" w:rsidR="002F7829" w:rsidRDefault="002F7829" w:rsidP="000B3321">
      <w:pPr>
        <w:pStyle w:val="ListParagraph"/>
        <w:numPr>
          <w:ilvl w:val="0"/>
          <w:numId w:val="31"/>
        </w:numPr>
        <w:spacing w:after="160" w:line="240" w:lineRule="exact"/>
        <w:jc w:val="both"/>
      </w:pPr>
      <w:r>
        <w:t xml:space="preserve">Réponse médicale, juridique et sociale ; </w:t>
      </w:r>
    </w:p>
    <w:p w14:paraId="4D0E2BE5" w14:textId="77777777" w:rsidR="002F7829" w:rsidRDefault="002F7829" w:rsidP="000B3321">
      <w:pPr>
        <w:pStyle w:val="ListParagraph"/>
        <w:numPr>
          <w:ilvl w:val="0"/>
          <w:numId w:val="31"/>
        </w:numPr>
        <w:spacing w:after="160" w:line="240" w:lineRule="exact"/>
        <w:jc w:val="both"/>
      </w:pPr>
      <w:r>
        <w:t>Réinsertion socio-économique des survivants de VBG et accompagnement psychosocial des auteurs ;</w:t>
      </w:r>
    </w:p>
    <w:p w14:paraId="33B6CB15" w14:textId="77777777" w:rsidR="002F7829" w:rsidRDefault="002F7829" w:rsidP="000B3321">
      <w:pPr>
        <w:pStyle w:val="ListParagraph"/>
        <w:numPr>
          <w:ilvl w:val="0"/>
          <w:numId w:val="31"/>
        </w:numPr>
        <w:spacing w:after="160" w:line="240" w:lineRule="exact"/>
        <w:jc w:val="both"/>
      </w:pPr>
      <w:r>
        <w:t>Coordination et suivi /évaluation ;</w:t>
      </w:r>
    </w:p>
    <w:p w14:paraId="0699A4C5" w14:textId="77777777" w:rsidR="002F7829" w:rsidRPr="00113DCD" w:rsidRDefault="002F7829" w:rsidP="000B3321">
      <w:pPr>
        <w:pStyle w:val="ListParagraph"/>
        <w:numPr>
          <w:ilvl w:val="0"/>
          <w:numId w:val="31"/>
        </w:numPr>
        <w:spacing w:after="160" w:line="240" w:lineRule="exact"/>
        <w:jc w:val="both"/>
      </w:pPr>
      <w:r>
        <w:t xml:space="preserve">Optimisation des résultats par la mise en place de mesures d’accompagnement. </w:t>
      </w:r>
    </w:p>
    <w:p w14:paraId="4F52DFA0" w14:textId="77777777" w:rsidR="002F7829" w:rsidRDefault="002F7829" w:rsidP="002F7829">
      <w:pPr>
        <w:jc w:val="both"/>
      </w:pPr>
      <w:r>
        <w:t xml:space="preserve">Pour la mise en œuvre de Stratégie, l’Etat entend mettre en place des mécanismes de recours accessibles à tous les citoyens, à travers la mise en place de structures de prise en charge psychosociale, médicale et judiciaire des survivant (es) de VBG : </w:t>
      </w:r>
    </w:p>
    <w:p w14:paraId="3959D099" w14:textId="77777777" w:rsidR="002F7829" w:rsidRDefault="002F7829" w:rsidP="000B3321">
      <w:pPr>
        <w:pStyle w:val="ListParagraph"/>
        <w:numPr>
          <w:ilvl w:val="0"/>
          <w:numId w:val="31"/>
        </w:numPr>
        <w:spacing w:after="160" w:line="240" w:lineRule="exact"/>
        <w:jc w:val="both"/>
      </w:pPr>
      <w:r>
        <w:t xml:space="preserve">Le Centre d’Ecoute et de Conseil Juridique (CECJ) et des associations/ONGs à vocation sociale agissent dans le domaine de la prise en charge psychosociale (PCPS), dans la conciliation et pour orienter en fonction des besoins. </w:t>
      </w:r>
    </w:p>
    <w:p w14:paraId="45A43E65" w14:textId="77777777" w:rsidR="002F7829" w:rsidRDefault="002F7829" w:rsidP="000B3321">
      <w:pPr>
        <w:pStyle w:val="ListParagraph"/>
        <w:numPr>
          <w:ilvl w:val="0"/>
          <w:numId w:val="31"/>
        </w:numPr>
        <w:spacing w:after="160" w:line="240" w:lineRule="exact"/>
        <w:jc w:val="both"/>
      </w:pPr>
      <w:r>
        <w:t xml:space="preserve">Les Centres Hospitaliers, les Centres de Santé de Base (CSB), les dispensaires et les centres médicaux privés s’attellent à la prise en charge médicale (PCM) des survivants. </w:t>
      </w:r>
    </w:p>
    <w:p w14:paraId="48FA871A" w14:textId="77777777" w:rsidR="002F7829" w:rsidRDefault="002F7829" w:rsidP="000B3321">
      <w:pPr>
        <w:pStyle w:val="ListParagraph"/>
        <w:numPr>
          <w:ilvl w:val="0"/>
          <w:numId w:val="31"/>
        </w:numPr>
        <w:spacing w:after="160" w:line="240" w:lineRule="exact"/>
        <w:jc w:val="both"/>
      </w:pPr>
      <w:r>
        <w:t>Le Tribunal de Première Instance, la Police et la Gendarmerie s’occupent de la prise en charge juridique et judiciaire (PCJ) suite à la plainte de la victime. Si le survivant décide de poursuivre le cas en justice, le dossier sera déféré au Parquet.</w:t>
      </w:r>
    </w:p>
    <w:p w14:paraId="4E1DC530" w14:textId="77777777" w:rsidR="001B41A0" w:rsidRDefault="001B41A0" w:rsidP="002F7829">
      <w:pPr>
        <w:rPr>
          <w:b/>
        </w:rPr>
      </w:pPr>
    </w:p>
    <w:p w14:paraId="6722ACFC" w14:textId="77777777" w:rsidR="002F7829" w:rsidRPr="0090061D" w:rsidRDefault="002F7829" w:rsidP="002F7829">
      <w:pPr>
        <w:rPr>
          <w:b/>
        </w:rPr>
      </w:pPr>
      <w:r>
        <w:rPr>
          <w:b/>
        </w:rPr>
        <w:t>Loi 2007- 023 sur les</w:t>
      </w:r>
      <w:r w:rsidRPr="0090061D">
        <w:rPr>
          <w:b/>
        </w:rPr>
        <w:t xml:space="preserve"> droits et la protection des enfants</w:t>
      </w:r>
      <w:r>
        <w:rPr>
          <w:b/>
        </w:rPr>
        <w:t xml:space="preserve"> </w:t>
      </w:r>
      <w:r w:rsidRPr="002B280D">
        <w:rPr>
          <w:b/>
        </w:rPr>
        <w:t xml:space="preserve">du 20 </w:t>
      </w:r>
      <w:r>
        <w:rPr>
          <w:b/>
        </w:rPr>
        <w:t>a</w:t>
      </w:r>
      <w:r w:rsidRPr="002B280D">
        <w:rPr>
          <w:b/>
        </w:rPr>
        <w:t>oût 2007</w:t>
      </w:r>
    </w:p>
    <w:p w14:paraId="385324A0" w14:textId="77777777" w:rsidR="002F7829" w:rsidRDefault="002F7829" w:rsidP="002F7829">
      <w:pPr>
        <w:spacing w:before="120" w:after="120" w:line="240" w:lineRule="auto"/>
        <w:jc w:val="both"/>
      </w:pPr>
      <w:r>
        <w:t xml:space="preserve">La Loi a défini la maltraitance des enfants comme toutes formes de violences, d’atteinte ou de brutalités physiques ou morales, d’abandon ou de négligence, de mauvais traitements ou d’exploitation y compris la violence sexuelle perpétrées sur un enfant par ses parents, ses représentants légaux ou toute autre personne. Elle détermine également la procédure utilisée devant les juridictions compétentes à l’égard des enfants victimes de toute forme de violence. Cette procédure énonce les entités réceptrices de cas de signalement à savoir le Fokontany, </w:t>
      </w:r>
      <w:r w:rsidRPr="002B280D">
        <w:t>les centres de santé de proximité (CSB, Hôpitaux, centre médical privé ou public, etc</w:t>
      </w:r>
      <w:r w:rsidR="00887597">
        <w:t>.</w:t>
      </w:r>
      <w:r w:rsidRPr="002B280D">
        <w:t>)</w:t>
      </w:r>
      <w:r>
        <w:t xml:space="preserve"> </w:t>
      </w:r>
      <w:r w:rsidRPr="002B280D">
        <w:t>le bureau d’assistance sociale de la Commune, la Police et la Police des mineurs</w:t>
      </w:r>
      <w:r>
        <w:t xml:space="preserve">, la Gendarmerie, le Tribunal. Il est indiqué que la procédure de signalement doit aboutir à la saisine de Juge des Enfants (ou par défaut d’Officier de Police Judiciaire). </w:t>
      </w:r>
    </w:p>
    <w:p w14:paraId="68B0E93C" w14:textId="77777777" w:rsidR="002F7829" w:rsidRPr="00C57470" w:rsidRDefault="002F7829" w:rsidP="000B3321">
      <w:pPr>
        <w:pStyle w:val="Heading2"/>
        <w:numPr>
          <w:ilvl w:val="1"/>
          <w:numId w:val="25"/>
        </w:numPr>
      </w:pPr>
      <w:bookmarkStart w:id="63" w:name="_Toc124312855"/>
      <w:bookmarkStart w:id="64" w:name="_Toc124314835"/>
      <w:bookmarkStart w:id="65" w:name="_Toc124317043"/>
      <w:bookmarkStart w:id="66" w:name="_Toc124956383"/>
      <w:bookmarkStart w:id="67" w:name="_Toc125384741"/>
      <w:bookmarkStart w:id="68" w:name="_Toc125385131"/>
      <w:bookmarkStart w:id="69" w:name="_Toc125402324"/>
      <w:bookmarkStart w:id="70" w:name="_Toc126593243"/>
      <w:r w:rsidRPr="00C57470">
        <w:t xml:space="preserve">Cadre </w:t>
      </w:r>
      <w:r>
        <w:t>institutionnel</w:t>
      </w:r>
      <w:bookmarkEnd w:id="63"/>
      <w:bookmarkEnd w:id="64"/>
      <w:bookmarkEnd w:id="65"/>
      <w:bookmarkEnd w:id="66"/>
      <w:bookmarkEnd w:id="67"/>
      <w:bookmarkEnd w:id="68"/>
      <w:bookmarkEnd w:id="69"/>
      <w:bookmarkEnd w:id="70"/>
    </w:p>
    <w:p w14:paraId="65F09E34" w14:textId="77777777" w:rsidR="002F7829" w:rsidRDefault="002F7829" w:rsidP="002F7829">
      <w:pPr>
        <w:spacing w:before="120" w:after="120" w:line="240" w:lineRule="auto"/>
        <w:jc w:val="both"/>
      </w:pPr>
      <w:r>
        <w:t xml:space="preserve">Sur le plan institutionnel, les interventions en matière de lutte contre les VBG sont pilotées et coordonnées par le Ministère en charge de la promotion de la femme. Au sein du Ministère, c’est la Direction générale en charge de la promotion de la femme qui assure la lutte contre les VBG. D’autre part, il existe la plateforme nationale de lutte contre la violence et dans quelques régions, des plateformes régionales. Au sein du parlement, siège la commission des droits et du genre, et cette commission joue un rôle primordial dans l’approbation des lois relatives aux VBG. </w:t>
      </w:r>
    </w:p>
    <w:p w14:paraId="5AF210F3" w14:textId="77777777" w:rsidR="002F7829" w:rsidRDefault="002F7829" w:rsidP="002F7829">
      <w:pPr>
        <w:spacing w:before="120" w:after="120" w:line="240" w:lineRule="auto"/>
        <w:jc w:val="both"/>
      </w:pPr>
      <w:r>
        <w:t>Force est de noter également l’existence de nombreuses structures œuvrant dans le domaine d’autonomisation des femmes, et cela constitue une force pour le renforcement de la capacité de résilience des victimes de VBG.</w:t>
      </w:r>
    </w:p>
    <w:p w14:paraId="13810EE0" w14:textId="77777777" w:rsidR="002F7829" w:rsidRPr="00C57470" w:rsidRDefault="002F7829" w:rsidP="000B3321">
      <w:pPr>
        <w:pStyle w:val="Heading2"/>
        <w:numPr>
          <w:ilvl w:val="1"/>
          <w:numId w:val="25"/>
        </w:numPr>
      </w:pPr>
      <w:bookmarkStart w:id="71" w:name="_Toc86408960"/>
      <w:bookmarkStart w:id="72" w:name="_Toc124312856"/>
      <w:bookmarkStart w:id="73" w:name="_Toc124314836"/>
      <w:bookmarkStart w:id="74" w:name="_Toc124317044"/>
      <w:bookmarkStart w:id="75" w:name="_Toc124956384"/>
      <w:bookmarkStart w:id="76" w:name="_Toc125384742"/>
      <w:bookmarkStart w:id="77" w:name="_Toc125385132"/>
      <w:bookmarkStart w:id="78" w:name="_Toc125402325"/>
      <w:bookmarkStart w:id="79" w:name="_Toc126593244"/>
      <w:r w:rsidRPr="00C57470">
        <w:t>Cadre Environnemental et Social de la Banque Mondiale</w:t>
      </w:r>
      <w:bookmarkEnd w:id="71"/>
      <w:bookmarkEnd w:id="72"/>
      <w:bookmarkEnd w:id="73"/>
      <w:bookmarkEnd w:id="74"/>
      <w:bookmarkEnd w:id="75"/>
      <w:bookmarkEnd w:id="76"/>
      <w:bookmarkEnd w:id="77"/>
      <w:bookmarkEnd w:id="78"/>
      <w:bookmarkEnd w:id="79"/>
    </w:p>
    <w:p w14:paraId="59245D9F" w14:textId="77777777" w:rsidR="002F7829" w:rsidRPr="00C57470" w:rsidRDefault="002F7829" w:rsidP="002F7829">
      <w:pPr>
        <w:spacing w:before="120" w:after="120" w:line="240" w:lineRule="auto"/>
        <w:jc w:val="both"/>
      </w:pPr>
      <w:r w:rsidRPr="00C57470">
        <w:t>Selon le Cadre Environnemental et Social (CES), les activités induites par un projet financé par la Banque mondiale sont susceptibles d’engendrer des risques de violences basé</w:t>
      </w:r>
      <w:r>
        <w:t>e</w:t>
      </w:r>
      <w:r w:rsidRPr="00C57470">
        <w:t xml:space="preserve">s sur le genre, notamment l’exploitation et l’abus sexuel ainsi que le harcèlement sexuel dans les lieux de travail. </w:t>
      </w:r>
    </w:p>
    <w:p w14:paraId="63288A15" w14:textId="77777777" w:rsidR="002F7829" w:rsidRPr="00C57470" w:rsidRDefault="002F7829" w:rsidP="002F7829">
      <w:pPr>
        <w:spacing w:before="120" w:after="120" w:line="240" w:lineRule="auto"/>
        <w:jc w:val="both"/>
      </w:pPr>
      <w:r w:rsidRPr="00C57470">
        <w:t>Ainsi, il y a lieu de faire une évaluation de ces types de risques et d’établir un plan d’action spécifique pour atténuer ces risques et pour traiter les cas de violences induites par le Pro</w:t>
      </w:r>
      <w:r>
        <w:t>jet</w:t>
      </w:r>
      <w:r w:rsidRPr="00C57470">
        <w:t>.</w:t>
      </w:r>
    </w:p>
    <w:p w14:paraId="254621FF" w14:textId="77777777" w:rsidR="002F7829" w:rsidRPr="00C57470" w:rsidRDefault="002F7829" w:rsidP="002F7829">
      <w:pPr>
        <w:spacing w:before="120" w:after="120" w:line="240" w:lineRule="auto"/>
        <w:jc w:val="both"/>
      </w:pPr>
      <w:r w:rsidRPr="00C57470">
        <w:t xml:space="preserve">Selon les dispositions de la NES2 sur les emplois et les conditions de travail ainsi que </w:t>
      </w:r>
      <w:r>
        <w:t xml:space="preserve">de </w:t>
      </w:r>
      <w:r w:rsidRPr="00C57470">
        <w:t xml:space="preserve">la NES4 sur la santé et la sécurité des communautés, et de la NES1 qui imposent la mise en place et la gestion d’un mécanisme de gestion des </w:t>
      </w:r>
      <w:r w:rsidRPr="002B280D">
        <w:t>plaintes, ainsi que la NES10 sur la mobilisation des parties prenantes et</w:t>
      </w:r>
      <w:r>
        <w:t xml:space="preserve"> diffusion de l’</w:t>
      </w:r>
      <w:r w:rsidRPr="002B280D">
        <w:t>information, l’évaluation des risques de VBG et de violence à l’égard des enfants, sont à mener entre autres au cours de la préparation du CGES, du PGMO et du PMPP.</w:t>
      </w:r>
    </w:p>
    <w:p w14:paraId="0E92E95D" w14:textId="77777777" w:rsidR="002F7829" w:rsidRPr="00C57470" w:rsidRDefault="002F7829" w:rsidP="002F7829">
      <w:pPr>
        <w:spacing w:before="120" w:after="120" w:line="240" w:lineRule="auto"/>
        <w:jc w:val="both"/>
      </w:pPr>
      <w:r w:rsidRPr="00C57470">
        <w:t>En effet, la NES4 énonce que lorsqu’une évaluation fait apparaître des risques, par exemple des violences</w:t>
      </w:r>
      <w:r w:rsidRPr="003F5D5F">
        <w:rPr>
          <w:vertAlign w:val="superscript"/>
        </w:rPr>
        <w:footnoteReference w:id="1"/>
      </w:r>
      <w:r w:rsidRPr="00C57470">
        <w:t xml:space="preserve"> sexistes ou d’exploitation et d’abus sexuels des enfants, ou encore de maladies transmissibles, qui peuvent résulter des interactions entre les travailleurs dans le cadre du Pro</w:t>
      </w:r>
      <w:r>
        <w:t>jet</w:t>
      </w:r>
      <w:r w:rsidRPr="00C57470">
        <w:t xml:space="preserve"> et les communautés locales, les documents environnementaux et sociaux du Pro</w:t>
      </w:r>
      <w:r>
        <w:t>jet</w:t>
      </w:r>
      <w:r w:rsidRPr="00C57470">
        <w:t xml:space="preserve"> décrivent ces risques et les mesures à prendre pour y faire face. </w:t>
      </w:r>
    </w:p>
    <w:p w14:paraId="350F5154" w14:textId="77777777" w:rsidR="002F7829" w:rsidRPr="00C57470" w:rsidRDefault="002F7829" w:rsidP="002F7829">
      <w:pPr>
        <w:spacing w:before="120" w:after="120" w:line="240" w:lineRule="auto"/>
        <w:jc w:val="both"/>
      </w:pPr>
      <w:r w:rsidRPr="002B280D">
        <w:t>Dans le cadre de la NES2, tous les types de travailleurs du</w:t>
      </w:r>
      <w:r>
        <w:t xml:space="preserve"> </w:t>
      </w:r>
      <w:r w:rsidRPr="002B280D">
        <w:t>Projet (travailleurs directs, travailleurs contractuel</w:t>
      </w:r>
      <w:r>
        <w:t>s, travailleurs communautaires)</w:t>
      </w:r>
      <w:r w:rsidRPr="002B280D">
        <w:t xml:space="preserve"> doivent être protégés et prévenus contre les VBG et les abus</w:t>
      </w:r>
      <w:r w:rsidRPr="00C57470">
        <w:t xml:space="preserve"> sexuels, se manifestant entre autres, par le harcèlement sexuel sur le lieu de travail. </w:t>
      </w:r>
    </w:p>
    <w:p w14:paraId="27AFD45D" w14:textId="77777777" w:rsidR="002F7829" w:rsidRPr="00C57470" w:rsidRDefault="002F7829" w:rsidP="002F7829">
      <w:pPr>
        <w:spacing w:before="120" w:after="120" w:line="240" w:lineRule="auto"/>
        <w:jc w:val="both"/>
      </w:pPr>
      <w:r w:rsidRPr="00C57470">
        <w:t xml:space="preserve">Les groupes d’individus pouvant être exposés aux exploitations et abus sexuels et le harcèlement sexuel, sont : </w:t>
      </w:r>
    </w:p>
    <w:p w14:paraId="1F72CD40" w14:textId="77777777" w:rsidR="002F7829" w:rsidRPr="00C57470" w:rsidRDefault="002F7829" w:rsidP="000B3321">
      <w:pPr>
        <w:pStyle w:val="ListParagraph"/>
        <w:numPr>
          <w:ilvl w:val="0"/>
          <w:numId w:val="26"/>
        </w:numPr>
        <w:spacing w:before="100" w:beforeAutospacing="1" w:after="100" w:afterAutospacing="1" w:line="240" w:lineRule="auto"/>
        <w:jc w:val="both"/>
      </w:pPr>
      <w:r w:rsidRPr="00C57470">
        <w:t>Les femmes et les jeunes filles, dont les femmes veuves, les femmes chefs de ménage ;</w:t>
      </w:r>
    </w:p>
    <w:p w14:paraId="1238E572" w14:textId="77777777" w:rsidR="002F7829" w:rsidRPr="00C57470" w:rsidRDefault="002F7829" w:rsidP="000B3321">
      <w:pPr>
        <w:pStyle w:val="ListParagraph"/>
        <w:numPr>
          <w:ilvl w:val="0"/>
          <w:numId w:val="26"/>
        </w:numPr>
        <w:spacing w:before="100" w:beforeAutospacing="1" w:after="100" w:afterAutospacing="1" w:line="240" w:lineRule="auto"/>
        <w:jc w:val="both"/>
      </w:pPr>
      <w:r w:rsidRPr="00C57470">
        <w:t>Les enfants ;</w:t>
      </w:r>
    </w:p>
    <w:p w14:paraId="2BC70E0C" w14:textId="77777777" w:rsidR="002F7829" w:rsidRDefault="002F7829" w:rsidP="000B3321">
      <w:pPr>
        <w:pStyle w:val="ListParagraph"/>
        <w:numPr>
          <w:ilvl w:val="0"/>
          <w:numId w:val="26"/>
        </w:numPr>
        <w:spacing w:before="100" w:beforeAutospacing="1" w:after="100" w:afterAutospacing="1" w:line="240" w:lineRule="auto"/>
        <w:jc w:val="both"/>
      </w:pPr>
      <w:r w:rsidRPr="00C57470">
        <w:t>Les personnes âgées ;</w:t>
      </w:r>
    </w:p>
    <w:p w14:paraId="0E72AEB7" w14:textId="77777777" w:rsidR="002F7829" w:rsidRPr="002B280D" w:rsidRDefault="002F7829" w:rsidP="000B3321">
      <w:pPr>
        <w:pStyle w:val="ListParagraph"/>
        <w:numPr>
          <w:ilvl w:val="0"/>
          <w:numId w:val="26"/>
        </w:numPr>
        <w:spacing w:before="100" w:beforeAutospacing="1" w:after="100" w:afterAutospacing="1" w:line="240" w:lineRule="auto"/>
        <w:jc w:val="both"/>
      </w:pPr>
      <w:r w:rsidRPr="002B280D">
        <w:t xml:space="preserve">Les personnes en situation d’handicap, </w:t>
      </w:r>
    </w:p>
    <w:p w14:paraId="60A5597A" w14:textId="77777777" w:rsidR="002F7829" w:rsidRPr="00C57470" w:rsidRDefault="002F7829" w:rsidP="000B3321">
      <w:pPr>
        <w:pStyle w:val="ListParagraph"/>
        <w:numPr>
          <w:ilvl w:val="0"/>
          <w:numId w:val="26"/>
        </w:numPr>
        <w:spacing w:before="100" w:beforeAutospacing="1" w:after="100" w:afterAutospacing="1" w:line="240" w:lineRule="auto"/>
        <w:jc w:val="both"/>
      </w:pPr>
      <w:r w:rsidRPr="00C57470">
        <w:t>Les individus en minorité à cause de leur orientation sexuelle ou de leur identité sexuelle.</w:t>
      </w:r>
    </w:p>
    <w:p w14:paraId="42668399" w14:textId="77777777" w:rsidR="002F7829" w:rsidRPr="00C57470" w:rsidRDefault="002F7829" w:rsidP="002F7829">
      <w:pPr>
        <w:spacing w:before="120" w:after="120" w:line="240" w:lineRule="auto"/>
        <w:jc w:val="both"/>
      </w:pPr>
      <w:r w:rsidRPr="00C57470">
        <w:t>Les mesures de gestion de risques, objet du présent plan d’action, se focalisent sur les exploitations, abus et harcèlement sexuels.</w:t>
      </w:r>
    </w:p>
    <w:p w14:paraId="71D35C18" w14:textId="77777777" w:rsidR="002F7829" w:rsidRPr="00C57470" w:rsidRDefault="002F7829" w:rsidP="002F7829">
      <w:pPr>
        <w:spacing w:before="120" w:after="120" w:line="240" w:lineRule="auto"/>
        <w:jc w:val="both"/>
      </w:pPr>
      <w:r w:rsidRPr="00C57470">
        <w:t xml:space="preserve">Par ailleurs, la NES 10 définit une approche systématique de la mobilisation de parties prenantes en matière de sensibilisation et de participation avec les parties affectées concernant les </w:t>
      </w:r>
      <w:r>
        <w:t>risques d’</w:t>
      </w:r>
      <w:r w:rsidRPr="00C57470">
        <w:t>EAS/HS et insiste sur la mise en place d’un mécanisme de gestion des plaintes accessible et inclusif du Pro</w:t>
      </w:r>
      <w:r>
        <w:t>jet</w:t>
      </w:r>
      <w:r w:rsidRPr="00C57470">
        <w:t>.</w:t>
      </w:r>
    </w:p>
    <w:p w14:paraId="54810AEA" w14:textId="77777777" w:rsidR="002F7829" w:rsidRPr="00C57470" w:rsidRDefault="002F7829" w:rsidP="002F7829"/>
    <w:p w14:paraId="758C9922" w14:textId="77777777" w:rsidR="002F7829" w:rsidRDefault="002F7829" w:rsidP="000B3321">
      <w:pPr>
        <w:pStyle w:val="Heading1"/>
        <w:numPr>
          <w:ilvl w:val="0"/>
          <w:numId w:val="25"/>
        </w:numPr>
        <w:ind w:left="0" w:firstLine="0"/>
        <w:sectPr w:rsidR="002F7829" w:rsidSect="00973A4A">
          <w:pgSz w:w="11906" w:h="16838"/>
          <w:pgMar w:top="1418" w:right="1418" w:bottom="1418" w:left="1418" w:header="709" w:footer="709" w:gutter="0"/>
          <w:cols w:space="708"/>
          <w:docGrid w:linePitch="360"/>
        </w:sectPr>
      </w:pPr>
      <w:bookmarkStart w:id="80" w:name="_Toc86408961"/>
    </w:p>
    <w:p w14:paraId="2DDB9D4C" w14:textId="77777777" w:rsidR="002F7829" w:rsidRPr="00C57470" w:rsidRDefault="002F7829" w:rsidP="000B3321">
      <w:pPr>
        <w:pStyle w:val="Heading1"/>
        <w:numPr>
          <w:ilvl w:val="0"/>
          <w:numId w:val="25"/>
        </w:numPr>
        <w:ind w:left="0" w:firstLine="0"/>
      </w:pPr>
      <w:bookmarkStart w:id="81" w:name="_Toc124312857"/>
      <w:bookmarkStart w:id="82" w:name="_Toc124314837"/>
      <w:bookmarkStart w:id="83" w:name="_Toc124317045"/>
      <w:bookmarkStart w:id="84" w:name="_Toc124956385"/>
      <w:bookmarkStart w:id="85" w:name="_Toc125384743"/>
      <w:bookmarkStart w:id="86" w:name="_Toc125385133"/>
      <w:bookmarkStart w:id="87" w:name="_Toc125402326"/>
      <w:bookmarkStart w:id="88" w:name="_Toc126593245"/>
      <w:r w:rsidRPr="00C57470">
        <w:t>ANALYSE DES RISQUES DE VBG DANS LE CADRE DU PRO</w:t>
      </w:r>
      <w:r>
        <w:t>JET</w:t>
      </w:r>
      <w:bookmarkEnd w:id="80"/>
      <w:bookmarkEnd w:id="81"/>
      <w:bookmarkEnd w:id="82"/>
      <w:bookmarkEnd w:id="83"/>
      <w:bookmarkEnd w:id="84"/>
      <w:bookmarkEnd w:id="85"/>
      <w:bookmarkEnd w:id="86"/>
      <w:bookmarkEnd w:id="87"/>
      <w:bookmarkEnd w:id="88"/>
    </w:p>
    <w:p w14:paraId="5D2E2E78" w14:textId="77777777" w:rsidR="002F7829" w:rsidRPr="00C57470" w:rsidRDefault="002F7829" w:rsidP="000B3321">
      <w:pPr>
        <w:pStyle w:val="Heading2"/>
        <w:numPr>
          <w:ilvl w:val="1"/>
          <w:numId w:val="25"/>
        </w:numPr>
      </w:pPr>
      <w:bookmarkStart w:id="89" w:name="_Toc86408962"/>
      <w:bookmarkStart w:id="90" w:name="_Toc124312858"/>
      <w:bookmarkStart w:id="91" w:name="_Toc124314838"/>
      <w:bookmarkStart w:id="92" w:name="_Toc124317046"/>
      <w:bookmarkStart w:id="93" w:name="_Toc124956386"/>
      <w:bookmarkStart w:id="94" w:name="_Toc125384744"/>
      <w:bookmarkStart w:id="95" w:name="_Toc125385134"/>
      <w:bookmarkStart w:id="96" w:name="_Toc125402327"/>
      <w:bookmarkStart w:id="97" w:name="_Toc126593246"/>
      <w:r w:rsidRPr="00C57470">
        <w:t>Description du pr</w:t>
      </w:r>
      <w:r>
        <w:t>ojet</w:t>
      </w:r>
      <w:bookmarkEnd w:id="89"/>
      <w:bookmarkEnd w:id="90"/>
      <w:bookmarkEnd w:id="91"/>
      <w:bookmarkEnd w:id="92"/>
      <w:bookmarkEnd w:id="93"/>
      <w:bookmarkEnd w:id="94"/>
      <w:bookmarkEnd w:id="95"/>
      <w:bookmarkEnd w:id="96"/>
      <w:bookmarkEnd w:id="97"/>
    </w:p>
    <w:p w14:paraId="4FB9A4D5" w14:textId="77777777" w:rsidR="002F7829" w:rsidRPr="005205C7" w:rsidRDefault="002F7829" w:rsidP="002F7829">
      <w:pPr>
        <w:spacing w:before="120" w:after="120" w:line="240" w:lineRule="auto"/>
        <w:jc w:val="both"/>
      </w:pPr>
      <w:bookmarkStart w:id="98" w:name="_Toc86408963"/>
      <w:r w:rsidRPr="005205C7">
        <w:t>L’objectif de développement du projet (</w:t>
      </w:r>
      <w:r>
        <w:t>O</w:t>
      </w:r>
      <w:r w:rsidRPr="005205C7">
        <w:t>D</w:t>
      </w:r>
      <w:r>
        <w:t>P</w:t>
      </w:r>
      <w:r w:rsidRPr="005205C7">
        <w:t xml:space="preserve">) souligne </w:t>
      </w:r>
      <w:r>
        <w:t>l’élargissement de l’accès aux énergies renouvelables et aux services numériques, ainsi que l’accroissement de l’inclusion.</w:t>
      </w:r>
    </w:p>
    <w:p w14:paraId="1FF56728" w14:textId="77777777" w:rsidR="002F7829" w:rsidRDefault="002F7829" w:rsidP="002F7829">
      <w:pPr>
        <w:spacing w:before="120" w:after="120" w:line="240" w:lineRule="auto"/>
        <w:jc w:val="both"/>
      </w:pPr>
      <w:r w:rsidRPr="005205C7">
        <w:t xml:space="preserve">Spécifiquement, les activités du Projet visent </w:t>
      </w:r>
      <w:r>
        <w:t xml:space="preserve">sur le plan numérique à </w:t>
      </w:r>
      <w:r w:rsidRPr="004B69EF">
        <w:t>encourager le déploiement par le secteur privé d'infrastructures et de services mobiles à large bande dans les zones non couvertes</w:t>
      </w:r>
      <w:r>
        <w:t> ; et sur le plan</w:t>
      </w:r>
      <w:r w:rsidRPr="004B69EF">
        <w:t xml:space="preserve"> énergétique, </w:t>
      </w:r>
      <w:r>
        <w:t>à</w:t>
      </w:r>
      <w:r w:rsidRPr="004B69EF">
        <w:t xml:space="preserve"> atteindre le maximum de foyers électrifiés a</w:t>
      </w:r>
      <w:r>
        <w:t>vec le principe du moindre coût par une combinaison de</w:t>
      </w:r>
      <w:r w:rsidRPr="007360C8">
        <w:t xml:space="preserve"> technologies (i) Densification et extension des réseaux pour étendre les réseaux existants, notamment les réseaux isolés de la JIRAMA, et augmenter le nombre de foyers connectés dans les régions déjà électrifiées, (ii) Mini-réseaux pour les régions trop éloignées des réseaux existants et qui doivent bénéficier de leurs moyens de production compte tenu du coût élevé de l'interconnexion</w:t>
      </w:r>
      <w:r>
        <w:t>.</w:t>
      </w:r>
    </w:p>
    <w:p w14:paraId="248332F7" w14:textId="77777777" w:rsidR="002F7829" w:rsidRPr="005205C7" w:rsidRDefault="002F7829" w:rsidP="002F7829">
      <w:pPr>
        <w:spacing w:after="120"/>
        <w:jc w:val="both"/>
      </w:pPr>
      <w:r w:rsidRPr="005205C7">
        <w:t xml:space="preserve">Le Programme comporte 5 composantes : </w:t>
      </w:r>
    </w:p>
    <w:p w14:paraId="5846E181" w14:textId="77777777" w:rsidR="002F7829" w:rsidRPr="005205C7" w:rsidRDefault="002F7829" w:rsidP="000B3321">
      <w:pPr>
        <w:numPr>
          <w:ilvl w:val="0"/>
          <w:numId w:val="9"/>
        </w:numPr>
        <w:spacing w:after="120"/>
        <w:jc w:val="both"/>
      </w:pPr>
      <w:r w:rsidRPr="005205C7">
        <w:rPr>
          <w:b/>
        </w:rPr>
        <w:t>Composante 1</w:t>
      </w:r>
      <w:r>
        <w:rPr>
          <w:b/>
        </w:rPr>
        <w:t xml:space="preserve"> </w:t>
      </w:r>
      <w:r w:rsidRPr="005205C7">
        <w:rPr>
          <w:b/>
        </w:rPr>
        <w:t xml:space="preserve">: </w:t>
      </w:r>
      <w:r w:rsidRPr="007360C8">
        <w:rPr>
          <w:b/>
        </w:rPr>
        <w:t>Développement de l'énergie et de l'accès numérique</w:t>
      </w:r>
    </w:p>
    <w:p w14:paraId="3245FF69" w14:textId="77777777" w:rsidR="002F7829" w:rsidRPr="009579DB" w:rsidRDefault="002F7829" w:rsidP="002F7829">
      <w:pPr>
        <w:spacing w:before="120" w:after="120" w:line="240" w:lineRule="auto"/>
        <w:jc w:val="both"/>
      </w:pPr>
      <w:r w:rsidRPr="009579DB">
        <w:t>L’objectif de cette composante est de mobiliser des investissements importants de capitaux privés afin d'améliorer l'accès à l'énergie et aux TIC dans les zones mal desservies, soutenant ainsi les efforts visant à améliorer la prestation de services et à combler le fossé entre les zones urbaines et rurales. Cette composante se décline en 3 sous-composantes dont :</w:t>
      </w:r>
    </w:p>
    <w:p w14:paraId="4264280D" w14:textId="77777777" w:rsidR="002F7829" w:rsidRPr="005205C7" w:rsidRDefault="002F7829" w:rsidP="000B3321">
      <w:pPr>
        <w:numPr>
          <w:ilvl w:val="0"/>
          <w:numId w:val="10"/>
        </w:numPr>
        <w:spacing w:before="120" w:after="120" w:line="240" w:lineRule="auto"/>
        <w:ind w:left="1071" w:hanging="357"/>
        <w:jc w:val="both"/>
        <w:rPr>
          <w:i/>
        </w:rPr>
      </w:pPr>
      <w:r w:rsidRPr="005205C7">
        <w:rPr>
          <w:i/>
        </w:rPr>
        <w:t>Sous-composante 1</w:t>
      </w:r>
      <w:r>
        <w:rPr>
          <w:i/>
        </w:rPr>
        <w:t xml:space="preserve">.1 </w:t>
      </w:r>
      <w:r w:rsidRPr="005205C7">
        <w:rPr>
          <w:i/>
        </w:rPr>
        <w:t xml:space="preserve">: </w:t>
      </w:r>
      <w:r w:rsidRPr="007360C8">
        <w:rPr>
          <w:i/>
        </w:rPr>
        <w:t>Hybridation et numérisation des réseaux isolés</w:t>
      </w:r>
      <w:r w:rsidRPr="005205C7">
        <w:rPr>
          <w:i/>
        </w:rPr>
        <w:t> ;</w:t>
      </w:r>
    </w:p>
    <w:p w14:paraId="17614A73" w14:textId="77777777" w:rsidR="002F7829" w:rsidRPr="005205C7" w:rsidRDefault="002F7829" w:rsidP="000B3321">
      <w:pPr>
        <w:numPr>
          <w:ilvl w:val="0"/>
          <w:numId w:val="10"/>
        </w:numPr>
        <w:spacing w:before="120" w:after="120" w:line="240" w:lineRule="auto"/>
        <w:ind w:left="1071" w:hanging="357"/>
        <w:jc w:val="both"/>
        <w:rPr>
          <w:i/>
        </w:rPr>
      </w:pPr>
      <w:r w:rsidRPr="005205C7">
        <w:rPr>
          <w:i/>
        </w:rPr>
        <w:t>Sous-composante 1</w:t>
      </w:r>
      <w:r>
        <w:rPr>
          <w:i/>
        </w:rPr>
        <w:t xml:space="preserve">.2 </w:t>
      </w:r>
      <w:r w:rsidRPr="005205C7">
        <w:rPr>
          <w:i/>
        </w:rPr>
        <w:t xml:space="preserve">: </w:t>
      </w:r>
      <w:r w:rsidRPr="007360C8">
        <w:rPr>
          <w:i/>
        </w:rPr>
        <w:t>Déploiement d'infrastructures numériques en milieu rural</w:t>
      </w:r>
      <w:r w:rsidRPr="005205C7">
        <w:rPr>
          <w:i/>
        </w:rPr>
        <w:t> ;</w:t>
      </w:r>
    </w:p>
    <w:p w14:paraId="0A71DB72" w14:textId="77777777" w:rsidR="002F7829" w:rsidRPr="005205C7" w:rsidRDefault="002F7829" w:rsidP="000B3321">
      <w:pPr>
        <w:numPr>
          <w:ilvl w:val="0"/>
          <w:numId w:val="10"/>
        </w:numPr>
        <w:spacing w:before="120" w:after="120" w:line="240" w:lineRule="auto"/>
        <w:ind w:left="1071" w:hanging="357"/>
        <w:jc w:val="both"/>
        <w:rPr>
          <w:i/>
        </w:rPr>
      </w:pPr>
      <w:r w:rsidRPr="005205C7">
        <w:rPr>
          <w:i/>
        </w:rPr>
        <w:t>Sous-composante 1</w:t>
      </w:r>
      <w:r>
        <w:rPr>
          <w:i/>
        </w:rPr>
        <w:t>.3</w:t>
      </w:r>
      <w:r w:rsidRPr="005205C7">
        <w:rPr>
          <w:i/>
        </w:rPr>
        <w:t xml:space="preserve"> : </w:t>
      </w:r>
      <w:r w:rsidRPr="007360C8">
        <w:rPr>
          <w:i/>
        </w:rPr>
        <w:t>Mini-réseaux d'énergie renouvelable Greenfield</w:t>
      </w:r>
      <w:r>
        <w:rPr>
          <w:i/>
        </w:rPr>
        <w:t>.</w:t>
      </w:r>
    </w:p>
    <w:p w14:paraId="4CFC6AB2" w14:textId="77777777" w:rsidR="002F7829" w:rsidRPr="005205C7" w:rsidRDefault="002F7829" w:rsidP="000B3321">
      <w:pPr>
        <w:numPr>
          <w:ilvl w:val="0"/>
          <w:numId w:val="9"/>
        </w:numPr>
        <w:spacing w:after="120"/>
        <w:jc w:val="both"/>
        <w:rPr>
          <w:b/>
        </w:rPr>
      </w:pPr>
      <w:r w:rsidRPr="0022246A">
        <w:rPr>
          <w:b/>
        </w:rPr>
        <w:t>Composante 2 : Amélioration de l'</w:t>
      </w:r>
      <w:r>
        <w:rPr>
          <w:b/>
        </w:rPr>
        <w:t xml:space="preserve">inclusion </w:t>
      </w:r>
      <w:r w:rsidRPr="0022246A">
        <w:rPr>
          <w:b/>
        </w:rPr>
        <w:t>énerg</w:t>
      </w:r>
      <w:r>
        <w:rPr>
          <w:b/>
        </w:rPr>
        <w:t>étique</w:t>
      </w:r>
      <w:r w:rsidRPr="0022246A">
        <w:rPr>
          <w:b/>
        </w:rPr>
        <w:t xml:space="preserve"> et numérique </w:t>
      </w:r>
    </w:p>
    <w:p w14:paraId="0A96170B" w14:textId="77777777" w:rsidR="002F7829" w:rsidRPr="009579DB" w:rsidRDefault="002F7829" w:rsidP="002F7829">
      <w:pPr>
        <w:spacing w:before="120" w:after="120" w:line="240" w:lineRule="auto"/>
        <w:jc w:val="both"/>
      </w:pPr>
      <w:r w:rsidRPr="009579DB">
        <w:t>L’objectif de cette composante est d’accélérer l'adoption en s'attaquant aux obstacles du côté de la demande qui entravent l'accès au numérique et à l'énergie, afin d'accroître l'inclusion numérique des communautés mal desservies, tout en maximisant les synergies entre les deux secteurs. Cette composante comporte 3 sous-composantes dont :</w:t>
      </w:r>
    </w:p>
    <w:p w14:paraId="3AFEB572" w14:textId="77777777" w:rsidR="002F7829" w:rsidRPr="005205C7" w:rsidRDefault="002F7829" w:rsidP="000B3321">
      <w:pPr>
        <w:numPr>
          <w:ilvl w:val="0"/>
          <w:numId w:val="10"/>
        </w:numPr>
        <w:spacing w:before="120" w:after="120" w:line="240" w:lineRule="auto"/>
        <w:ind w:left="1071" w:hanging="357"/>
        <w:jc w:val="both"/>
        <w:rPr>
          <w:i/>
        </w:rPr>
      </w:pPr>
      <w:r w:rsidRPr="005205C7">
        <w:rPr>
          <w:i/>
        </w:rPr>
        <w:t>Sous-composante 2</w:t>
      </w:r>
      <w:r>
        <w:rPr>
          <w:i/>
        </w:rPr>
        <w:t xml:space="preserve">.1 </w:t>
      </w:r>
      <w:r w:rsidRPr="005205C7">
        <w:rPr>
          <w:i/>
        </w:rPr>
        <w:t xml:space="preserve">: </w:t>
      </w:r>
      <w:r w:rsidRPr="007016E0">
        <w:rPr>
          <w:i/>
        </w:rPr>
        <w:t xml:space="preserve">Appareils solaires et numériques hors réseau </w:t>
      </w:r>
      <w:r>
        <w:rPr>
          <w:i/>
        </w:rPr>
        <w:t xml:space="preserve">abordables </w:t>
      </w:r>
      <w:r w:rsidRPr="007016E0">
        <w:rPr>
          <w:i/>
        </w:rPr>
        <w:t xml:space="preserve">pour les communautés mal desservies et les groupes </w:t>
      </w:r>
      <w:r>
        <w:rPr>
          <w:i/>
        </w:rPr>
        <w:t>vulnérables</w:t>
      </w:r>
      <w:r w:rsidRPr="005205C7">
        <w:rPr>
          <w:i/>
        </w:rPr>
        <w:t> ;</w:t>
      </w:r>
    </w:p>
    <w:p w14:paraId="5883B5F2" w14:textId="77777777" w:rsidR="002F7829" w:rsidRPr="005205C7" w:rsidRDefault="002F7829" w:rsidP="000B3321">
      <w:pPr>
        <w:numPr>
          <w:ilvl w:val="0"/>
          <w:numId w:val="10"/>
        </w:numPr>
        <w:spacing w:before="120" w:after="120" w:line="240" w:lineRule="auto"/>
        <w:ind w:left="1071" w:hanging="357"/>
        <w:jc w:val="both"/>
        <w:rPr>
          <w:i/>
        </w:rPr>
      </w:pPr>
      <w:r w:rsidRPr="005205C7">
        <w:rPr>
          <w:i/>
        </w:rPr>
        <w:t>Sous-composante 2</w:t>
      </w:r>
      <w:r>
        <w:rPr>
          <w:i/>
        </w:rPr>
        <w:t>.2</w:t>
      </w:r>
      <w:r w:rsidRPr="005205C7">
        <w:rPr>
          <w:i/>
        </w:rPr>
        <w:t xml:space="preserve"> </w:t>
      </w:r>
      <w:r w:rsidRPr="007016E0">
        <w:rPr>
          <w:i/>
        </w:rPr>
        <w:t>: Culture numérique et sensibilisation</w:t>
      </w:r>
      <w:r w:rsidRPr="005205C7">
        <w:rPr>
          <w:i/>
        </w:rPr>
        <w:t> ;</w:t>
      </w:r>
    </w:p>
    <w:p w14:paraId="4FE7F575" w14:textId="77777777" w:rsidR="002F7829" w:rsidRPr="005205C7" w:rsidRDefault="002F7829" w:rsidP="000B3321">
      <w:pPr>
        <w:numPr>
          <w:ilvl w:val="0"/>
          <w:numId w:val="10"/>
        </w:numPr>
        <w:spacing w:before="120" w:after="120" w:line="240" w:lineRule="auto"/>
        <w:ind w:left="1071" w:hanging="357"/>
        <w:jc w:val="both"/>
        <w:rPr>
          <w:i/>
        </w:rPr>
      </w:pPr>
      <w:r w:rsidRPr="005205C7">
        <w:rPr>
          <w:i/>
        </w:rPr>
        <w:t>Sous-composante 2</w:t>
      </w:r>
      <w:r>
        <w:rPr>
          <w:i/>
        </w:rPr>
        <w:t>.3</w:t>
      </w:r>
      <w:r w:rsidRPr="005205C7">
        <w:rPr>
          <w:i/>
        </w:rPr>
        <w:t xml:space="preserve"> : </w:t>
      </w:r>
      <w:r w:rsidRPr="007016E0">
        <w:rPr>
          <w:i/>
        </w:rPr>
        <w:t>Installation solaire hors réseau et connectivité large bande pour les institutions publiques, y compris les écoles et les centres de santé</w:t>
      </w:r>
      <w:r w:rsidRPr="005205C7">
        <w:rPr>
          <w:i/>
        </w:rPr>
        <w:t>.</w:t>
      </w:r>
    </w:p>
    <w:p w14:paraId="10C05C9A" w14:textId="77777777" w:rsidR="002F7829" w:rsidRPr="005205C7" w:rsidRDefault="002F7829" w:rsidP="000B3321">
      <w:pPr>
        <w:numPr>
          <w:ilvl w:val="0"/>
          <w:numId w:val="9"/>
        </w:numPr>
        <w:spacing w:after="120"/>
        <w:jc w:val="both"/>
        <w:rPr>
          <w:b/>
        </w:rPr>
      </w:pPr>
      <w:r w:rsidRPr="005205C7">
        <w:rPr>
          <w:b/>
        </w:rPr>
        <w:t xml:space="preserve">Composante 3 : </w:t>
      </w:r>
      <w:r w:rsidRPr="00EB4D61">
        <w:rPr>
          <w:b/>
        </w:rPr>
        <w:t>Soutenir l'environnement propice au numérique et à l'énergie</w:t>
      </w:r>
      <w:r>
        <w:rPr>
          <w:b/>
        </w:rPr>
        <w:t xml:space="preserve"> verte</w:t>
      </w:r>
    </w:p>
    <w:p w14:paraId="3EAD4448" w14:textId="77777777" w:rsidR="002F7829" w:rsidRPr="009579DB" w:rsidRDefault="002F7829" w:rsidP="002F7829">
      <w:pPr>
        <w:spacing w:before="120" w:after="120" w:line="240" w:lineRule="auto"/>
        <w:jc w:val="both"/>
      </w:pPr>
      <w:r w:rsidRPr="009579DB">
        <w:t>Cette composante vise à soutenir l'adoption et la mise en œuvre de réformes accélérées et profondes dans le secteur numérique et financer un soutien ciblé pour faire avancer le programme de réforme énergétique. Elle mettra aussi l'accent sur les investissements dans les infrastructures intelligentes face au climat et le renforcement des capacités qui contribuent à accroître la capacité de réponse et à réduire l'empreinte climatique de Madagascar. La mise en œuvre de cette composante se réalise à travers les sous-composantes ci-après :</w:t>
      </w:r>
    </w:p>
    <w:p w14:paraId="18214AD0" w14:textId="77777777" w:rsidR="002F7829" w:rsidRPr="005205C7" w:rsidRDefault="002F7829" w:rsidP="000B3321">
      <w:pPr>
        <w:numPr>
          <w:ilvl w:val="0"/>
          <w:numId w:val="10"/>
        </w:numPr>
        <w:spacing w:before="120" w:after="120" w:line="240" w:lineRule="auto"/>
        <w:ind w:left="1071" w:hanging="357"/>
        <w:jc w:val="both"/>
        <w:rPr>
          <w:i/>
        </w:rPr>
      </w:pPr>
      <w:r w:rsidRPr="005205C7">
        <w:rPr>
          <w:i/>
        </w:rPr>
        <w:t>Sous-composante 3</w:t>
      </w:r>
      <w:r>
        <w:rPr>
          <w:i/>
        </w:rPr>
        <w:t>.1</w:t>
      </w:r>
      <w:r w:rsidRPr="005205C7">
        <w:rPr>
          <w:i/>
        </w:rPr>
        <w:t xml:space="preserve"> : </w:t>
      </w:r>
      <w:r w:rsidRPr="007016E0">
        <w:rPr>
          <w:i/>
        </w:rPr>
        <w:t>Appui aux réformes du secteur numérique</w:t>
      </w:r>
      <w:r w:rsidR="00887597">
        <w:rPr>
          <w:i/>
        </w:rPr>
        <w:t xml:space="preserve"> </w:t>
      </w:r>
      <w:r w:rsidRPr="005205C7">
        <w:rPr>
          <w:i/>
        </w:rPr>
        <w:t>;</w:t>
      </w:r>
    </w:p>
    <w:p w14:paraId="503FBA12" w14:textId="77777777" w:rsidR="002F7829" w:rsidRPr="005205C7" w:rsidRDefault="002F7829" w:rsidP="000B3321">
      <w:pPr>
        <w:numPr>
          <w:ilvl w:val="0"/>
          <w:numId w:val="10"/>
        </w:numPr>
        <w:spacing w:before="120" w:after="120" w:line="240" w:lineRule="auto"/>
        <w:ind w:left="1071" w:hanging="357"/>
        <w:jc w:val="both"/>
        <w:rPr>
          <w:i/>
        </w:rPr>
      </w:pPr>
      <w:r w:rsidRPr="005205C7">
        <w:rPr>
          <w:i/>
        </w:rPr>
        <w:t>Sous-composante 3</w:t>
      </w:r>
      <w:r>
        <w:rPr>
          <w:i/>
        </w:rPr>
        <w:t>.2</w:t>
      </w:r>
      <w:r w:rsidRPr="005205C7">
        <w:rPr>
          <w:i/>
        </w:rPr>
        <w:t xml:space="preserve"> : </w:t>
      </w:r>
      <w:r w:rsidRPr="007016E0">
        <w:rPr>
          <w:i/>
        </w:rPr>
        <w:t>Appui à la réforme du secteur de l'énergie</w:t>
      </w:r>
      <w:r w:rsidR="00887597">
        <w:rPr>
          <w:i/>
        </w:rPr>
        <w:t xml:space="preserve"> </w:t>
      </w:r>
      <w:r w:rsidRPr="005205C7">
        <w:rPr>
          <w:i/>
        </w:rPr>
        <w:t>;</w:t>
      </w:r>
    </w:p>
    <w:p w14:paraId="37D21A55" w14:textId="77777777" w:rsidR="002F7829" w:rsidRPr="005205C7" w:rsidRDefault="002F7829" w:rsidP="000B3321">
      <w:pPr>
        <w:numPr>
          <w:ilvl w:val="0"/>
          <w:numId w:val="10"/>
        </w:numPr>
        <w:spacing w:before="120" w:after="120" w:line="240" w:lineRule="auto"/>
        <w:ind w:left="1071" w:hanging="357"/>
        <w:jc w:val="both"/>
        <w:rPr>
          <w:i/>
        </w:rPr>
      </w:pPr>
      <w:r w:rsidRPr="005205C7">
        <w:rPr>
          <w:i/>
        </w:rPr>
        <w:t>Sous-composante 3</w:t>
      </w:r>
      <w:r>
        <w:rPr>
          <w:i/>
        </w:rPr>
        <w:t>.3</w:t>
      </w:r>
      <w:r w:rsidRPr="005205C7">
        <w:rPr>
          <w:i/>
        </w:rPr>
        <w:t xml:space="preserve"> : </w:t>
      </w:r>
      <w:r w:rsidRPr="007016E0">
        <w:rPr>
          <w:i/>
        </w:rPr>
        <w:t>Environnement propice à une meilleure adaptation</w:t>
      </w:r>
      <w:r>
        <w:rPr>
          <w:i/>
        </w:rPr>
        <w:t xml:space="preserve"> au changement climatique</w:t>
      </w:r>
      <w:r w:rsidRPr="007016E0">
        <w:rPr>
          <w:i/>
        </w:rPr>
        <w:t xml:space="preserve"> et atténuation </w:t>
      </w:r>
      <w:r>
        <w:rPr>
          <w:i/>
        </w:rPr>
        <w:t>de ses effets</w:t>
      </w:r>
      <w:r>
        <w:t>.</w:t>
      </w:r>
      <w:r>
        <w:rPr>
          <w:i/>
        </w:rPr>
        <w:t xml:space="preserve"> </w:t>
      </w:r>
    </w:p>
    <w:p w14:paraId="124907E6" w14:textId="77777777" w:rsidR="002F7829" w:rsidRPr="005205C7" w:rsidRDefault="002F7829" w:rsidP="000B3321">
      <w:pPr>
        <w:numPr>
          <w:ilvl w:val="0"/>
          <w:numId w:val="9"/>
        </w:numPr>
        <w:spacing w:after="120"/>
        <w:jc w:val="both"/>
        <w:rPr>
          <w:b/>
        </w:rPr>
      </w:pPr>
      <w:r w:rsidRPr="005205C7">
        <w:rPr>
          <w:b/>
        </w:rPr>
        <w:t xml:space="preserve">Composante 4 : </w:t>
      </w:r>
      <w:r w:rsidRPr="00EB4D61">
        <w:rPr>
          <w:b/>
        </w:rPr>
        <w:t>Gestion d</w:t>
      </w:r>
      <w:r>
        <w:rPr>
          <w:b/>
        </w:rPr>
        <w:t>u</w:t>
      </w:r>
      <w:r w:rsidRPr="00EB4D61">
        <w:rPr>
          <w:b/>
        </w:rPr>
        <w:t xml:space="preserve"> projet et soutien à la mise en œuvre</w:t>
      </w:r>
      <w:r w:rsidRPr="005205C7">
        <w:rPr>
          <w:b/>
        </w:rPr>
        <w:t xml:space="preserve"> </w:t>
      </w:r>
    </w:p>
    <w:p w14:paraId="16C0ADF1" w14:textId="77777777" w:rsidR="002F7829" w:rsidRPr="009579DB" w:rsidRDefault="002F7829" w:rsidP="002F7829">
      <w:pPr>
        <w:spacing w:before="120" w:after="120" w:line="240" w:lineRule="auto"/>
        <w:jc w:val="both"/>
      </w:pPr>
      <w:r w:rsidRPr="009579DB">
        <w:t>Cette composante appuiera les fonctions de gestion et de mise en œuvre du projet et renforcera la capacité de coordination et de gestion du GdM. Cette composante comprendra également un certain nombre d'assistance technique visant à combler les lacunes dans les connaissances (enquêtes, évaluations du marché et de l'impact, analyses des options) à l'appui de la mise en œuvre des composantes d'investissement, par exemple, une enquête du côté de la demande sur les obstacles à l'adoption du numérique.</w:t>
      </w:r>
    </w:p>
    <w:p w14:paraId="78DDB08B" w14:textId="77777777" w:rsidR="002F7829" w:rsidRPr="005205C7" w:rsidRDefault="002F7829" w:rsidP="000B3321">
      <w:pPr>
        <w:numPr>
          <w:ilvl w:val="0"/>
          <w:numId w:val="9"/>
        </w:numPr>
        <w:spacing w:after="120"/>
        <w:jc w:val="both"/>
        <w:rPr>
          <w:b/>
        </w:rPr>
      </w:pPr>
      <w:r w:rsidRPr="005205C7">
        <w:rPr>
          <w:b/>
        </w:rPr>
        <w:t xml:space="preserve">Composante 5 : Composante </w:t>
      </w:r>
      <w:r w:rsidRPr="007016E0">
        <w:rPr>
          <w:b/>
        </w:rPr>
        <w:t xml:space="preserve">d'intervention d'urgence contingente </w:t>
      </w:r>
      <w:r w:rsidRPr="005205C7">
        <w:rPr>
          <w:b/>
        </w:rPr>
        <w:t>(CERC)</w:t>
      </w:r>
    </w:p>
    <w:p w14:paraId="6BCAB4F6" w14:textId="77777777" w:rsidR="002F7829" w:rsidRPr="005205C7" w:rsidRDefault="002F7829" w:rsidP="002F7829">
      <w:pPr>
        <w:spacing w:before="120" w:after="120" w:line="240" w:lineRule="auto"/>
        <w:jc w:val="both"/>
      </w:pPr>
      <w:r w:rsidRPr="005205C7">
        <w:t>Cette composante permettra une réaffectation rapide des fonds non engagés du crédit en cas d’urgence éligible.</w:t>
      </w:r>
    </w:p>
    <w:p w14:paraId="5A8D33EE" w14:textId="77777777" w:rsidR="002F7829" w:rsidRDefault="002F7829" w:rsidP="002F7829">
      <w:pPr>
        <w:spacing w:before="120" w:after="120" w:line="240" w:lineRule="auto"/>
        <w:jc w:val="both"/>
      </w:pPr>
      <w:r w:rsidRPr="005205C7">
        <w:t>Les bénéficiaires de ce Projet ne seront pas seulement les communautés locales mais également les différentes institutions impliquées, dont</w:t>
      </w:r>
      <w:r>
        <w:t>,</w:t>
      </w:r>
      <w:r w:rsidRPr="005205C7">
        <w:t xml:space="preserve"> entre autres</w:t>
      </w:r>
      <w:r>
        <w:t>,</w:t>
      </w:r>
      <w:r w:rsidRPr="005205C7">
        <w:t xml:space="preserve"> l’administration locale, le personnel des agences d’exécuti</w:t>
      </w:r>
      <w:r>
        <w:t>on et le personnel des Ministères.</w:t>
      </w:r>
    </w:p>
    <w:p w14:paraId="760E2752" w14:textId="77777777" w:rsidR="002F7829" w:rsidRPr="00C57470" w:rsidRDefault="002F7829" w:rsidP="000B3321">
      <w:pPr>
        <w:pStyle w:val="Heading2"/>
        <w:numPr>
          <w:ilvl w:val="1"/>
          <w:numId w:val="25"/>
        </w:numPr>
      </w:pPr>
      <w:bookmarkStart w:id="99" w:name="_Toc124312859"/>
      <w:bookmarkStart w:id="100" w:name="_Toc124314839"/>
      <w:bookmarkStart w:id="101" w:name="_Toc124317047"/>
      <w:bookmarkStart w:id="102" w:name="_Toc124956387"/>
      <w:bookmarkStart w:id="103" w:name="_Toc125384745"/>
      <w:bookmarkStart w:id="104" w:name="_Toc125385135"/>
      <w:bookmarkStart w:id="105" w:name="_Toc125402328"/>
      <w:bookmarkStart w:id="106" w:name="_Toc126593247"/>
      <w:r w:rsidRPr="00C57470">
        <w:t xml:space="preserve">Prévalence des </w:t>
      </w:r>
      <w:bookmarkEnd w:id="98"/>
      <w:r>
        <w:t>VBG en général et au niveau des Régions d’intervention</w:t>
      </w:r>
      <w:bookmarkEnd w:id="99"/>
      <w:bookmarkEnd w:id="100"/>
      <w:bookmarkEnd w:id="101"/>
      <w:bookmarkEnd w:id="102"/>
      <w:bookmarkEnd w:id="103"/>
      <w:bookmarkEnd w:id="104"/>
      <w:bookmarkEnd w:id="105"/>
      <w:bookmarkEnd w:id="106"/>
    </w:p>
    <w:p w14:paraId="18076A48" w14:textId="77777777" w:rsidR="002F7829" w:rsidRDefault="002F7829" w:rsidP="002F7829">
      <w:pPr>
        <w:spacing w:before="120" w:after="120" w:line="240" w:lineRule="auto"/>
        <w:jc w:val="both"/>
      </w:pPr>
      <w:r>
        <w:t xml:space="preserve">Les données statistiques officielles nationales sur les violences à Madagascar proviennent des résultats des enquêtes démographiques EDS MICS (Enquêtes démographiques et de santé et à indicateurs multiples) qui datent de 2018. Ces données anciennes font état de : 32,4% des femmes sur l’ensemble du territoire subissant des violences physiques, 13,5% des violences sexuelles. Dans le cadre de l’EDS-MICS, ces violences sont caractérisées comme étant des violences domestiques. </w:t>
      </w:r>
      <w:r w:rsidRPr="00E561F0">
        <w:t>L</w:t>
      </w:r>
      <w:r>
        <w:t xml:space="preserve">es sections suivantes exposent les manifestations et les caractérisations des cas de VBG au niveau des Régions de Madagascar. </w:t>
      </w:r>
    </w:p>
    <w:p w14:paraId="6F84F870" w14:textId="77777777" w:rsidR="002F7829" w:rsidRPr="00593D92" w:rsidRDefault="002F7829" w:rsidP="000B3321">
      <w:pPr>
        <w:pStyle w:val="ListParagraph"/>
        <w:numPr>
          <w:ilvl w:val="0"/>
          <w:numId w:val="27"/>
        </w:numPr>
        <w:spacing w:after="160" w:line="240" w:lineRule="exact"/>
        <w:jc w:val="both"/>
        <w:rPr>
          <w:b/>
          <w:bCs/>
        </w:rPr>
      </w:pPr>
      <w:r w:rsidRPr="00593D92">
        <w:rPr>
          <w:b/>
          <w:bCs/>
        </w:rPr>
        <w:t>Violence physique</w:t>
      </w:r>
    </w:p>
    <w:p w14:paraId="5B3BC7F0" w14:textId="77777777" w:rsidR="002F7829" w:rsidRDefault="002F7829" w:rsidP="002F7829">
      <w:pPr>
        <w:spacing w:before="120" w:after="120" w:line="240" w:lineRule="auto"/>
        <w:jc w:val="both"/>
      </w:pPr>
      <w:r>
        <w:t>La violence physique englobe les sévices, tels que bousculer, secouer ou jeter un objet contre la femme, gifler, tordre le bras ou lui tirer les cheveux, donner des coups de poing ou avec quelque chose, donner des coups de pied, trainer par terre ou battre, étrangler, brûler, menacer ou attaquer au moyen d'un couteau, d'une arme à feu ou d’une autre arme.</w:t>
      </w:r>
    </w:p>
    <w:p w14:paraId="1F7227B8" w14:textId="77777777" w:rsidR="002F7829" w:rsidRDefault="002F7829" w:rsidP="002F7829">
      <w:pPr>
        <w:spacing w:before="120" w:after="120" w:line="240" w:lineRule="auto"/>
        <w:jc w:val="both"/>
      </w:pPr>
      <w:r>
        <w:t xml:space="preserve">Le tableau suivant indique les valeurs des indicateurs relatifs à la violence physique. Il est alors constaté que les onze Régions d’intervention potentielle du Projet (Analamanga, Vakinankaratra, Itasy, Bongolava, Haute Matsiatra, Atsinanana, Analanjirofo, Alaotra Mangoro, Sofia, Anosy, DIANA) se caractérisent par un pourcentage relativement élevé par rapport à la tendance nationale, concernant le pourcentage des femmes ayant subi au moins dans leur vie de la violence physique. C’est surtout dans les Régions Sofia, Analamanga, et Anosy que ce pourcentage se démarque. En effet, ces 3 Régions seulement ont une valeur de ce pourcentage au-dessus de 40%, dont Anosy (43,3%) et Analamanga (43,2%) et Sofia (42,2%). Concernant la fréquence de ces violences, les femmes ayant subi souvent des violences physiques sont plus nombreuses dans la région de Menabe avec 6,3% des cas et 5,3% à Analamanga. </w:t>
      </w:r>
    </w:p>
    <w:p w14:paraId="796A7609" w14:textId="77777777" w:rsidR="00887597" w:rsidRDefault="00887597">
      <w:pPr>
        <w:spacing w:after="160" w:line="259" w:lineRule="auto"/>
        <w:rPr>
          <w:b/>
          <w:bCs/>
          <w:color w:val="4F81BD"/>
          <w:sz w:val="18"/>
          <w:szCs w:val="18"/>
        </w:rPr>
      </w:pPr>
      <w:bookmarkStart w:id="107" w:name="_Toc124140858"/>
      <w:bookmarkStart w:id="108" w:name="_Toc124312956"/>
      <w:bookmarkStart w:id="109" w:name="_Toc125096832"/>
      <w:bookmarkStart w:id="110" w:name="_Toc125403020"/>
      <w:bookmarkStart w:id="111" w:name="_Hlk119478444"/>
      <w:r>
        <w:br w:type="page"/>
      </w:r>
    </w:p>
    <w:p w14:paraId="043F4051" w14:textId="77777777" w:rsidR="002F7829" w:rsidRPr="009579DB" w:rsidRDefault="002F7829" w:rsidP="002F7829">
      <w:pPr>
        <w:pStyle w:val="Caption"/>
      </w:pPr>
      <w:r w:rsidRPr="009579DB">
        <w:t xml:space="preserve">Tableau </w:t>
      </w:r>
      <w:r w:rsidRPr="009579DB">
        <w:fldChar w:fldCharType="begin"/>
      </w:r>
      <w:r w:rsidRPr="009579DB">
        <w:instrText xml:space="preserve"> SEQ Tableau \* ARABIC </w:instrText>
      </w:r>
      <w:r w:rsidRPr="009579DB">
        <w:fldChar w:fldCharType="separate"/>
      </w:r>
      <w:r w:rsidRPr="009579DB">
        <w:t>1</w:t>
      </w:r>
      <w:r w:rsidRPr="009579DB">
        <w:fldChar w:fldCharType="end"/>
      </w:r>
      <w:r w:rsidRPr="009579DB">
        <w:t> : Indicateurs liés à la violence physique au niveau des Régions</w:t>
      </w:r>
      <w:bookmarkEnd w:id="107"/>
      <w:bookmarkEnd w:id="108"/>
      <w:bookmarkEnd w:id="109"/>
      <w:bookmarkEnd w:id="110"/>
    </w:p>
    <w:tbl>
      <w:tblPr>
        <w:tblW w:w="44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2656"/>
        <w:gridCol w:w="2775"/>
      </w:tblGrid>
      <w:tr w:rsidR="002F7829" w:rsidRPr="009579DB" w14:paraId="26EE3AC8" w14:textId="77777777" w:rsidTr="00973A4A">
        <w:trPr>
          <w:tblHeader/>
          <w:jc w:val="center"/>
        </w:trPr>
        <w:tc>
          <w:tcPr>
            <w:tcW w:w="1745" w:type="pct"/>
            <w:vMerge w:val="restart"/>
            <w:shd w:val="clear" w:color="auto" w:fill="auto"/>
            <w:vAlign w:val="center"/>
          </w:tcPr>
          <w:p w14:paraId="09931F72" w14:textId="77777777" w:rsidR="002F7829" w:rsidRPr="0098393D" w:rsidRDefault="002F7829" w:rsidP="0098393D">
            <w:pPr>
              <w:spacing w:after="0" w:line="240" w:lineRule="auto"/>
              <w:jc w:val="center"/>
              <w:rPr>
                <w:rFonts w:ascii="Arial Narrow" w:hAnsi="Arial Narrow"/>
                <w:b/>
                <w:bCs/>
              </w:rPr>
            </w:pPr>
            <w:r w:rsidRPr="0098393D">
              <w:rPr>
                <w:rFonts w:ascii="Arial Narrow" w:hAnsi="Arial Narrow"/>
                <w:b/>
                <w:bCs/>
              </w:rPr>
              <w:t>Régions</w:t>
            </w:r>
          </w:p>
        </w:tc>
        <w:tc>
          <w:tcPr>
            <w:tcW w:w="3255" w:type="pct"/>
            <w:gridSpan w:val="2"/>
            <w:shd w:val="clear" w:color="auto" w:fill="auto"/>
            <w:vAlign w:val="center"/>
          </w:tcPr>
          <w:p w14:paraId="6C2A1ED8" w14:textId="77777777" w:rsidR="002F7829" w:rsidRPr="0098393D" w:rsidRDefault="002F7829" w:rsidP="0098393D">
            <w:pPr>
              <w:spacing w:after="0" w:line="240" w:lineRule="auto"/>
              <w:jc w:val="center"/>
              <w:rPr>
                <w:rFonts w:ascii="Arial Narrow" w:hAnsi="Arial Narrow"/>
                <w:b/>
                <w:bCs/>
              </w:rPr>
            </w:pPr>
            <w:r w:rsidRPr="0098393D">
              <w:rPr>
                <w:rFonts w:ascii="Arial Narrow" w:hAnsi="Arial Narrow"/>
                <w:b/>
                <w:bCs/>
              </w:rPr>
              <w:t>Violence physique</w:t>
            </w:r>
          </w:p>
        </w:tc>
      </w:tr>
      <w:tr w:rsidR="002F7829" w:rsidRPr="009579DB" w14:paraId="6A58D69D" w14:textId="77777777" w:rsidTr="00973A4A">
        <w:trPr>
          <w:tblHeader/>
          <w:jc w:val="center"/>
        </w:trPr>
        <w:tc>
          <w:tcPr>
            <w:tcW w:w="1745" w:type="pct"/>
            <w:vMerge/>
            <w:shd w:val="clear" w:color="auto" w:fill="auto"/>
            <w:vAlign w:val="center"/>
          </w:tcPr>
          <w:p w14:paraId="1C51DD4E" w14:textId="77777777" w:rsidR="002F7829" w:rsidRPr="0098393D" w:rsidRDefault="002F7829" w:rsidP="0098393D">
            <w:pPr>
              <w:spacing w:after="0" w:line="240" w:lineRule="auto"/>
              <w:jc w:val="center"/>
              <w:rPr>
                <w:rFonts w:ascii="Arial Narrow" w:hAnsi="Arial Narrow"/>
                <w:b/>
                <w:bCs/>
              </w:rPr>
            </w:pPr>
          </w:p>
        </w:tc>
        <w:tc>
          <w:tcPr>
            <w:tcW w:w="1592" w:type="pct"/>
            <w:shd w:val="clear" w:color="auto" w:fill="auto"/>
            <w:vAlign w:val="center"/>
          </w:tcPr>
          <w:p w14:paraId="0BA3BA3A" w14:textId="77777777" w:rsidR="002F7829" w:rsidRPr="0098393D" w:rsidRDefault="002F7829" w:rsidP="0098393D">
            <w:pPr>
              <w:spacing w:after="0" w:line="240" w:lineRule="auto"/>
              <w:jc w:val="center"/>
              <w:rPr>
                <w:rFonts w:ascii="Arial Narrow" w:hAnsi="Arial Narrow"/>
                <w:b/>
                <w:bCs/>
              </w:rPr>
            </w:pPr>
            <w:r w:rsidRPr="0098393D">
              <w:rPr>
                <w:rFonts w:ascii="Arial Narrow" w:hAnsi="Arial Narrow"/>
                <w:b/>
                <w:bCs/>
              </w:rPr>
              <w:t>Pourcentage de femmes ayant subi de violences physiques depuis l‘âge de 15 ans</w:t>
            </w:r>
          </w:p>
        </w:tc>
        <w:tc>
          <w:tcPr>
            <w:tcW w:w="1663" w:type="pct"/>
            <w:shd w:val="clear" w:color="auto" w:fill="auto"/>
            <w:vAlign w:val="center"/>
          </w:tcPr>
          <w:p w14:paraId="232C0216" w14:textId="77777777" w:rsidR="002F7829" w:rsidRPr="0098393D" w:rsidRDefault="002F7829" w:rsidP="0098393D">
            <w:pPr>
              <w:spacing w:after="0" w:line="240" w:lineRule="auto"/>
              <w:jc w:val="center"/>
              <w:rPr>
                <w:rFonts w:ascii="Arial Narrow" w:hAnsi="Arial Narrow"/>
                <w:b/>
                <w:bCs/>
              </w:rPr>
            </w:pPr>
            <w:r w:rsidRPr="0098393D">
              <w:rPr>
                <w:rFonts w:ascii="Arial Narrow" w:hAnsi="Arial Narrow"/>
                <w:b/>
                <w:bCs/>
              </w:rPr>
              <w:t>Pourcentage de femmes ayant subi souvent de violences physiques au cours des 12 mois précédant l’enquête</w:t>
            </w:r>
          </w:p>
        </w:tc>
      </w:tr>
      <w:tr w:rsidR="002F7829" w:rsidRPr="007F78CE" w14:paraId="62D003F2" w14:textId="77777777" w:rsidTr="00973A4A">
        <w:trPr>
          <w:jc w:val="center"/>
        </w:trPr>
        <w:tc>
          <w:tcPr>
            <w:tcW w:w="1745" w:type="pct"/>
            <w:tcBorders>
              <w:right w:val="single" w:sz="4" w:space="0" w:color="auto"/>
            </w:tcBorders>
            <w:shd w:val="clear" w:color="auto" w:fill="auto"/>
          </w:tcPr>
          <w:p w14:paraId="6D2E2FF5"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Analamanga</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1FF2AB90"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43,2%</w:t>
            </w:r>
          </w:p>
        </w:tc>
        <w:tc>
          <w:tcPr>
            <w:tcW w:w="1663" w:type="pct"/>
            <w:tcBorders>
              <w:top w:val="single" w:sz="4" w:space="0" w:color="auto"/>
              <w:left w:val="single" w:sz="4" w:space="0" w:color="auto"/>
              <w:bottom w:val="single" w:sz="4" w:space="0" w:color="auto"/>
            </w:tcBorders>
            <w:shd w:val="clear" w:color="auto" w:fill="auto"/>
            <w:vAlign w:val="center"/>
          </w:tcPr>
          <w:p w14:paraId="3BAC79F8"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5,6%</w:t>
            </w:r>
          </w:p>
        </w:tc>
      </w:tr>
      <w:tr w:rsidR="002F7829" w:rsidRPr="007F78CE" w14:paraId="45025E10" w14:textId="77777777" w:rsidTr="00973A4A">
        <w:trPr>
          <w:jc w:val="center"/>
        </w:trPr>
        <w:tc>
          <w:tcPr>
            <w:tcW w:w="1745" w:type="pct"/>
            <w:tcBorders>
              <w:right w:val="single" w:sz="4" w:space="0" w:color="auto"/>
            </w:tcBorders>
            <w:shd w:val="clear" w:color="auto" w:fill="auto"/>
          </w:tcPr>
          <w:p w14:paraId="6134477C"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Vakinankaratra</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2DA74175"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37,8%</w:t>
            </w:r>
          </w:p>
        </w:tc>
        <w:tc>
          <w:tcPr>
            <w:tcW w:w="1663" w:type="pct"/>
            <w:tcBorders>
              <w:top w:val="single" w:sz="4" w:space="0" w:color="auto"/>
              <w:left w:val="single" w:sz="4" w:space="0" w:color="auto"/>
              <w:bottom w:val="single" w:sz="4" w:space="0" w:color="auto"/>
            </w:tcBorders>
            <w:shd w:val="clear" w:color="auto" w:fill="auto"/>
            <w:vAlign w:val="center"/>
          </w:tcPr>
          <w:p w14:paraId="0486DE14"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3,7%</w:t>
            </w:r>
          </w:p>
        </w:tc>
      </w:tr>
      <w:tr w:rsidR="002F7829" w:rsidRPr="007F78CE" w14:paraId="064EEF04" w14:textId="77777777" w:rsidTr="00973A4A">
        <w:trPr>
          <w:jc w:val="center"/>
        </w:trPr>
        <w:tc>
          <w:tcPr>
            <w:tcW w:w="1745" w:type="pct"/>
            <w:tcBorders>
              <w:right w:val="single" w:sz="4" w:space="0" w:color="auto"/>
            </w:tcBorders>
            <w:shd w:val="clear" w:color="auto" w:fill="auto"/>
          </w:tcPr>
          <w:p w14:paraId="06DF5984"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Itasy</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4179DE4A"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36,3%</w:t>
            </w:r>
          </w:p>
        </w:tc>
        <w:tc>
          <w:tcPr>
            <w:tcW w:w="1663" w:type="pct"/>
            <w:tcBorders>
              <w:top w:val="single" w:sz="4" w:space="0" w:color="auto"/>
              <w:left w:val="single" w:sz="4" w:space="0" w:color="auto"/>
              <w:bottom w:val="single" w:sz="4" w:space="0" w:color="auto"/>
            </w:tcBorders>
            <w:shd w:val="clear" w:color="auto" w:fill="auto"/>
            <w:vAlign w:val="center"/>
          </w:tcPr>
          <w:p w14:paraId="7B51A5B4"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3,7%</w:t>
            </w:r>
          </w:p>
        </w:tc>
      </w:tr>
      <w:tr w:rsidR="002F7829" w:rsidRPr="007F78CE" w14:paraId="73CF400A" w14:textId="77777777" w:rsidTr="00973A4A">
        <w:trPr>
          <w:jc w:val="center"/>
        </w:trPr>
        <w:tc>
          <w:tcPr>
            <w:tcW w:w="1745" w:type="pct"/>
            <w:tcBorders>
              <w:right w:val="single" w:sz="4" w:space="0" w:color="auto"/>
            </w:tcBorders>
            <w:shd w:val="clear" w:color="auto" w:fill="auto"/>
          </w:tcPr>
          <w:p w14:paraId="1D34336A"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Bongolava</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76A51D81"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36,4%</w:t>
            </w:r>
          </w:p>
        </w:tc>
        <w:tc>
          <w:tcPr>
            <w:tcW w:w="1663" w:type="pct"/>
            <w:tcBorders>
              <w:top w:val="single" w:sz="4" w:space="0" w:color="auto"/>
              <w:left w:val="single" w:sz="4" w:space="0" w:color="auto"/>
              <w:bottom w:val="single" w:sz="4" w:space="0" w:color="auto"/>
            </w:tcBorders>
            <w:shd w:val="clear" w:color="auto" w:fill="auto"/>
            <w:vAlign w:val="center"/>
          </w:tcPr>
          <w:p w14:paraId="3769E050"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3,5%</w:t>
            </w:r>
          </w:p>
        </w:tc>
      </w:tr>
      <w:tr w:rsidR="002F7829" w:rsidRPr="007F78CE" w14:paraId="2CA0952D" w14:textId="77777777" w:rsidTr="00973A4A">
        <w:trPr>
          <w:jc w:val="center"/>
        </w:trPr>
        <w:tc>
          <w:tcPr>
            <w:tcW w:w="1745" w:type="pct"/>
            <w:tcBorders>
              <w:right w:val="single" w:sz="4" w:space="0" w:color="auto"/>
            </w:tcBorders>
            <w:shd w:val="clear" w:color="auto" w:fill="auto"/>
          </w:tcPr>
          <w:p w14:paraId="70D8BDCF"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Haute Matsiatra</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45F6A9E8"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34,5%</w:t>
            </w:r>
          </w:p>
        </w:tc>
        <w:tc>
          <w:tcPr>
            <w:tcW w:w="1663" w:type="pct"/>
            <w:tcBorders>
              <w:top w:val="single" w:sz="4" w:space="0" w:color="auto"/>
              <w:left w:val="single" w:sz="4" w:space="0" w:color="auto"/>
              <w:bottom w:val="single" w:sz="4" w:space="0" w:color="auto"/>
            </w:tcBorders>
            <w:shd w:val="clear" w:color="auto" w:fill="auto"/>
            <w:vAlign w:val="center"/>
          </w:tcPr>
          <w:p w14:paraId="22E0FEED"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5,3%</w:t>
            </w:r>
          </w:p>
        </w:tc>
      </w:tr>
      <w:tr w:rsidR="002F7829" w:rsidRPr="007F78CE" w14:paraId="0DA9F9F2" w14:textId="77777777" w:rsidTr="00973A4A">
        <w:trPr>
          <w:jc w:val="center"/>
        </w:trPr>
        <w:tc>
          <w:tcPr>
            <w:tcW w:w="1745" w:type="pct"/>
            <w:tcBorders>
              <w:right w:val="single" w:sz="4" w:space="0" w:color="auto"/>
            </w:tcBorders>
            <w:shd w:val="clear" w:color="auto" w:fill="auto"/>
          </w:tcPr>
          <w:p w14:paraId="2787B957"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Amoron’i Mania</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1CDDF7DA"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25,9%</w:t>
            </w:r>
          </w:p>
        </w:tc>
        <w:tc>
          <w:tcPr>
            <w:tcW w:w="1663" w:type="pct"/>
            <w:tcBorders>
              <w:top w:val="single" w:sz="4" w:space="0" w:color="auto"/>
              <w:left w:val="single" w:sz="4" w:space="0" w:color="auto"/>
              <w:bottom w:val="single" w:sz="4" w:space="0" w:color="auto"/>
            </w:tcBorders>
            <w:shd w:val="clear" w:color="auto" w:fill="auto"/>
            <w:vAlign w:val="center"/>
          </w:tcPr>
          <w:p w14:paraId="0A7A3759"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3,5%</w:t>
            </w:r>
          </w:p>
        </w:tc>
      </w:tr>
      <w:tr w:rsidR="002F7829" w:rsidRPr="007F78CE" w14:paraId="58578830" w14:textId="77777777" w:rsidTr="00973A4A">
        <w:trPr>
          <w:jc w:val="center"/>
        </w:trPr>
        <w:tc>
          <w:tcPr>
            <w:tcW w:w="1745" w:type="pct"/>
            <w:tcBorders>
              <w:right w:val="single" w:sz="4" w:space="0" w:color="auto"/>
            </w:tcBorders>
            <w:shd w:val="clear" w:color="auto" w:fill="auto"/>
          </w:tcPr>
          <w:p w14:paraId="4CE67D9F"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Vatovavy Fitovinany</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416E2C41"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18,1%</w:t>
            </w:r>
          </w:p>
        </w:tc>
        <w:tc>
          <w:tcPr>
            <w:tcW w:w="1663" w:type="pct"/>
            <w:tcBorders>
              <w:top w:val="single" w:sz="4" w:space="0" w:color="auto"/>
              <w:left w:val="single" w:sz="4" w:space="0" w:color="auto"/>
              <w:bottom w:val="single" w:sz="4" w:space="0" w:color="auto"/>
            </w:tcBorders>
            <w:shd w:val="clear" w:color="auto" w:fill="auto"/>
            <w:vAlign w:val="center"/>
          </w:tcPr>
          <w:p w14:paraId="3AA49E3E"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1,3%</w:t>
            </w:r>
          </w:p>
        </w:tc>
      </w:tr>
      <w:tr w:rsidR="002F7829" w:rsidRPr="007F78CE" w14:paraId="6A5F49EC" w14:textId="77777777" w:rsidTr="00973A4A">
        <w:trPr>
          <w:jc w:val="center"/>
        </w:trPr>
        <w:tc>
          <w:tcPr>
            <w:tcW w:w="1745" w:type="pct"/>
            <w:tcBorders>
              <w:right w:val="single" w:sz="4" w:space="0" w:color="auto"/>
            </w:tcBorders>
            <w:shd w:val="clear" w:color="auto" w:fill="auto"/>
          </w:tcPr>
          <w:p w14:paraId="31108735"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Ihorombe</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621FDA10"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22,2%</w:t>
            </w:r>
          </w:p>
        </w:tc>
        <w:tc>
          <w:tcPr>
            <w:tcW w:w="1663" w:type="pct"/>
            <w:tcBorders>
              <w:top w:val="single" w:sz="4" w:space="0" w:color="auto"/>
              <w:left w:val="single" w:sz="4" w:space="0" w:color="auto"/>
              <w:bottom w:val="single" w:sz="4" w:space="0" w:color="auto"/>
            </w:tcBorders>
            <w:shd w:val="clear" w:color="auto" w:fill="auto"/>
            <w:vAlign w:val="center"/>
          </w:tcPr>
          <w:p w14:paraId="7AFD8188"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2,1%</w:t>
            </w:r>
          </w:p>
        </w:tc>
      </w:tr>
      <w:tr w:rsidR="002F7829" w:rsidRPr="007F78CE" w14:paraId="7B3ED941" w14:textId="77777777" w:rsidTr="00973A4A">
        <w:trPr>
          <w:jc w:val="center"/>
        </w:trPr>
        <w:tc>
          <w:tcPr>
            <w:tcW w:w="1745" w:type="pct"/>
            <w:tcBorders>
              <w:right w:val="single" w:sz="4" w:space="0" w:color="auto"/>
            </w:tcBorders>
            <w:shd w:val="clear" w:color="auto" w:fill="auto"/>
          </w:tcPr>
          <w:p w14:paraId="64A3C4F7"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 xml:space="preserve">Atsimo Atsinanana </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79C81696"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13,6%</w:t>
            </w:r>
          </w:p>
        </w:tc>
        <w:tc>
          <w:tcPr>
            <w:tcW w:w="1663" w:type="pct"/>
            <w:tcBorders>
              <w:top w:val="single" w:sz="4" w:space="0" w:color="auto"/>
              <w:left w:val="single" w:sz="4" w:space="0" w:color="auto"/>
              <w:bottom w:val="single" w:sz="4" w:space="0" w:color="auto"/>
            </w:tcBorders>
            <w:shd w:val="clear" w:color="auto" w:fill="auto"/>
            <w:vAlign w:val="center"/>
          </w:tcPr>
          <w:p w14:paraId="0C17770D"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0,0%</w:t>
            </w:r>
          </w:p>
        </w:tc>
      </w:tr>
      <w:tr w:rsidR="002F7829" w:rsidRPr="007F78CE" w14:paraId="548C8138" w14:textId="77777777" w:rsidTr="00973A4A">
        <w:trPr>
          <w:jc w:val="center"/>
        </w:trPr>
        <w:tc>
          <w:tcPr>
            <w:tcW w:w="1745" w:type="pct"/>
            <w:tcBorders>
              <w:right w:val="single" w:sz="4" w:space="0" w:color="auto"/>
            </w:tcBorders>
            <w:shd w:val="clear" w:color="auto" w:fill="auto"/>
          </w:tcPr>
          <w:p w14:paraId="352180E9"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Atsinanana</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615B2C81"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35,8%</w:t>
            </w:r>
          </w:p>
        </w:tc>
        <w:tc>
          <w:tcPr>
            <w:tcW w:w="1663" w:type="pct"/>
            <w:tcBorders>
              <w:top w:val="single" w:sz="4" w:space="0" w:color="auto"/>
              <w:left w:val="single" w:sz="4" w:space="0" w:color="auto"/>
              <w:bottom w:val="single" w:sz="4" w:space="0" w:color="auto"/>
            </w:tcBorders>
            <w:shd w:val="clear" w:color="auto" w:fill="auto"/>
            <w:vAlign w:val="center"/>
          </w:tcPr>
          <w:p w14:paraId="01C7441B"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3,7%</w:t>
            </w:r>
          </w:p>
        </w:tc>
      </w:tr>
      <w:tr w:rsidR="002F7829" w:rsidRPr="007F78CE" w14:paraId="1E4E4371" w14:textId="77777777" w:rsidTr="00973A4A">
        <w:trPr>
          <w:jc w:val="center"/>
        </w:trPr>
        <w:tc>
          <w:tcPr>
            <w:tcW w:w="1745" w:type="pct"/>
            <w:tcBorders>
              <w:right w:val="single" w:sz="4" w:space="0" w:color="auto"/>
            </w:tcBorders>
            <w:shd w:val="clear" w:color="auto" w:fill="auto"/>
          </w:tcPr>
          <w:p w14:paraId="2D463124"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Analanjirofo</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78D7FCDA"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34,9%</w:t>
            </w:r>
          </w:p>
        </w:tc>
        <w:tc>
          <w:tcPr>
            <w:tcW w:w="1663" w:type="pct"/>
            <w:tcBorders>
              <w:top w:val="single" w:sz="4" w:space="0" w:color="auto"/>
              <w:left w:val="single" w:sz="4" w:space="0" w:color="auto"/>
              <w:bottom w:val="single" w:sz="4" w:space="0" w:color="auto"/>
            </w:tcBorders>
            <w:shd w:val="clear" w:color="auto" w:fill="auto"/>
            <w:vAlign w:val="center"/>
          </w:tcPr>
          <w:p w14:paraId="110C420A"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1,6%</w:t>
            </w:r>
          </w:p>
        </w:tc>
      </w:tr>
      <w:tr w:rsidR="002F7829" w:rsidRPr="007F78CE" w14:paraId="5B081A84" w14:textId="77777777" w:rsidTr="00973A4A">
        <w:trPr>
          <w:jc w:val="center"/>
        </w:trPr>
        <w:tc>
          <w:tcPr>
            <w:tcW w:w="1745" w:type="pct"/>
            <w:tcBorders>
              <w:right w:val="single" w:sz="4" w:space="0" w:color="auto"/>
            </w:tcBorders>
            <w:shd w:val="clear" w:color="auto" w:fill="auto"/>
          </w:tcPr>
          <w:p w14:paraId="3B7DF64E"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Alaotra Mangoro</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6A5EE746"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37,6%</w:t>
            </w:r>
          </w:p>
        </w:tc>
        <w:tc>
          <w:tcPr>
            <w:tcW w:w="1663" w:type="pct"/>
            <w:tcBorders>
              <w:top w:val="single" w:sz="4" w:space="0" w:color="auto"/>
              <w:left w:val="single" w:sz="4" w:space="0" w:color="auto"/>
              <w:bottom w:val="single" w:sz="4" w:space="0" w:color="auto"/>
            </w:tcBorders>
            <w:shd w:val="clear" w:color="auto" w:fill="auto"/>
            <w:vAlign w:val="center"/>
          </w:tcPr>
          <w:p w14:paraId="55DB5992"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2,4%</w:t>
            </w:r>
          </w:p>
        </w:tc>
      </w:tr>
      <w:tr w:rsidR="002F7829" w:rsidRPr="007F78CE" w14:paraId="622442C9" w14:textId="77777777" w:rsidTr="00973A4A">
        <w:trPr>
          <w:jc w:val="center"/>
        </w:trPr>
        <w:tc>
          <w:tcPr>
            <w:tcW w:w="1745" w:type="pct"/>
            <w:tcBorders>
              <w:right w:val="single" w:sz="4" w:space="0" w:color="auto"/>
            </w:tcBorders>
            <w:shd w:val="clear" w:color="auto" w:fill="auto"/>
          </w:tcPr>
          <w:p w14:paraId="60EE2A0B"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Boeny</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2BCFDE02"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28,6%</w:t>
            </w:r>
          </w:p>
        </w:tc>
        <w:tc>
          <w:tcPr>
            <w:tcW w:w="1663" w:type="pct"/>
            <w:tcBorders>
              <w:top w:val="single" w:sz="4" w:space="0" w:color="auto"/>
              <w:left w:val="single" w:sz="4" w:space="0" w:color="auto"/>
              <w:bottom w:val="single" w:sz="4" w:space="0" w:color="auto"/>
            </w:tcBorders>
            <w:shd w:val="clear" w:color="auto" w:fill="auto"/>
            <w:vAlign w:val="center"/>
          </w:tcPr>
          <w:p w14:paraId="6084CFC9"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4,6%</w:t>
            </w:r>
          </w:p>
        </w:tc>
      </w:tr>
      <w:tr w:rsidR="002F7829" w:rsidRPr="007F78CE" w14:paraId="4343105F" w14:textId="77777777" w:rsidTr="00973A4A">
        <w:trPr>
          <w:jc w:val="center"/>
        </w:trPr>
        <w:tc>
          <w:tcPr>
            <w:tcW w:w="1745" w:type="pct"/>
            <w:tcBorders>
              <w:right w:val="single" w:sz="4" w:space="0" w:color="auto"/>
            </w:tcBorders>
            <w:shd w:val="clear" w:color="auto" w:fill="auto"/>
          </w:tcPr>
          <w:p w14:paraId="24230106"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Sofia</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6DEAFB26"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42,2%</w:t>
            </w:r>
          </w:p>
        </w:tc>
        <w:tc>
          <w:tcPr>
            <w:tcW w:w="1663" w:type="pct"/>
            <w:tcBorders>
              <w:top w:val="single" w:sz="4" w:space="0" w:color="auto"/>
              <w:left w:val="single" w:sz="4" w:space="0" w:color="auto"/>
              <w:bottom w:val="single" w:sz="4" w:space="0" w:color="auto"/>
            </w:tcBorders>
            <w:shd w:val="clear" w:color="auto" w:fill="auto"/>
            <w:vAlign w:val="center"/>
          </w:tcPr>
          <w:p w14:paraId="6AB1D4F1"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2,6%</w:t>
            </w:r>
          </w:p>
        </w:tc>
      </w:tr>
      <w:tr w:rsidR="002F7829" w:rsidRPr="007F78CE" w14:paraId="3B973687" w14:textId="77777777" w:rsidTr="00973A4A">
        <w:trPr>
          <w:jc w:val="center"/>
        </w:trPr>
        <w:tc>
          <w:tcPr>
            <w:tcW w:w="1745" w:type="pct"/>
            <w:tcBorders>
              <w:right w:val="single" w:sz="4" w:space="0" w:color="auto"/>
            </w:tcBorders>
            <w:shd w:val="clear" w:color="auto" w:fill="auto"/>
          </w:tcPr>
          <w:p w14:paraId="7ED7D8C9"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Betsiboka</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39A493C7"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25,3%</w:t>
            </w:r>
          </w:p>
        </w:tc>
        <w:tc>
          <w:tcPr>
            <w:tcW w:w="1663" w:type="pct"/>
            <w:tcBorders>
              <w:top w:val="single" w:sz="4" w:space="0" w:color="auto"/>
              <w:left w:val="single" w:sz="4" w:space="0" w:color="auto"/>
              <w:bottom w:val="single" w:sz="4" w:space="0" w:color="auto"/>
            </w:tcBorders>
            <w:shd w:val="clear" w:color="auto" w:fill="auto"/>
            <w:vAlign w:val="center"/>
          </w:tcPr>
          <w:p w14:paraId="79C5FD66"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4,4 %</w:t>
            </w:r>
          </w:p>
        </w:tc>
      </w:tr>
      <w:tr w:rsidR="002F7829" w:rsidRPr="007F78CE" w14:paraId="2F0CD89D" w14:textId="77777777" w:rsidTr="00973A4A">
        <w:trPr>
          <w:jc w:val="center"/>
        </w:trPr>
        <w:tc>
          <w:tcPr>
            <w:tcW w:w="1745" w:type="pct"/>
            <w:tcBorders>
              <w:right w:val="single" w:sz="4" w:space="0" w:color="auto"/>
            </w:tcBorders>
            <w:shd w:val="clear" w:color="auto" w:fill="auto"/>
          </w:tcPr>
          <w:p w14:paraId="3313B847"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Melaky</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16915077"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15,7%</w:t>
            </w:r>
          </w:p>
        </w:tc>
        <w:tc>
          <w:tcPr>
            <w:tcW w:w="1663" w:type="pct"/>
            <w:tcBorders>
              <w:top w:val="single" w:sz="4" w:space="0" w:color="auto"/>
              <w:left w:val="single" w:sz="4" w:space="0" w:color="auto"/>
              <w:bottom w:val="single" w:sz="4" w:space="0" w:color="auto"/>
            </w:tcBorders>
            <w:shd w:val="clear" w:color="auto" w:fill="auto"/>
            <w:vAlign w:val="center"/>
          </w:tcPr>
          <w:p w14:paraId="5FC8A272"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1,4%</w:t>
            </w:r>
          </w:p>
        </w:tc>
      </w:tr>
      <w:tr w:rsidR="002F7829" w:rsidRPr="007F78CE" w14:paraId="5E2A3A7B" w14:textId="77777777" w:rsidTr="00973A4A">
        <w:trPr>
          <w:jc w:val="center"/>
        </w:trPr>
        <w:tc>
          <w:tcPr>
            <w:tcW w:w="1745" w:type="pct"/>
            <w:tcBorders>
              <w:right w:val="single" w:sz="4" w:space="0" w:color="auto"/>
            </w:tcBorders>
            <w:shd w:val="clear" w:color="auto" w:fill="auto"/>
          </w:tcPr>
          <w:p w14:paraId="1ADED9C7"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Atsimo Andrefana</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7255597E"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14,1%</w:t>
            </w:r>
          </w:p>
        </w:tc>
        <w:tc>
          <w:tcPr>
            <w:tcW w:w="1663" w:type="pct"/>
            <w:tcBorders>
              <w:top w:val="single" w:sz="4" w:space="0" w:color="auto"/>
              <w:left w:val="single" w:sz="4" w:space="0" w:color="auto"/>
              <w:bottom w:val="single" w:sz="4" w:space="0" w:color="auto"/>
            </w:tcBorders>
            <w:shd w:val="clear" w:color="auto" w:fill="auto"/>
            <w:vAlign w:val="center"/>
          </w:tcPr>
          <w:p w14:paraId="4F572B70"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1,9%</w:t>
            </w:r>
          </w:p>
        </w:tc>
      </w:tr>
      <w:tr w:rsidR="002F7829" w:rsidRPr="007F78CE" w14:paraId="2E820A3B" w14:textId="77777777" w:rsidTr="00973A4A">
        <w:trPr>
          <w:jc w:val="center"/>
        </w:trPr>
        <w:tc>
          <w:tcPr>
            <w:tcW w:w="1745" w:type="pct"/>
            <w:tcBorders>
              <w:right w:val="single" w:sz="4" w:space="0" w:color="auto"/>
            </w:tcBorders>
            <w:shd w:val="clear" w:color="auto" w:fill="auto"/>
          </w:tcPr>
          <w:p w14:paraId="151275E0"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Androy</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0040C927"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16,1%</w:t>
            </w:r>
          </w:p>
        </w:tc>
        <w:tc>
          <w:tcPr>
            <w:tcW w:w="1663" w:type="pct"/>
            <w:tcBorders>
              <w:top w:val="single" w:sz="4" w:space="0" w:color="auto"/>
              <w:left w:val="single" w:sz="4" w:space="0" w:color="auto"/>
              <w:bottom w:val="single" w:sz="4" w:space="0" w:color="auto"/>
            </w:tcBorders>
            <w:shd w:val="clear" w:color="auto" w:fill="auto"/>
            <w:vAlign w:val="center"/>
          </w:tcPr>
          <w:p w14:paraId="5071882D"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0,8%</w:t>
            </w:r>
          </w:p>
        </w:tc>
      </w:tr>
      <w:tr w:rsidR="002F7829" w:rsidRPr="007F78CE" w14:paraId="75F6A842" w14:textId="77777777" w:rsidTr="00973A4A">
        <w:trPr>
          <w:jc w:val="center"/>
        </w:trPr>
        <w:tc>
          <w:tcPr>
            <w:tcW w:w="1745" w:type="pct"/>
            <w:tcBorders>
              <w:right w:val="single" w:sz="4" w:space="0" w:color="auto"/>
            </w:tcBorders>
            <w:shd w:val="clear" w:color="auto" w:fill="auto"/>
          </w:tcPr>
          <w:p w14:paraId="4DCF402A"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Anosy</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22DD7715"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43,3 %</w:t>
            </w:r>
          </w:p>
        </w:tc>
        <w:tc>
          <w:tcPr>
            <w:tcW w:w="1663" w:type="pct"/>
            <w:tcBorders>
              <w:top w:val="single" w:sz="4" w:space="0" w:color="auto"/>
              <w:left w:val="single" w:sz="4" w:space="0" w:color="auto"/>
              <w:bottom w:val="single" w:sz="4" w:space="0" w:color="auto"/>
            </w:tcBorders>
            <w:shd w:val="clear" w:color="auto" w:fill="auto"/>
            <w:vAlign w:val="center"/>
          </w:tcPr>
          <w:p w14:paraId="252E22B8"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0,5%</w:t>
            </w:r>
          </w:p>
        </w:tc>
      </w:tr>
      <w:tr w:rsidR="002F7829" w:rsidRPr="007F78CE" w14:paraId="4B075CC2" w14:textId="77777777" w:rsidTr="00973A4A">
        <w:trPr>
          <w:jc w:val="center"/>
        </w:trPr>
        <w:tc>
          <w:tcPr>
            <w:tcW w:w="1745" w:type="pct"/>
            <w:tcBorders>
              <w:right w:val="single" w:sz="4" w:space="0" w:color="auto"/>
            </w:tcBorders>
            <w:shd w:val="clear" w:color="auto" w:fill="auto"/>
          </w:tcPr>
          <w:p w14:paraId="12A1EDC1"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Menabe</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692ACFAA"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27,1 %</w:t>
            </w:r>
          </w:p>
        </w:tc>
        <w:tc>
          <w:tcPr>
            <w:tcW w:w="1663" w:type="pct"/>
            <w:tcBorders>
              <w:top w:val="single" w:sz="4" w:space="0" w:color="auto"/>
              <w:left w:val="single" w:sz="4" w:space="0" w:color="auto"/>
              <w:bottom w:val="single" w:sz="4" w:space="0" w:color="auto"/>
            </w:tcBorders>
            <w:shd w:val="clear" w:color="auto" w:fill="auto"/>
            <w:vAlign w:val="center"/>
          </w:tcPr>
          <w:p w14:paraId="2A6DA2B2"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6,3%</w:t>
            </w:r>
          </w:p>
        </w:tc>
      </w:tr>
      <w:tr w:rsidR="002F7829" w:rsidRPr="007F78CE" w14:paraId="7666CE6F" w14:textId="77777777" w:rsidTr="00973A4A">
        <w:trPr>
          <w:jc w:val="center"/>
        </w:trPr>
        <w:tc>
          <w:tcPr>
            <w:tcW w:w="1745" w:type="pct"/>
            <w:tcBorders>
              <w:right w:val="single" w:sz="4" w:space="0" w:color="auto"/>
            </w:tcBorders>
            <w:shd w:val="clear" w:color="auto" w:fill="auto"/>
          </w:tcPr>
          <w:p w14:paraId="747E4D00"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D</w:t>
            </w:r>
            <w:r>
              <w:rPr>
                <w:rFonts w:ascii="Arial Narrow" w:hAnsi="Arial Narrow"/>
              </w:rPr>
              <w:t>IANA</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2C5CE0A1"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38,4%</w:t>
            </w:r>
          </w:p>
        </w:tc>
        <w:tc>
          <w:tcPr>
            <w:tcW w:w="1663" w:type="pct"/>
            <w:tcBorders>
              <w:top w:val="single" w:sz="4" w:space="0" w:color="auto"/>
              <w:left w:val="single" w:sz="4" w:space="0" w:color="auto"/>
              <w:bottom w:val="single" w:sz="4" w:space="0" w:color="auto"/>
            </w:tcBorders>
            <w:shd w:val="clear" w:color="auto" w:fill="auto"/>
            <w:vAlign w:val="center"/>
          </w:tcPr>
          <w:p w14:paraId="02223C0F"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4,0%</w:t>
            </w:r>
          </w:p>
        </w:tc>
      </w:tr>
      <w:tr w:rsidR="002F7829" w:rsidRPr="007F78CE" w14:paraId="47A6AB00" w14:textId="77777777" w:rsidTr="00973A4A">
        <w:trPr>
          <w:jc w:val="center"/>
        </w:trPr>
        <w:tc>
          <w:tcPr>
            <w:tcW w:w="1745" w:type="pct"/>
            <w:shd w:val="clear" w:color="auto" w:fill="auto"/>
          </w:tcPr>
          <w:p w14:paraId="610A6100"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S</w:t>
            </w:r>
            <w:r>
              <w:rPr>
                <w:rFonts w:ascii="Arial Narrow" w:hAnsi="Arial Narrow"/>
              </w:rPr>
              <w:t>AVA</w:t>
            </w:r>
          </w:p>
        </w:tc>
        <w:tc>
          <w:tcPr>
            <w:tcW w:w="1592" w:type="pct"/>
            <w:tcBorders>
              <w:top w:val="single" w:sz="4" w:space="0" w:color="auto"/>
              <w:bottom w:val="single" w:sz="4" w:space="0" w:color="auto"/>
            </w:tcBorders>
            <w:shd w:val="clear" w:color="auto" w:fill="auto"/>
            <w:vAlign w:val="center"/>
          </w:tcPr>
          <w:p w14:paraId="66382453"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31,8%</w:t>
            </w:r>
          </w:p>
        </w:tc>
        <w:tc>
          <w:tcPr>
            <w:tcW w:w="1663" w:type="pct"/>
            <w:tcBorders>
              <w:top w:val="single" w:sz="4" w:space="0" w:color="auto"/>
              <w:bottom w:val="single" w:sz="4" w:space="0" w:color="auto"/>
            </w:tcBorders>
            <w:shd w:val="clear" w:color="auto" w:fill="auto"/>
            <w:vAlign w:val="center"/>
          </w:tcPr>
          <w:p w14:paraId="12D67080"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3,6%</w:t>
            </w:r>
          </w:p>
        </w:tc>
      </w:tr>
      <w:tr w:rsidR="002F7829" w:rsidRPr="007F78CE" w14:paraId="76260F0A" w14:textId="77777777" w:rsidTr="00973A4A">
        <w:trPr>
          <w:jc w:val="center"/>
        </w:trPr>
        <w:tc>
          <w:tcPr>
            <w:tcW w:w="1745" w:type="pct"/>
            <w:shd w:val="clear" w:color="auto" w:fill="auto"/>
          </w:tcPr>
          <w:p w14:paraId="5FFB0A4C" w14:textId="77777777" w:rsidR="002F7829" w:rsidRPr="007F78CE" w:rsidRDefault="002F7829" w:rsidP="00973A4A">
            <w:pPr>
              <w:spacing w:after="0" w:line="240" w:lineRule="auto"/>
              <w:jc w:val="both"/>
              <w:rPr>
                <w:rFonts w:ascii="Arial Narrow" w:hAnsi="Arial Narrow"/>
                <w:b/>
              </w:rPr>
            </w:pPr>
            <w:r w:rsidRPr="007F78CE">
              <w:rPr>
                <w:rFonts w:ascii="Arial Narrow" w:hAnsi="Arial Narrow"/>
                <w:b/>
              </w:rPr>
              <w:t>Moyenne au niveau national</w:t>
            </w:r>
          </w:p>
        </w:tc>
        <w:tc>
          <w:tcPr>
            <w:tcW w:w="1592" w:type="pct"/>
            <w:tcBorders>
              <w:top w:val="single" w:sz="4" w:space="0" w:color="auto"/>
              <w:bottom w:val="single" w:sz="4" w:space="0" w:color="auto"/>
            </w:tcBorders>
            <w:shd w:val="clear" w:color="auto" w:fill="auto"/>
            <w:vAlign w:val="center"/>
          </w:tcPr>
          <w:p w14:paraId="3CC6E3A5" w14:textId="77777777" w:rsidR="002F7829" w:rsidRPr="007F78CE" w:rsidRDefault="002F7829" w:rsidP="00973A4A">
            <w:pPr>
              <w:spacing w:after="0" w:line="240" w:lineRule="auto"/>
              <w:jc w:val="both"/>
              <w:rPr>
                <w:rFonts w:ascii="Arial Narrow" w:hAnsi="Arial Narrow"/>
                <w:b/>
              </w:rPr>
            </w:pPr>
            <w:r>
              <w:rPr>
                <w:rFonts w:ascii="Arial Narrow" w:hAnsi="Arial Narrow"/>
                <w:b/>
              </w:rPr>
              <w:t>29.9</w:t>
            </w:r>
            <w:r w:rsidRPr="007F78CE">
              <w:rPr>
                <w:rFonts w:ascii="Arial Narrow" w:hAnsi="Arial Narrow"/>
                <w:b/>
              </w:rPr>
              <w:t>%</w:t>
            </w:r>
          </w:p>
        </w:tc>
        <w:tc>
          <w:tcPr>
            <w:tcW w:w="1663" w:type="pct"/>
            <w:tcBorders>
              <w:top w:val="single" w:sz="4" w:space="0" w:color="auto"/>
              <w:bottom w:val="single" w:sz="4" w:space="0" w:color="auto"/>
            </w:tcBorders>
            <w:shd w:val="clear" w:color="auto" w:fill="auto"/>
            <w:vAlign w:val="center"/>
          </w:tcPr>
          <w:p w14:paraId="35180935" w14:textId="77777777" w:rsidR="002F7829" w:rsidRPr="007F78CE" w:rsidRDefault="002F7829" w:rsidP="00973A4A">
            <w:pPr>
              <w:spacing w:after="0" w:line="240" w:lineRule="auto"/>
              <w:jc w:val="both"/>
              <w:rPr>
                <w:rFonts w:ascii="Arial Narrow" w:hAnsi="Arial Narrow"/>
                <w:b/>
              </w:rPr>
            </w:pPr>
            <w:r w:rsidRPr="007F78CE">
              <w:rPr>
                <w:rFonts w:ascii="Arial Narrow" w:hAnsi="Arial Narrow"/>
                <w:b/>
              </w:rPr>
              <w:t>3,</w:t>
            </w:r>
            <w:r>
              <w:rPr>
                <w:rFonts w:ascii="Arial Narrow" w:hAnsi="Arial Narrow"/>
                <w:b/>
              </w:rPr>
              <w:t>02</w:t>
            </w:r>
            <w:r w:rsidRPr="007F78CE">
              <w:rPr>
                <w:rFonts w:ascii="Arial Narrow" w:hAnsi="Arial Narrow"/>
                <w:b/>
              </w:rPr>
              <w:t>%</w:t>
            </w:r>
          </w:p>
        </w:tc>
      </w:tr>
    </w:tbl>
    <w:p w14:paraId="2D1BFC34" w14:textId="77777777" w:rsidR="002F7829" w:rsidRDefault="002F7829" w:rsidP="002F7829">
      <w:pPr>
        <w:ind w:firstLine="567"/>
        <w:jc w:val="both"/>
      </w:pPr>
      <w:r>
        <w:t>Source : MICS 2018</w:t>
      </w:r>
    </w:p>
    <w:bookmarkEnd w:id="111"/>
    <w:p w14:paraId="25A71D40" w14:textId="77777777" w:rsidR="002F7829" w:rsidRPr="00593D92" w:rsidRDefault="002F7829" w:rsidP="000B3321">
      <w:pPr>
        <w:pStyle w:val="ListParagraph"/>
        <w:numPr>
          <w:ilvl w:val="0"/>
          <w:numId w:val="27"/>
        </w:numPr>
        <w:spacing w:after="160" w:line="240" w:lineRule="exact"/>
        <w:jc w:val="both"/>
        <w:rPr>
          <w:b/>
          <w:bCs/>
        </w:rPr>
      </w:pPr>
      <w:r w:rsidRPr="00593D92">
        <w:rPr>
          <w:b/>
          <w:bCs/>
        </w:rPr>
        <w:t>Violence</w:t>
      </w:r>
      <w:r>
        <w:rPr>
          <w:b/>
          <w:bCs/>
        </w:rPr>
        <w:t xml:space="preserve"> sexuelle</w:t>
      </w:r>
    </w:p>
    <w:p w14:paraId="1719E93C" w14:textId="77777777" w:rsidR="002F7829" w:rsidRDefault="002F7829" w:rsidP="002F7829">
      <w:pPr>
        <w:spacing w:before="120" w:after="120" w:line="240" w:lineRule="auto"/>
        <w:jc w:val="both"/>
      </w:pPr>
      <w:r>
        <w:t xml:space="preserve">La violence sexuelle inclut les sévices sexuels, tels que des rapports sexuels contraints par la menace, l'intimidation ou la force physique (forcée sous menaces ou d'une autre manière à pratiquer des actes sexuels qu'elle ne voulait pas) ; des actes sexuels forcés (forcée physiquement à avoir des rapports sexuels quand elle ne voulait pas) ; ou la contrainte à des pratiques sexuels (forcée physiquement à pratiquer n’importe quel autre acte sexuel quand elle ne voulait pas). </w:t>
      </w:r>
    </w:p>
    <w:p w14:paraId="58155320" w14:textId="77777777" w:rsidR="002F7829" w:rsidRDefault="002F7829" w:rsidP="002F7829">
      <w:pPr>
        <w:rPr>
          <w:rFonts w:ascii="Times New Roman" w:hAnsi="Times New Roman"/>
        </w:rPr>
      </w:pPr>
      <w:bookmarkStart w:id="112" w:name="_Toc124140859"/>
      <w:r>
        <w:rPr>
          <w:rFonts w:ascii="Times New Roman" w:hAnsi="Times New Roman"/>
        </w:rPr>
        <w:br w:type="page"/>
      </w:r>
    </w:p>
    <w:p w14:paraId="4522D289" w14:textId="77777777" w:rsidR="002F7829" w:rsidRPr="009579DB" w:rsidRDefault="002F7829" w:rsidP="002F7829">
      <w:pPr>
        <w:pStyle w:val="Caption"/>
      </w:pPr>
      <w:bookmarkStart w:id="113" w:name="_Toc124312957"/>
      <w:bookmarkStart w:id="114" w:name="_Toc125096833"/>
      <w:bookmarkStart w:id="115" w:name="_Toc125403021"/>
      <w:r w:rsidRPr="009579DB">
        <w:t xml:space="preserve">Tableau </w:t>
      </w:r>
      <w:r w:rsidRPr="009579DB">
        <w:fldChar w:fldCharType="begin"/>
      </w:r>
      <w:r w:rsidRPr="009579DB">
        <w:instrText xml:space="preserve"> SEQ Tableau \* ARABIC </w:instrText>
      </w:r>
      <w:r w:rsidRPr="009579DB">
        <w:fldChar w:fldCharType="separate"/>
      </w:r>
      <w:r w:rsidRPr="009579DB">
        <w:t>2</w:t>
      </w:r>
      <w:r w:rsidRPr="009579DB">
        <w:fldChar w:fldCharType="end"/>
      </w:r>
      <w:r w:rsidRPr="009579DB">
        <w:t> : Indicateurs liés à la violence sexuelle au niveau des Régions</w:t>
      </w:r>
      <w:bookmarkEnd w:id="112"/>
      <w:bookmarkEnd w:id="113"/>
      <w:bookmarkEnd w:id="114"/>
      <w:bookmarkEnd w:id="1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3118"/>
        <w:gridCol w:w="3649"/>
      </w:tblGrid>
      <w:tr w:rsidR="002F7829" w:rsidRPr="007F78CE" w14:paraId="04D2925A" w14:textId="77777777" w:rsidTr="0098393D">
        <w:trPr>
          <w:tblHeader/>
          <w:jc w:val="center"/>
        </w:trPr>
        <w:tc>
          <w:tcPr>
            <w:tcW w:w="1356" w:type="pct"/>
            <w:vMerge w:val="restart"/>
            <w:shd w:val="clear" w:color="auto" w:fill="auto"/>
            <w:vAlign w:val="center"/>
          </w:tcPr>
          <w:p w14:paraId="63F3986D" w14:textId="77777777" w:rsidR="002F7829" w:rsidRPr="007F78CE" w:rsidRDefault="002F7829" w:rsidP="0098393D">
            <w:pPr>
              <w:spacing w:after="0" w:line="240" w:lineRule="auto"/>
              <w:jc w:val="center"/>
              <w:rPr>
                <w:rFonts w:ascii="Arial Narrow" w:hAnsi="Arial Narrow"/>
                <w:b/>
              </w:rPr>
            </w:pPr>
            <w:r w:rsidRPr="007F78CE">
              <w:rPr>
                <w:rFonts w:ascii="Arial Narrow" w:hAnsi="Arial Narrow"/>
                <w:b/>
              </w:rPr>
              <w:t>Régions</w:t>
            </w:r>
          </w:p>
        </w:tc>
        <w:tc>
          <w:tcPr>
            <w:tcW w:w="3644" w:type="pct"/>
            <w:gridSpan w:val="2"/>
            <w:shd w:val="clear" w:color="auto" w:fill="auto"/>
            <w:vAlign w:val="center"/>
          </w:tcPr>
          <w:p w14:paraId="132B7274" w14:textId="77777777" w:rsidR="002F7829" w:rsidRPr="007F78CE" w:rsidRDefault="002F7829" w:rsidP="0098393D">
            <w:pPr>
              <w:spacing w:after="0" w:line="240" w:lineRule="auto"/>
              <w:jc w:val="center"/>
              <w:rPr>
                <w:rFonts w:ascii="Arial Narrow" w:hAnsi="Arial Narrow"/>
                <w:b/>
                <w:bCs/>
              </w:rPr>
            </w:pPr>
            <w:r w:rsidRPr="007F78CE">
              <w:rPr>
                <w:rFonts w:ascii="Arial Narrow" w:hAnsi="Arial Narrow"/>
                <w:b/>
                <w:bCs/>
              </w:rPr>
              <w:t>Violence sexuelle</w:t>
            </w:r>
          </w:p>
        </w:tc>
      </w:tr>
      <w:tr w:rsidR="002F7829" w:rsidRPr="007F78CE" w14:paraId="4D5962F0" w14:textId="77777777" w:rsidTr="0098393D">
        <w:trPr>
          <w:tblHeader/>
          <w:jc w:val="center"/>
        </w:trPr>
        <w:tc>
          <w:tcPr>
            <w:tcW w:w="1356" w:type="pct"/>
            <w:vMerge/>
            <w:shd w:val="clear" w:color="auto" w:fill="auto"/>
            <w:vAlign w:val="center"/>
          </w:tcPr>
          <w:p w14:paraId="1D4541BE" w14:textId="77777777" w:rsidR="002F7829" w:rsidRPr="007F78CE" w:rsidRDefault="002F7829" w:rsidP="00973A4A">
            <w:pPr>
              <w:spacing w:after="0" w:line="240" w:lineRule="auto"/>
              <w:jc w:val="both"/>
              <w:rPr>
                <w:rFonts w:ascii="Arial Narrow" w:hAnsi="Arial Narrow"/>
                <w:b/>
              </w:rPr>
            </w:pPr>
          </w:p>
        </w:tc>
        <w:tc>
          <w:tcPr>
            <w:tcW w:w="1679" w:type="pct"/>
            <w:shd w:val="clear" w:color="auto" w:fill="auto"/>
            <w:vAlign w:val="center"/>
          </w:tcPr>
          <w:p w14:paraId="04F7CE99" w14:textId="77777777" w:rsidR="002F7829" w:rsidRPr="007F78CE" w:rsidRDefault="002F7829" w:rsidP="00973A4A">
            <w:pPr>
              <w:spacing w:after="0" w:line="240" w:lineRule="auto"/>
              <w:jc w:val="both"/>
              <w:rPr>
                <w:rFonts w:ascii="Arial Narrow" w:hAnsi="Arial Narrow"/>
                <w:b/>
              </w:rPr>
            </w:pPr>
            <w:r w:rsidRPr="007F78CE">
              <w:rPr>
                <w:rFonts w:ascii="Arial Narrow" w:hAnsi="Arial Narrow"/>
                <w:b/>
              </w:rPr>
              <w:t>Pourcentage de femmes ayant subi de violences sexuelles au cours de leur vie</w:t>
            </w:r>
          </w:p>
        </w:tc>
        <w:tc>
          <w:tcPr>
            <w:tcW w:w="1965" w:type="pct"/>
            <w:shd w:val="clear" w:color="auto" w:fill="auto"/>
            <w:vAlign w:val="center"/>
          </w:tcPr>
          <w:p w14:paraId="31BD7C61" w14:textId="77777777" w:rsidR="002F7829" w:rsidRPr="007F78CE" w:rsidRDefault="002F7829" w:rsidP="00973A4A">
            <w:pPr>
              <w:spacing w:after="0" w:line="240" w:lineRule="auto"/>
              <w:jc w:val="both"/>
              <w:rPr>
                <w:rFonts w:ascii="Arial Narrow" w:hAnsi="Arial Narrow"/>
                <w:b/>
              </w:rPr>
            </w:pPr>
            <w:r w:rsidRPr="007F78CE">
              <w:rPr>
                <w:rFonts w:ascii="Arial Narrow" w:hAnsi="Arial Narrow"/>
                <w:b/>
              </w:rPr>
              <w:t>Pourcentage de femmes ayant subi de violences sexuelles au cours des 12 mois précédant l’enquête</w:t>
            </w:r>
          </w:p>
        </w:tc>
      </w:tr>
      <w:tr w:rsidR="002F7829" w:rsidRPr="007F78CE" w14:paraId="5CC3A01E" w14:textId="77777777" w:rsidTr="0098393D">
        <w:trPr>
          <w:jc w:val="center"/>
        </w:trPr>
        <w:tc>
          <w:tcPr>
            <w:tcW w:w="1356" w:type="pct"/>
            <w:tcBorders>
              <w:right w:val="single" w:sz="4" w:space="0" w:color="auto"/>
            </w:tcBorders>
            <w:shd w:val="clear" w:color="auto" w:fill="auto"/>
          </w:tcPr>
          <w:p w14:paraId="793578E3"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Analamanga</w:t>
            </w:r>
          </w:p>
        </w:tc>
        <w:tc>
          <w:tcPr>
            <w:tcW w:w="1679" w:type="pct"/>
            <w:tcBorders>
              <w:top w:val="single" w:sz="4" w:space="0" w:color="auto"/>
              <w:left w:val="single" w:sz="4" w:space="0" w:color="auto"/>
              <w:bottom w:val="single" w:sz="4" w:space="0" w:color="auto"/>
              <w:right w:val="single" w:sz="4" w:space="0" w:color="auto"/>
            </w:tcBorders>
            <w:shd w:val="clear" w:color="auto" w:fill="auto"/>
          </w:tcPr>
          <w:p w14:paraId="136B854B"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18,5%</w:t>
            </w:r>
          </w:p>
        </w:tc>
        <w:tc>
          <w:tcPr>
            <w:tcW w:w="1965" w:type="pct"/>
            <w:tcBorders>
              <w:top w:val="single" w:sz="4" w:space="0" w:color="auto"/>
              <w:left w:val="single" w:sz="4" w:space="0" w:color="auto"/>
              <w:bottom w:val="single" w:sz="4" w:space="0" w:color="auto"/>
            </w:tcBorders>
            <w:shd w:val="clear" w:color="auto" w:fill="auto"/>
          </w:tcPr>
          <w:p w14:paraId="1EE54638"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8,6%</w:t>
            </w:r>
          </w:p>
        </w:tc>
      </w:tr>
      <w:tr w:rsidR="002F7829" w:rsidRPr="007F78CE" w14:paraId="709357A8" w14:textId="77777777" w:rsidTr="0098393D">
        <w:trPr>
          <w:jc w:val="center"/>
        </w:trPr>
        <w:tc>
          <w:tcPr>
            <w:tcW w:w="1356" w:type="pct"/>
            <w:tcBorders>
              <w:right w:val="single" w:sz="4" w:space="0" w:color="auto"/>
            </w:tcBorders>
            <w:shd w:val="clear" w:color="auto" w:fill="auto"/>
          </w:tcPr>
          <w:p w14:paraId="57E28D91"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Vakinankaratra</w:t>
            </w:r>
          </w:p>
        </w:tc>
        <w:tc>
          <w:tcPr>
            <w:tcW w:w="1679" w:type="pct"/>
            <w:tcBorders>
              <w:top w:val="single" w:sz="4" w:space="0" w:color="auto"/>
              <w:left w:val="single" w:sz="4" w:space="0" w:color="auto"/>
              <w:bottom w:val="single" w:sz="4" w:space="0" w:color="auto"/>
              <w:right w:val="single" w:sz="4" w:space="0" w:color="auto"/>
            </w:tcBorders>
            <w:shd w:val="clear" w:color="auto" w:fill="auto"/>
          </w:tcPr>
          <w:p w14:paraId="295DD862"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22,7 %</w:t>
            </w:r>
          </w:p>
        </w:tc>
        <w:tc>
          <w:tcPr>
            <w:tcW w:w="1965" w:type="pct"/>
            <w:tcBorders>
              <w:top w:val="single" w:sz="4" w:space="0" w:color="auto"/>
              <w:left w:val="single" w:sz="4" w:space="0" w:color="auto"/>
              <w:bottom w:val="single" w:sz="4" w:space="0" w:color="auto"/>
            </w:tcBorders>
            <w:shd w:val="clear" w:color="auto" w:fill="auto"/>
          </w:tcPr>
          <w:p w14:paraId="1042DFE0"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9,1%</w:t>
            </w:r>
          </w:p>
        </w:tc>
      </w:tr>
      <w:tr w:rsidR="002F7829" w:rsidRPr="007F78CE" w14:paraId="07929A6D" w14:textId="77777777" w:rsidTr="0098393D">
        <w:trPr>
          <w:jc w:val="center"/>
        </w:trPr>
        <w:tc>
          <w:tcPr>
            <w:tcW w:w="1356" w:type="pct"/>
            <w:tcBorders>
              <w:right w:val="single" w:sz="4" w:space="0" w:color="auto"/>
            </w:tcBorders>
            <w:shd w:val="clear" w:color="auto" w:fill="auto"/>
          </w:tcPr>
          <w:p w14:paraId="5F96CC94"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Itasy</w:t>
            </w:r>
          </w:p>
        </w:tc>
        <w:tc>
          <w:tcPr>
            <w:tcW w:w="1679" w:type="pct"/>
            <w:tcBorders>
              <w:top w:val="single" w:sz="4" w:space="0" w:color="auto"/>
              <w:left w:val="single" w:sz="4" w:space="0" w:color="auto"/>
              <w:bottom w:val="single" w:sz="4" w:space="0" w:color="auto"/>
              <w:right w:val="single" w:sz="4" w:space="0" w:color="auto"/>
            </w:tcBorders>
            <w:shd w:val="clear" w:color="auto" w:fill="auto"/>
          </w:tcPr>
          <w:p w14:paraId="3733300B"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20,4 %</w:t>
            </w:r>
          </w:p>
        </w:tc>
        <w:tc>
          <w:tcPr>
            <w:tcW w:w="1965" w:type="pct"/>
            <w:tcBorders>
              <w:top w:val="single" w:sz="4" w:space="0" w:color="auto"/>
              <w:left w:val="single" w:sz="4" w:space="0" w:color="auto"/>
              <w:bottom w:val="single" w:sz="4" w:space="0" w:color="auto"/>
            </w:tcBorders>
            <w:shd w:val="clear" w:color="auto" w:fill="auto"/>
          </w:tcPr>
          <w:p w14:paraId="41C6ED83"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12,7%</w:t>
            </w:r>
          </w:p>
        </w:tc>
      </w:tr>
      <w:tr w:rsidR="002F7829" w:rsidRPr="007F78CE" w14:paraId="6FBB0C05" w14:textId="77777777" w:rsidTr="0098393D">
        <w:trPr>
          <w:jc w:val="center"/>
        </w:trPr>
        <w:tc>
          <w:tcPr>
            <w:tcW w:w="1356" w:type="pct"/>
            <w:tcBorders>
              <w:right w:val="single" w:sz="4" w:space="0" w:color="auto"/>
            </w:tcBorders>
            <w:shd w:val="clear" w:color="auto" w:fill="auto"/>
          </w:tcPr>
          <w:p w14:paraId="1E3B074A"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Bongolava</w:t>
            </w:r>
          </w:p>
        </w:tc>
        <w:tc>
          <w:tcPr>
            <w:tcW w:w="1679" w:type="pct"/>
            <w:tcBorders>
              <w:top w:val="single" w:sz="4" w:space="0" w:color="auto"/>
              <w:left w:val="single" w:sz="4" w:space="0" w:color="auto"/>
              <w:bottom w:val="single" w:sz="4" w:space="0" w:color="auto"/>
              <w:right w:val="single" w:sz="4" w:space="0" w:color="auto"/>
            </w:tcBorders>
            <w:shd w:val="clear" w:color="auto" w:fill="auto"/>
          </w:tcPr>
          <w:p w14:paraId="5993647E"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20,8%</w:t>
            </w:r>
          </w:p>
        </w:tc>
        <w:tc>
          <w:tcPr>
            <w:tcW w:w="1965" w:type="pct"/>
            <w:tcBorders>
              <w:top w:val="single" w:sz="4" w:space="0" w:color="auto"/>
              <w:left w:val="single" w:sz="4" w:space="0" w:color="auto"/>
              <w:bottom w:val="single" w:sz="4" w:space="0" w:color="auto"/>
            </w:tcBorders>
            <w:shd w:val="clear" w:color="auto" w:fill="auto"/>
          </w:tcPr>
          <w:p w14:paraId="068321F9"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9,1%</w:t>
            </w:r>
          </w:p>
        </w:tc>
      </w:tr>
      <w:tr w:rsidR="002F7829" w:rsidRPr="007F78CE" w14:paraId="444C7115" w14:textId="77777777" w:rsidTr="0098393D">
        <w:trPr>
          <w:jc w:val="center"/>
        </w:trPr>
        <w:tc>
          <w:tcPr>
            <w:tcW w:w="1356" w:type="pct"/>
            <w:tcBorders>
              <w:right w:val="single" w:sz="4" w:space="0" w:color="auto"/>
            </w:tcBorders>
            <w:shd w:val="clear" w:color="auto" w:fill="auto"/>
          </w:tcPr>
          <w:p w14:paraId="75C90F5A"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Haute Matsiatra</w:t>
            </w:r>
          </w:p>
        </w:tc>
        <w:tc>
          <w:tcPr>
            <w:tcW w:w="1679" w:type="pct"/>
            <w:tcBorders>
              <w:top w:val="single" w:sz="4" w:space="0" w:color="auto"/>
              <w:left w:val="single" w:sz="4" w:space="0" w:color="auto"/>
              <w:bottom w:val="single" w:sz="4" w:space="0" w:color="auto"/>
              <w:right w:val="single" w:sz="4" w:space="0" w:color="auto"/>
            </w:tcBorders>
            <w:shd w:val="clear" w:color="auto" w:fill="auto"/>
          </w:tcPr>
          <w:p w14:paraId="3D5EF37F"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5,9%</w:t>
            </w:r>
          </w:p>
        </w:tc>
        <w:tc>
          <w:tcPr>
            <w:tcW w:w="1965" w:type="pct"/>
            <w:tcBorders>
              <w:top w:val="single" w:sz="4" w:space="0" w:color="auto"/>
              <w:left w:val="single" w:sz="4" w:space="0" w:color="auto"/>
              <w:bottom w:val="single" w:sz="4" w:space="0" w:color="auto"/>
            </w:tcBorders>
            <w:shd w:val="clear" w:color="auto" w:fill="auto"/>
          </w:tcPr>
          <w:p w14:paraId="7EB01617"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1,5%</w:t>
            </w:r>
          </w:p>
        </w:tc>
      </w:tr>
      <w:tr w:rsidR="002F7829" w:rsidRPr="007F78CE" w14:paraId="1A64406F" w14:textId="77777777" w:rsidTr="0098393D">
        <w:trPr>
          <w:jc w:val="center"/>
        </w:trPr>
        <w:tc>
          <w:tcPr>
            <w:tcW w:w="1356" w:type="pct"/>
            <w:tcBorders>
              <w:right w:val="single" w:sz="4" w:space="0" w:color="auto"/>
            </w:tcBorders>
            <w:shd w:val="clear" w:color="auto" w:fill="auto"/>
          </w:tcPr>
          <w:p w14:paraId="439B0EDE"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Amoron’i Mania</w:t>
            </w:r>
          </w:p>
        </w:tc>
        <w:tc>
          <w:tcPr>
            <w:tcW w:w="1679" w:type="pct"/>
            <w:tcBorders>
              <w:top w:val="single" w:sz="4" w:space="0" w:color="auto"/>
              <w:left w:val="single" w:sz="4" w:space="0" w:color="auto"/>
              <w:bottom w:val="single" w:sz="4" w:space="0" w:color="auto"/>
              <w:right w:val="single" w:sz="4" w:space="0" w:color="auto"/>
            </w:tcBorders>
            <w:shd w:val="clear" w:color="auto" w:fill="auto"/>
          </w:tcPr>
          <w:p w14:paraId="2E962521"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11,7%</w:t>
            </w:r>
          </w:p>
        </w:tc>
        <w:tc>
          <w:tcPr>
            <w:tcW w:w="1965" w:type="pct"/>
            <w:tcBorders>
              <w:top w:val="single" w:sz="4" w:space="0" w:color="auto"/>
              <w:left w:val="single" w:sz="4" w:space="0" w:color="auto"/>
              <w:bottom w:val="single" w:sz="4" w:space="0" w:color="auto"/>
            </w:tcBorders>
            <w:shd w:val="clear" w:color="auto" w:fill="auto"/>
          </w:tcPr>
          <w:p w14:paraId="511B2B98"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5,2%</w:t>
            </w:r>
          </w:p>
        </w:tc>
      </w:tr>
      <w:tr w:rsidR="002F7829" w:rsidRPr="007F78CE" w14:paraId="1476D8CB" w14:textId="77777777" w:rsidTr="0098393D">
        <w:trPr>
          <w:jc w:val="center"/>
        </w:trPr>
        <w:tc>
          <w:tcPr>
            <w:tcW w:w="1356" w:type="pct"/>
            <w:tcBorders>
              <w:right w:val="single" w:sz="4" w:space="0" w:color="auto"/>
            </w:tcBorders>
            <w:shd w:val="clear" w:color="auto" w:fill="auto"/>
          </w:tcPr>
          <w:p w14:paraId="1308B07A"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Vatovavy Fitovinany</w:t>
            </w:r>
          </w:p>
        </w:tc>
        <w:tc>
          <w:tcPr>
            <w:tcW w:w="1679" w:type="pct"/>
            <w:tcBorders>
              <w:top w:val="single" w:sz="4" w:space="0" w:color="auto"/>
              <w:left w:val="single" w:sz="4" w:space="0" w:color="auto"/>
              <w:bottom w:val="single" w:sz="4" w:space="0" w:color="auto"/>
              <w:right w:val="single" w:sz="4" w:space="0" w:color="auto"/>
            </w:tcBorders>
            <w:shd w:val="clear" w:color="auto" w:fill="auto"/>
          </w:tcPr>
          <w:p w14:paraId="4F66FD1B"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8,5%</w:t>
            </w:r>
          </w:p>
        </w:tc>
        <w:tc>
          <w:tcPr>
            <w:tcW w:w="1965" w:type="pct"/>
            <w:tcBorders>
              <w:top w:val="single" w:sz="4" w:space="0" w:color="auto"/>
              <w:left w:val="single" w:sz="4" w:space="0" w:color="auto"/>
              <w:bottom w:val="single" w:sz="4" w:space="0" w:color="auto"/>
            </w:tcBorders>
            <w:shd w:val="clear" w:color="auto" w:fill="auto"/>
          </w:tcPr>
          <w:p w14:paraId="3D08C4E8"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3,2%</w:t>
            </w:r>
          </w:p>
        </w:tc>
      </w:tr>
      <w:tr w:rsidR="002F7829" w:rsidRPr="007F78CE" w14:paraId="2D2B32D9" w14:textId="77777777" w:rsidTr="0098393D">
        <w:trPr>
          <w:jc w:val="center"/>
        </w:trPr>
        <w:tc>
          <w:tcPr>
            <w:tcW w:w="1356" w:type="pct"/>
            <w:tcBorders>
              <w:right w:val="single" w:sz="4" w:space="0" w:color="auto"/>
            </w:tcBorders>
            <w:shd w:val="clear" w:color="auto" w:fill="auto"/>
          </w:tcPr>
          <w:p w14:paraId="2E67956D"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Ihorombe</w:t>
            </w:r>
          </w:p>
        </w:tc>
        <w:tc>
          <w:tcPr>
            <w:tcW w:w="1679" w:type="pct"/>
            <w:tcBorders>
              <w:top w:val="single" w:sz="4" w:space="0" w:color="auto"/>
              <w:left w:val="single" w:sz="4" w:space="0" w:color="auto"/>
              <w:bottom w:val="single" w:sz="4" w:space="0" w:color="auto"/>
              <w:right w:val="single" w:sz="4" w:space="0" w:color="auto"/>
            </w:tcBorders>
            <w:shd w:val="clear" w:color="auto" w:fill="auto"/>
          </w:tcPr>
          <w:p w14:paraId="56DC3A7B"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14,0%</w:t>
            </w:r>
          </w:p>
        </w:tc>
        <w:tc>
          <w:tcPr>
            <w:tcW w:w="1965" w:type="pct"/>
            <w:tcBorders>
              <w:top w:val="single" w:sz="4" w:space="0" w:color="auto"/>
              <w:left w:val="single" w:sz="4" w:space="0" w:color="auto"/>
              <w:bottom w:val="single" w:sz="4" w:space="0" w:color="auto"/>
            </w:tcBorders>
            <w:shd w:val="clear" w:color="auto" w:fill="auto"/>
          </w:tcPr>
          <w:p w14:paraId="59BC7040"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5,6%</w:t>
            </w:r>
          </w:p>
        </w:tc>
      </w:tr>
      <w:tr w:rsidR="002F7829" w:rsidRPr="007F78CE" w14:paraId="5427B5AB" w14:textId="77777777" w:rsidTr="0098393D">
        <w:trPr>
          <w:jc w:val="center"/>
        </w:trPr>
        <w:tc>
          <w:tcPr>
            <w:tcW w:w="1356" w:type="pct"/>
            <w:tcBorders>
              <w:right w:val="single" w:sz="4" w:space="0" w:color="auto"/>
            </w:tcBorders>
            <w:shd w:val="clear" w:color="auto" w:fill="auto"/>
          </w:tcPr>
          <w:p w14:paraId="6D4A8260"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 xml:space="preserve">Atsimo Atsinanana </w:t>
            </w:r>
          </w:p>
        </w:tc>
        <w:tc>
          <w:tcPr>
            <w:tcW w:w="1679" w:type="pct"/>
            <w:tcBorders>
              <w:top w:val="single" w:sz="4" w:space="0" w:color="auto"/>
              <w:left w:val="single" w:sz="4" w:space="0" w:color="auto"/>
              <w:bottom w:val="single" w:sz="4" w:space="0" w:color="auto"/>
              <w:right w:val="single" w:sz="4" w:space="0" w:color="auto"/>
            </w:tcBorders>
            <w:shd w:val="clear" w:color="auto" w:fill="auto"/>
          </w:tcPr>
          <w:p w14:paraId="5E788B05"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12,5%</w:t>
            </w:r>
          </w:p>
        </w:tc>
        <w:tc>
          <w:tcPr>
            <w:tcW w:w="1965" w:type="pct"/>
            <w:tcBorders>
              <w:top w:val="single" w:sz="4" w:space="0" w:color="auto"/>
              <w:left w:val="single" w:sz="4" w:space="0" w:color="auto"/>
              <w:bottom w:val="single" w:sz="4" w:space="0" w:color="auto"/>
            </w:tcBorders>
            <w:shd w:val="clear" w:color="auto" w:fill="auto"/>
          </w:tcPr>
          <w:p w14:paraId="517A1941"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5,4%</w:t>
            </w:r>
          </w:p>
        </w:tc>
      </w:tr>
      <w:tr w:rsidR="002F7829" w:rsidRPr="007F78CE" w14:paraId="22E23FCA" w14:textId="77777777" w:rsidTr="0098393D">
        <w:trPr>
          <w:jc w:val="center"/>
        </w:trPr>
        <w:tc>
          <w:tcPr>
            <w:tcW w:w="1356" w:type="pct"/>
            <w:tcBorders>
              <w:right w:val="single" w:sz="4" w:space="0" w:color="auto"/>
            </w:tcBorders>
            <w:shd w:val="clear" w:color="auto" w:fill="auto"/>
          </w:tcPr>
          <w:p w14:paraId="12713FE9"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Atsinanana</w:t>
            </w:r>
          </w:p>
        </w:tc>
        <w:tc>
          <w:tcPr>
            <w:tcW w:w="1679" w:type="pct"/>
            <w:tcBorders>
              <w:top w:val="single" w:sz="4" w:space="0" w:color="auto"/>
              <w:left w:val="single" w:sz="4" w:space="0" w:color="auto"/>
              <w:bottom w:val="single" w:sz="4" w:space="0" w:color="auto"/>
              <w:right w:val="single" w:sz="4" w:space="0" w:color="auto"/>
            </w:tcBorders>
            <w:shd w:val="clear" w:color="auto" w:fill="auto"/>
          </w:tcPr>
          <w:p w14:paraId="1DAD7882"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11,8%</w:t>
            </w:r>
          </w:p>
        </w:tc>
        <w:tc>
          <w:tcPr>
            <w:tcW w:w="1965" w:type="pct"/>
            <w:tcBorders>
              <w:top w:val="single" w:sz="4" w:space="0" w:color="auto"/>
              <w:left w:val="single" w:sz="4" w:space="0" w:color="auto"/>
              <w:bottom w:val="single" w:sz="4" w:space="0" w:color="auto"/>
            </w:tcBorders>
            <w:shd w:val="clear" w:color="auto" w:fill="auto"/>
          </w:tcPr>
          <w:p w14:paraId="22F4C2CF"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5,2%</w:t>
            </w:r>
          </w:p>
        </w:tc>
      </w:tr>
      <w:tr w:rsidR="002F7829" w:rsidRPr="007F78CE" w14:paraId="09768284" w14:textId="77777777" w:rsidTr="0098393D">
        <w:trPr>
          <w:jc w:val="center"/>
        </w:trPr>
        <w:tc>
          <w:tcPr>
            <w:tcW w:w="1356" w:type="pct"/>
            <w:tcBorders>
              <w:right w:val="single" w:sz="4" w:space="0" w:color="auto"/>
            </w:tcBorders>
            <w:shd w:val="clear" w:color="auto" w:fill="auto"/>
          </w:tcPr>
          <w:p w14:paraId="5CB5F1E3"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Analanjirofo</w:t>
            </w:r>
          </w:p>
        </w:tc>
        <w:tc>
          <w:tcPr>
            <w:tcW w:w="1679" w:type="pct"/>
            <w:tcBorders>
              <w:top w:val="single" w:sz="4" w:space="0" w:color="auto"/>
              <w:left w:val="single" w:sz="4" w:space="0" w:color="auto"/>
              <w:bottom w:val="single" w:sz="4" w:space="0" w:color="auto"/>
              <w:right w:val="single" w:sz="4" w:space="0" w:color="auto"/>
            </w:tcBorders>
            <w:shd w:val="clear" w:color="auto" w:fill="auto"/>
          </w:tcPr>
          <w:p w14:paraId="4B0D7292"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16,4%</w:t>
            </w:r>
          </w:p>
        </w:tc>
        <w:tc>
          <w:tcPr>
            <w:tcW w:w="1965" w:type="pct"/>
            <w:tcBorders>
              <w:top w:val="single" w:sz="4" w:space="0" w:color="auto"/>
              <w:left w:val="single" w:sz="4" w:space="0" w:color="auto"/>
              <w:bottom w:val="single" w:sz="4" w:space="0" w:color="auto"/>
            </w:tcBorders>
            <w:shd w:val="clear" w:color="auto" w:fill="auto"/>
          </w:tcPr>
          <w:p w14:paraId="5DF13476"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11,7%</w:t>
            </w:r>
          </w:p>
        </w:tc>
      </w:tr>
      <w:tr w:rsidR="002F7829" w:rsidRPr="007F78CE" w14:paraId="71B4B1D8" w14:textId="77777777" w:rsidTr="0098393D">
        <w:trPr>
          <w:jc w:val="center"/>
        </w:trPr>
        <w:tc>
          <w:tcPr>
            <w:tcW w:w="1356" w:type="pct"/>
            <w:tcBorders>
              <w:right w:val="single" w:sz="4" w:space="0" w:color="auto"/>
            </w:tcBorders>
            <w:shd w:val="clear" w:color="auto" w:fill="auto"/>
          </w:tcPr>
          <w:p w14:paraId="2279A7CB"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Alaotra Mangoro</w:t>
            </w:r>
          </w:p>
        </w:tc>
        <w:tc>
          <w:tcPr>
            <w:tcW w:w="1679" w:type="pct"/>
            <w:tcBorders>
              <w:top w:val="single" w:sz="4" w:space="0" w:color="auto"/>
              <w:left w:val="single" w:sz="4" w:space="0" w:color="auto"/>
              <w:bottom w:val="single" w:sz="4" w:space="0" w:color="auto"/>
              <w:right w:val="single" w:sz="4" w:space="0" w:color="auto"/>
            </w:tcBorders>
            <w:shd w:val="clear" w:color="auto" w:fill="auto"/>
          </w:tcPr>
          <w:p w14:paraId="3026E62C"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11,5%</w:t>
            </w:r>
          </w:p>
        </w:tc>
        <w:tc>
          <w:tcPr>
            <w:tcW w:w="1965" w:type="pct"/>
            <w:tcBorders>
              <w:top w:val="single" w:sz="4" w:space="0" w:color="auto"/>
              <w:left w:val="single" w:sz="4" w:space="0" w:color="auto"/>
              <w:bottom w:val="single" w:sz="4" w:space="0" w:color="auto"/>
            </w:tcBorders>
            <w:shd w:val="clear" w:color="auto" w:fill="auto"/>
          </w:tcPr>
          <w:p w14:paraId="5F58EE24"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5,0%</w:t>
            </w:r>
          </w:p>
        </w:tc>
      </w:tr>
      <w:tr w:rsidR="002F7829" w:rsidRPr="007F78CE" w14:paraId="230A7B51" w14:textId="77777777" w:rsidTr="0098393D">
        <w:trPr>
          <w:jc w:val="center"/>
        </w:trPr>
        <w:tc>
          <w:tcPr>
            <w:tcW w:w="1356" w:type="pct"/>
            <w:tcBorders>
              <w:right w:val="single" w:sz="4" w:space="0" w:color="auto"/>
            </w:tcBorders>
            <w:shd w:val="clear" w:color="auto" w:fill="auto"/>
          </w:tcPr>
          <w:p w14:paraId="3C179259"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Boeny</w:t>
            </w:r>
          </w:p>
        </w:tc>
        <w:tc>
          <w:tcPr>
            <w:tcW w:w="1679" w:type="pct"/>
            <w:tcBorders>
              <w:top w:val="single" w:sz="4" w:space="0" w:color="auto"/>
              <w:left w:val="single" w:sz="4" w:space="0" w:color="auto"/>
              <w:bottom w:val="single" w:sz="4" w:space="0" w:color="auto"/>
              <w:right w:val="single" w:sz="4" w:space="0" w:color="auto"/>
            </w:tcBorders>
            <w:shd w:val="clear" w:color="auto" w:fill="auto"/>
          </w:tcPr>
          <w:p w14:paraId="6F5622F1"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10,2%</w:t>
            </w:r>
          </w:p>
        </w:tc>
        <w:tc>
          <w:tcPr>
            <w:tcW w:w="1965" w:type="pct"/>
            <w:tcBorders>
              <w:top w:val="single" w:sz="4" w:space="0" w:color="auto"/>
              <w:left w:val="single" w:sz="4" w:space="0" w:color="auto"/>
              <w:bottom w:val="single" w:sz="4" w:space="0" w:color="auto"/>
            </w:tcBorders>
            <w:shd w:val="clear" w:color="auto" w:fill="auto"/>
          </w:tcPr>
          <w:p w14:paraId="568763BF"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6,4%</w:t>
            </w:r>
          </w:p>
        </w:tc>
      </w:tr>
      <w:tr w:rsidR="002F7829" w:rsidRPr="007F78CE" w14:paraId="583DC6A9" w14:textId="77777777" w:rsidTr="0098393D">
        <w:trPr>
          <w:jc w:val="center"/>
        </w:trPr>
        <w:tc>
          <w:tcPr>
            <w:tcW w:w="1356" w:type="pct"/>
            <w:tcBorders>
              <w:right w:val="single" w:sz="4" w:space="0" w:color="auto"/>
            </w:tcBorders>
            <w:shd w:val="clear" w:color="auto" w:fill="auto"/>
          </w:tcPr>
          <w:p w14:paraId="64299F9A"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Sofia</w:t>
            </w:r>
          </w:p>
        </w:tc>
        <w:tc>
          <w:tcPr>
            <w:tcW w:w="1679" w:type="pct"/>
            <w:tcBorders>
              <w:top w:val="single" w:sz="4" w:space="0" w:color="auto"/>
              <w:left w:val="single" w:sz="4" w:space="0" w:color="auto"/>
              <w:bottom w:val="single" w:sz="4" w:space="0" w:color="auto"/>
              <w:right w:val="single" w:sz="4" w:space="0" w:color="auto"/>
            </w:tcBorders>
            <w:shd w:val="clear" w:color="auto" w:fill="auto"/>
          </w:tcPr>
          <w:p w14:paraId="2BDCB43C"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13,0%</w:t>
            </w:r>
          </w:p>
        </w:tc>
        <w:tc>
          <w:tcPr>
            <w:tcW w:w="1965" w:type="pct"/>
            <w:tcBorders>
              <w:top w:val="single" w:sz="4" w:space="0" w:color="auto"/>
              <w:left w:val="single" w:sz="4" w:space="0" w:color="auto"/>
              <w:bottom w:val="single" w:sz="4" w:space="0" w:color="auto"/>
            </w:tcBorders>
            <w:shd w:val="clear" w:color="auto" w:fill="auto"/>
          </w:tcPr>
          <w:p w14:paraId="4CFB1ABE"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3,9%</w:t>
            </w:r>
          </w:p>
        </w:tc>
      </w:tr>
      <w:tr w:rsidR="002F7829" w:rsidRPr="007F78CE" w14:paraId="662B22FA" w14:textId="77777777" w:rsidTr="0098393D">
        <w:trPr>
          <w:jc w:val="center"/>
        </w:trPr>
        <w:tc>
          <w:tcPr>
            <w:tcW w:w="1356" w:type="pct"/>
            <w:tcBorders>
              <w:right w:val="single" w:sz="4" w:space="0" w:color="auto"/>
            </w:tcBorders>
            <w:shd w:val="clear" w:color="auto" w:fill="auto"/>
          </w:tcPr>
          <w:p w14:paraId="54FB20DA"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Betsiboka</w:t>
            </w:r>
          </w:p>
        </w:tc>
        <w:tc>
          <w:tcPr>
            <w:tcW w:w="1679" w:type="pct"/>
            <w:tcBorders>
              <w:top w:val="single" w:sz="4" w:space="0" w:color="auto"/>
              <w:left w:val="single" w:sz="4" w:space="0" w:color="auto"/>
              <w:bottom w:val="single" w:sz="4" w:space="0" w:color="auto"/>
              <w:right w:val="single" w:sz="4" w:space="0" w:color="auto"/>
            </w:tcBorders>
            <w:shd w:val="clear" w:color="auto" w:fill="auto"/>
          </w:tcPr>
          <w:p w14:paraId="412834C5"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15,3%</w:t>
            </w:r>
          </w:p>
        </w:tc>
        <w:tc>
          <w:tcPr>
            <w:tcW w:w="1965" w:type="pct"/>
            <w:tcBorders>
              <w:top w:val="single" w:sz="4" w:space="0" w:color="auto"/>
              <w:left w:val="single" w:sz="4" w:space="0" w:color="auto"/>
              <w:bottom w:val="single" w:sz="4" w:space="0" w:color="auto"/>
            </w:tcBorders>
            <w:shd w:val="clear" w:color="auto" w:fill="auto"/>
          </w:tcPr>
          <w:p w14:paraId="3E7D40C9"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8,3%</w:t>
            </w:r>
          </w:p>
        </w:tc>
      </w:tr>
      <w:tr w:rsidR="002F7829" w:rsidRPr="007F78CE" w14:paraId="07889690" w14:textId="77777777" w:rsidTr="0098393D">
        <w:trPr>
          <w:jc w:val="center"/>
        </w:trPr>
        <w:tc>
          <w:tcPr>
            <w:tcW w:w="1356" w:type="pct"/>
            <w:tcBorders>
              <w:right w:val="single" w:sz="4" w:space="0" w:color="auto"/>
            </w:tcBorders>
            <w:shd w:val="clear" w:color="auto" w:fill="auto"/>
          </w:tcPr>
          <w:p w14:paraId="1FE9C75C"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Melaky</w:t>
            </w:r>
          </w:p>
        </w:tc>
        <w:tc>
          <w:tcPr>
            <w:tcW w:w="1679" w:type="pct"/>
            <w:tcBorders>
              <w:top w:val="single" w:sz="4" w:space="0" w:color="auto"/>
              <w:left w:val="single" w:sz="4" w:space="0" w:color="auto"/>
              <w:bottom w:val="single" w:sz="4" w:space="0" w:color="auto"/>
              <w:right w:val="single" w:sz="4" w:space="0" w:color="auto"/>
            </w:tcBorders>
            <w:shd w:val="clear" w:color="auto" w:fill="auto"/>
          </w:tcPr>
          <w:p w14:paraId="6691D588"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9,7%</w:t>
            </w:r>
          </w:p>
        </w:tc>
        <w:tc>
          <w:tcPr>
            <w:tcW w:w="1965" w:type="pct"/>
            <w:tcBorders>
              <w:top w:val="single" w:sz="4" w:space="0" w:color="auto"/>
              <w:left w:val="single" w:sz="4" w:space="0" w:color="auto"/>
              <w:bottom w:val="single" w:sz="4" w:space="0" w:color="auto"/>
            </w:tcBorders>
            <w:shd w:val="clear" w:color="auto" w:fill="auto"/>
          </w:tcPr>
          <w:p w14:paraId="03B9BCB1"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5,6%</w:t>
            </w:r>
          </w:p>
        </w:tc>
      </w:tr>
      <w:tr w:rsidR="002F7829" w:rsidRPr="007F78CE" w14:paraId="45B909D1" w14:textId="77777777" w:rsidTr="0098393D">
        <w:trPr>
          <w:jc w:val="center"/>
        </w:trPr>
        <w:tc>
          <w:tcPr>
            <w:tcW w:w="1356" w:type="pct"/>
            <w:tcBorders>
              <w:right w:val="single" w:sz="4" w:space="0" w:color="auto"/>
            </w:tcBorders>
            <w:shd w:val="clear" w:color="auto" w:fill="auto"/>
          </w:tcPr>
          <w:p w14:paraId="1E04D800"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Atsimo Andrefana</w:t>
            </w:r>
          </w:p>
        </w:tc>
        <w:tc>
          <w:tcPr>
            <w:tcW w:w="1679" w:type="pct"/>
            <w:tcBorders>
              <w:top w:val="single" w:sz="4" w:space="0" w:color="auto"/>
              <w:left w:val="single" w:sz="4" w:space="0" w:color="auto"/>
              <w:bottom w:val="single" w:sz="4" w:space="0" w:color="auto"/>
              <w:right w:val="single" w:sz="4" w:space="0" w:color="auto"/>
            </w:tcBorders>
            <w:shd w:val="clear" w:color="auto" w:fill="auto"/>
          </w:tcPr>
          <w:p w14:paraId="3ADF28A1"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3,0%</w:t>
            </w:r>
          </w:p>
        </w:tc>
        <w:tc>
          <w:tcPr>
            <w:tcW w:w="1965" w:type="pct"/>
            <w:tcBorders>
              <w:top w:val="single" w:sz="4" w:space="0" w:color="auto"/>
              <w:left w:val="single" w:sz="4" w:space="0" w:color="auto"/>
              <w:bottom w:val="single" w:sz="4" w:space="0" w:color="auto"/>
            </w:tcBorders>
            <w:shd w:val="clear" w:color="auto" w:fill="auto"/>
          </w:tcPr>
          <w:p w14:paraId="1E267DE9"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1,6%</w:t>
            </w:r>
          </w:p>
        </w:tc>
      </w:tr>
      <w:tr w:rsidR="002F7829" w:rsidRPr="007F78CE" w14:paraId="483EE14A" w14:textId="77777777" w:rsidTr="0098393D">
        <w:trPr>
          <w:jc w:val="center"/>
        </w:trPr>
        <w:tc>
          <w:tcPr>
            <w:tcW w:w="1356" w:type="pct"/>
            <w:tcBorders>
              <w:right w:val="single" w:sz="4" w:space="0" w:color="auto"/>
            </w:tcBorders>
            <w:shd w:val="clear" w:color="auto" w:fill="auto"/>
          </w:tcPr>
          <w:p w14:paraId="66BA7D47"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Androy</w:t>
            </w:r>
          </w:p>
        </w:tc>
        <w:tc>
          <w:tcPr>
            <w:tcW w:w="1679" w:type="pct"/>
            <w:tcBorders>
              <w:top w:val="single" w:sz="4" w:space="0" w:color="auto"/>
              <w:left w:val="single" w:sz="4" w:space="0" w:color="auto"/>
              <w:bottom w:val="single" w:sz="4" w:space="0" w:color="auto"/>
              <w:right w:val="single" w:sz="4" w:space="0" w:color="auto"/>
            </w:tcBorders>
            <w:shd w:val="clear" w:color="auto" w:fill="auto"/>
          </w:tcPr>
          <w:p w14:paraId="1B64EB48"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5,8%</w:t>
            </w:r>
          </w:p>
        </w:tc>
        <w:tc>
          <w:tcPr>
            <w:tcW w:w="1965" w:type="pct"/>
            <w:tcBorders>
              <w:top w:val="single" w:sz="4" w:space="0" w:color="auto"/>
              <w:left w:val="single" w:sz="4" w:space="0" w:color="auto"/>
              <w:bottom w:val="single" w:sz="4" w:space="0" w:color="auto"/>
            </w:tcBorders>
            <w:shd w:val="clear" w:color="auto" w:fill="auto"/>
          </w:tcPr>
          <w:p w14:paraId="09A2DE82"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2,9%</w:t>
            </w:r>
          </w:p>
        </w:tc>
      </w:tr>
      <w:tr w:rsidR="002F7829" w:rsidRPr="007F78CE" w14:paraId="0D41B7A5" w14:textId="77777777" w:rsidTr="0098393D">
        <w:trPr>
          <w:jc w:val="center"/>
        </w:trPr>
        <w:tc>
          <w:tcPr>
            <w:tcW w:w="1356" w:type="pct"/>
            <w:tcBorders>
              <w:right w:val="single" w:sz="4" w:space="0" w:color="auto"/>
            </w:tcBorders>
            <w:shd w:val="clear" w:color="auto" w:fill="auto"/>
          </w:tcPr>
          <w:p w14:paraId="2F55B956"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Anosy</w:t>
            </w:r>
          </w:p>
        </w:tc>
        <w:tc>
          <w:tcPr>
            <w:tcW w:w="1679" w:type="pct"/>
            <w:tcBorders>
              <w:top w:val="single" w:sz="4" w:space="0" w:color="auto"/>
              <w:left w:val="single" w:sz="4" w:space="0" w:color="auto"/>
              <w:bottom w:val="single" w:sz="4" w:space="0" w:color="auto"/>
              <w:right w:val="single" w:sz="4" w:space="0" w:color="auto"/>
            </w:tcBorders>
            <w:shd w:val="clear" w:color="auto" w:fill="auto"/>
          </w:tcPr>
          <w:p w14:paraId="06B3EFD6"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19,1%</w:t>
            </w:r>
          </w:p>
        </w:tc>
        <w:tc>
          <w:tcPr>
            <w:tcW w:w="1965" w:type="pct"/>
            <w:tcBorders>
              <w:top w:val="single" w:sz="4" w:space="0" w:color="auto"/>
              <w:left w:val="single" w:sz="4" w:space="0" w:color="auto"/>
              <w:bottom w:val="single" w:sz="4" w:space="0" w:color="auto"/>
            </w:tcBorders>
            <w:shd w:val="clear" w:color="auto" w:fill="auto"/>
          </w:tcPr>
          <w:p w14:paraId="4004A52E"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8,6%</w:t>
            </w:r>
          </w:p>
        </w:tc>
      </w:tr>
      <w:tr w:rsidR="002F7829" w:rsidRPr="007F78CE" w14:paraId="1C9137AA" w14:textId="77777777" w:rsidTr="0098393D">
        <w:trPr>
          <w:jc w:val="center"/>
        </w:trPr>
        <w:tc>
          <w:tcPr>
            <w:tcW w:w="1356" w:type="pct"/>
            <w:tcBorders>
              <w:right w:val="single" w:sz="4" w:space="0" w:color="auto"/>
            </w:tcBorders>
            <w:shd w:val="clear" w:color="auto" w:fill="auto"/>
          </w:tcPr>
          <w:p w14:paraId="2D2EF7EE"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Menabe</w:t>
            </w:r>
          </w:p>
        </w:tc>
        <w:tc>
          <w:tcPr>
            <w:tcW w:w="1679" w:type="pct"/>
            <w:tcBorders>
              <w:top w:val="single" w:sz="4" w:space="0" w:color="auto"/>
              <w:left w:val="single" w:sz="4" w:space="0" w:color="auto"/>
              <w:bottom w:val="single" w:sz="4" w:space="0" w:color="auto"/>
              <w:right w:val="single" w:sz="4" w:space="0" w:color="auto"/>
            </w:tcBorders>
            <w:shd w:val="clear" w:color="auto" w:fill="auto"/>
          </w:tcPr>
          <w:p w14:paraId="7DEA27C5"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20,8%</w:t>
            </w:r>
          </w:p>
        </w:tc>
        <w:tc>
          <w:tcPr>
            <w:tcW w:w="1965" w:type="pct"/>
            <w:tcBorders>
              <w:top w:val="single" w:sz="4" w:space="0" w:color="auto"/>
              <w:left w:val="single" w:sz="4" w:space="0" w:color="auto"/>
              <w:bottom w:val="single" w:sz="4" w:space="0" w:color="auto"/>
            </w:tcBorders>
            <w:shd w:val="clear" w:color="auto" w:fill="auto"/>
          </w:tcPr>
          <w:p w14:paraId="1B04A741"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15,7%</w:t>
            </w:r>
          </w:p>
        </w:tc>
      </w:tr>
      <w:tr w:rsidR="002F7829" w:rsidRPr="007F78CE" w14:paraId="12AF1645" w14:textId="77777777" w:rsidTr="0098393D">
        <w:trPr>
          <w:jc w:val="center"/>
        </w:trPr>
        <w:tc>
          <w:tcPr>
            <w:tcW w:w="1356" w:type="pct"/>
            <w:tcBorders>
              <w:right w:val="single" w:sz="4" w:space="0" w:color="auto"/>
            </w:tcBorders>
            <w:shd w:val="clear" w:color="auto" w:fill="auto"/>
          </w:tcPr>
          <w:p w14:paraId="0A114070"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D</w:t>
            </w:r>
            <w:r>
              <w:rPr>
                <w:rFonts w:ascii="Arial Narrow" w:hAnsi="Arial Narrow"/>
              </w:rPr>
              <w:t>IANA</w:t>
            </w:r>
          </w:p>
        </w:tc>
        <w:tc>
          <w:tcPr>
            <w:tcW w:w="1679" w:type="pct"/>
            <w:tcBorders>
              <w:top w:val="single" w:sz="4" w:space="0" w:color="auto"/>
              <w:left w:val="single" w:sz="4" w:space="0" w:color="auto"/>
              <w:bottom w:val="single" w:sz="4" w:space="0" w:color="auto"/>
              <w:right w:val="single" w:sz="4" w:space="0" w:color="auto"/>
            </w:tcBorders>
            <w:shd w:val="clear" w:color="auto" w:fill="auto"/>
          </w:tcPr>
          <w:p w14:paraId="52E1CDB2"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10,3%</w:t>
            </w:r>
          </w:p>
        </w:tc>
        <w:tc>
          <w:tcPr>
            <w:tcW w:w="1965" w:type="pct"/>
            <w:tcBorders>
              <w:top w:val="single" w:sz="4" w:space="0" w:color="auto"/>
              <w:left w:val="single" w:sz="4" w:space="0" w:color="auto"/>
              <w:bottom w:val="single" w:sz="4" w:space="0" w:color="auto"/>
            </w:tcBorders>
            <w:shd w:val="clear" w:color="auto" w:fill="auto"/>
          </w:tcPr>
          <w:p w14:paraId="3B9D0AAB"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3,6%</w:t>
            </w:r>
          </w:p>
        </w:tc>
      </w:tr>
      <w:tr w:rsidR="002F7829" w:rsidRPr="007F78CE" w14:paraId="678A2C7D" w14:textId="77777777" w:rsidTr="0098393D">
        <w:trPr>
          <w:jc w:val="center"/>
        </w:trPr>
        <w:tc>
          <w:tcPr>
            <w:tcW w:w="1356" w:type="pct"/>
            <w:shd w:val="clear" w:color="auto" w:fill="auto"/>
          </w:tcPr>
          <w:p w14:paraId="61F607DE"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S</w:t>
            </w:r>
            <w:r>
              <w:rPr>
                <w:rFonts w:ascii="Arial Narrow" w:hAnsi="Arial Narrow"/>
              </w:rPr>
              <w:t>AVA</w:t>
            </w:r>
          </w:p>
        </w:tc>
        <w:tc>
          <w:tcPr>
            <w:tcW w:w="1679" w:type="pct"/>
            <w:tcBorders>
              <w:top w:val="single" w:sz="4" w:space="0" w:color="auto"/>
              <w:bottom w:val="single" w:sz="4" w:space="0" w:color="auto"/>
            </w:tcBorders>
            <w:shd w:val="clear" w:color="auto" w:fill="auto"/>
          </w:tcPr>
          <w:p w14:paraId="3698AF55"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6,1%</w:t>
            </w:r>
          </w:p>
        </w:tc>
        <w:tc>
          <w:tcPr>
            <w:tcW w:w="1965" w:type="pct"/>
            <w:tcBorders>
              <w:top w:val="single" w:sz="4" w:space="0" w:color="auto"/>
              <w:bottom w:val="single" w:sz="4" w:space="0" w:color="auto"/>
            </w:tcBorders>
            <w:shd w:val="clear" w:color="auto" w:fill="auto"/>
          </w:tcPr>
          <w:p w14:paraId="1A8B27FF" w14:textId="77777777" w:rsidR="002F7829" w:rsidRPr="007F78CE" w:rsidRDefault="002F7829" w:rsidP="0098393D">
            <w:pPr>
              <w:spacing w:after="0" w:line="240" w:lineRule="auto"/>
              <w:jc w:val="center"/>
              <w:rPr>
                <w:rFonts w:ascii="Arial Narrow" w:hAnsi="Arial Narrow"/>
              </w:rPr>
            </w:pPr>
            <w:r w:rsidRPr="007F78CE">
              <w:rPr>
                <w:rFonts w:ascii="Arial Narrow" w:hAnsi="Arial Narrow"/>
              </w:rPr>
              <w:t>2,3%</w:t>
            </w:r>
          </w:p>
        </w:tc>
      </w:tr>
      <w:tr w:rsidR="002F7829" w:rsidRPr="007F78CE" w14:paraId="34B4B180" w14:textId="77777777" w:rsidTr="0098393D">
        <w:trPr>
          <w:jc w:val="center"/>
        </w:trPr>
        <w:tc>
          <w:tcPr>
            <w:tcW w:w="1356" w:type="pct"/>
            <w:shd w:val="clear" w:color="auto" w:fill="auto"/>
          </w:tcPr>
          <w:p w14:paraId="3AD9A2DC" w14:textId="77777777" w:rsidR="002F7829" w:rsidRPr="007F78CE" w:rsidRDefault="002F7829" w:rsidP="00973A4A">
            <w:pPr>
              <w:spacing w:after="0" w:line="240" w:lineRule="auto"/>
              <w:jc w:val="both"/>
              <w:rPr>
                <w:rFonts w:ascii="Arial Narrow" w:hAnsi="Arial Narrow"/>
                <w:b/>
              </w:rPr>
            </w:pPr>
            <w:r w:rsidRPr="007F78CE">
              <w:rPr>
                <w:rFonts w:ascii="Arial Narrow" w:hAnsi="Arial Narrow"/>
                <w:b/>
              </w:rPr>
              <w:t>Moyenne au niveau National</w:t>
            </w:r>
          </w:p>
        </w:tc>
        <w:tc>
          <w:tcPr>
            <w:tcW w:w="1679" w:type="pct"/>
            <w:tcBorders>
              <w:top w:val="single" w:sz="4" w:space="0" w:color="auto"/>
              <w:bottom w:val="single" w:sz="4" w:space="0" w:color="auto"/>
            </w:tcBorders>
            <w:shd w:val="clear" w:color="auto" w:fill="auto"/>
            <w:vAlign w:val="center"/>
          </w:tcPr>
          <w:p w14:paraId="4A499788" w14:textId="77777777" w:rsidR="002F7829" w:rsidRPr="007F78CE" w:rsidRDefault="002F7829" w:rsidP="0098393D">
            <w:pPr>
              <w:spacing w:after="0" w:line="240" w:lineRule="auto"/>
              <w:jc w:val="center"/>
              <w:rPr>
                <w:rFonts w:ascii="Arial Narrow" w:hAnsi="Arial Narrow"/>
                <w:b/>
              </w:rPr>
            </w:pPr>
            <w:r w:rsidRPr="007F78CE">
              <w:rPr>
                <w:rFonts w:ascii="Arial Narrow" w:hAnsi="Arial Narrow"/>
                <w:b/>
              </w:rPr>
              <w:t>13,5%</w:t>
            </w:r>
          </w:p>
        </w:tc>
        <w:tc>
          <w:tcPr>
            <w:tcW w:w="1965" w:type="pct"/>
            <w:tcBorders>
              <w:top w:val="single" w:sz="4" w:space="0" w:color="auto"/>
              <w:bottom w:val="single" w:sz="4" w:space="0" w:color="auto"/>
            </w:tcBorders>
            <w:shd w:val="clear" w:color="auto" w:fill="auto"/>
            <w:vAlign w:val="center"/>
          </w:tcPr>
          <w:p w14:paraId="04470C6F" w14:textId="77777777" w:rsidR="002F7829" w:rsidRPr="007F78CE" w:rsidRDefault="002F7829" w:rsidP="0098393D">
            <w:pPr>
              <w:spacing w:after="0" w:line="240" w:lineRule="auto"/>
              <w:jc w:val="center"/>
              <w:rPr>
                <w:rFonts w:ascii="Arial Narrow" w:hAnsi="Arial Narrow"/>
                <w:b/>
              </w:rPr>
            </w:pPr>
            <w:r w:rsidRPr="007F78CE">
              <w:rPr>
                <w:rFonts w:ascii="Arial Narrow" w:hAnsi="Arial Narrow"/>
                <w:b/>
              </w:rPr>
              <w:t>6,4%</w:t>
            </w:r>
          </w:p>
        </w:tc>
      </w:tr>
    </w:tbl>
    <w:p w14:paraId="130A57AA" w14:textId="77777777" w:rsidR="002F7829" w:rsidRDefault="002F7829" w:rsidP="002F7829">
      <w:pPr>
        <w:ind w:firstLine="567"/>
        <w:jc w:val="both"/>
      </w:pPr>
      <w:r>
        <w:t>Source : MICS 2018</w:t>
      </w:r>
    </w:p>
    <w:p w14:paraId="0ED1D846" w14:textId="77777777" w:rsidR="002F7829" w:rsidRDefault="002F7829" w:rsidP="002F7829">
      <w:pPr>
        <w:spacing w:before="120" w:after="120" w:line="240" w:lineRule="auto"/>
        <w:jc w:val="both"/>
      </w:pPr>
      <w:r>
        <w:t xml:space="preserve">Les statistiques nous renseignent combien même les violences sexuelles envers les femmes persistent toujours, bien que </w:t>
      </w:r>
      <w:r w:rsidR="00887597">
        <w:t>ce soit</w:t>
      </w:r>
      <w:r>
        <w:t xml:space="preserve"> parfois non dénoncé pour de nombreuses raisons. Il importe ainsi que le Projet puisse travailler pour la prévention de ces risques de violences sexuelles dont l’auteur pourrait être un travailleur direct ou non direct du Projet.</w:t>
      </w:r>
    </w:p>
    <w:p w14:paraId="23629BCC" w14:textId="77777777" w:rsidR="002F7829" w:rsidRPr="00593D92" w:rsidRDefault="002F7829" w:rsidP="000B3321">
      <w:pPr>
        <w:pStyle w:val="ListParagraph"/>
        <w:numPr>
          <w:ilvl w:val="0"/>
          <w:numId w:val="27"/>
        </w:numPr>
        <w:spacing w:after="160" w:line="240" w:lineRule="exact"/>
        <w:jc w:val="both"/>
        <w:rPr>
          <w:b/>
          <w:bCs/>
        </w:rPr>
      </w:pPr>
      <w:r w:rsidRPr="00593D92">
        <w:rPr>
          <w:b/>
          <w:bCs/>
        </w:rPr>
        <w:t>Violence</w:t>
      </w:r>
      <w:r>
        <w:rPr>
          <w:b/>
          <w:bCs/>
        </w:rPr>
        <w:t xml:space="preserve"> conjugale</w:t>
      </w:r>
    </w:p>
    <w:p w14:paraId="18FF9496" w14:textId="77777777" w:rsidR="002F7829" w:rsidRDefault="002F7829" w:rsidP="002F7829">
      <w:pPr>
        <w:spacing w:before="120" w:after="120" w:line="240" w:lineRule="auto"/>
        <w:jc w:val="both"/>
      </w:pPr>
      <w:r>
        <w:t>La violence conjugale se réfère à la violence psychologique ou émotionnelle, la violence physique et la violence sexuelle perpétrée par le mari/partenaire actuel des femmes actuellement mariées/en union ou le dernier mari/partenaire des femmes divorcées, séparées ou veuves ou précédemment en union.</w:t>
      </w:r>
    </w:p>
    <w:p w14:paraId="1FF4102B" w14:textId="77777777" w:rsidR="002F7829" w:rsidRDefault="002F7829" w:rsidP="002F7829">
      <w:pPr>
        <w:spacing w:before="120" w:after="120" w:line="240" w:lineRule="auto"/>
        <w:jc w:val="both"/>
      </w:pPr>
      <w:r>
        <w:t xml:space="preserve">A la lecture du tableau ci-dessous, il apparait que les violences de type émotionnel sont assez fréquentes chez les femmes (exercées par le conjoint). A constater que le pourcentage pour les deux Régions d’intervention est élevé par rapport à la moyenne nationale, à hauteur de 41,4% pour Alaotra Mangoro et de 45,3% pour Sofia. A mentionner aussi que 5% des femmes subissent en même temps les trois types de violences et ce taux est tout de même non négligeable. </w:t>
      </w:r>
    </w:p>
    <w:p w14:paraId="711CF4A5" w14:textId="77777777" w:rsidR="002F7829" w:rsidRDefault="002F7829" w:rsidP="002F7829">
      <w:pPr>
        <w:rPr>
          <w:rFonts w:ascii="Times New Roman" w:hAnsi="Times New Roman"/>
        </w:rPr>
      </w:pPr>
      <w:bookmarkStart w:id="116" w:name="_Toc124140860"/>
      <w:r>
        <w:rPr>
          <w:rFonts w:ascii="Times New Roman" w:hAnsi="Times New Roman"/>
        </w:rPr>
        <w:br w:type="page"/>
      </w:r>
    </w:p>
    <w:p w14:paraId="7EE25287" w14:textId="77777777" w:rsidR="002F7829" w:rsidRPr="009579DB" w:rsidRDefault="002F7829" w:rsidP="002F7829">
      <w:pPr>
        <w:pStyle w:val="Caption"/>
      </w:pPr>
      <w:bookmarkStart w:id="117" w:name="_Toc124312958"/>
      <w:bookmarkStart w:id="118" w:name="_Toc125096834"/>
      <w:bookmarkStart w:id="119" w:name="_Toc125403022"/>
      <w:r w:rsidRPr="009579DB">
        <w:t xml:space="preserve">Tableau </w:t>
      </w:r>
      <w:r w:rsidRPr="009579DB">
        <w:fldChar w:fldCharType="begin"/>
      </w:r>
      <w:r w:rsidRPr="009579DB">
        <w:instrText xml:space="preserve"> SEQ Tableau \* ARABIC </w:instrText>
      </w:r>
      <w:r w:rsidRPr="009579DB">
        <w:fldChar w:fldCharType="separate"/>
      </w:r>
      <w:r w:rsidRPr="009579DB">
        <w:t>3</w:t>
      </w:r>
      <w:r w:rsidRPr="009579DB">
        <w:fldChar w:fldCharType="end"/>
      </w:r>
      <w:r w:rsidRPr="009579DB">
        <w:t xml:space="preserve"> : Indicateurs liés à la violence conjugale selon leurs caractéristiques au niveau </w:t>
      </w:r>
      <w:bookmarkEnd w:id="116"/>
      <w:r w:rsidRPr="009579DB">
        <w:t>national</w:t>
      </w:r>
      <w:bookmarkEnd w:id="117"/>
      <w:bookmarkEnd w:id="118"/>
      <w:bookmarkEnd w:id="119"/>
    </w:p>
    <w:tbl>
      <w:tblPr>
        <w:tblW w:w="36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368"/>
        <w:gridCol w:w="1368"/>
        <w:gridCol w:w="1368"/>
        <w:gridCol w:w="1362"/>
      </w:tblGrid>
      <w:tr w:rsidR="002F7829" w:rsidRPr="007F78CE" w14:paraId="470AABF2" w14:textId="77777777" w:rsidTr="00973A4A">
        <w:trPr>
          <w:jc w:val="center"/>
        </w:trPr>
        <w:tc>
          <w:tcPr>
            <w:tcW w:w="5000" w:type="pct"/>
            <w:gridSpan w:val="5"/>
            <w:shd w:val="clear" w:color="auto" w:fill="auto"/>
            <w:vAlign w:val="center"/>
          </w:tcPr>
          <w:p w14:paraId="4B84F729" w14:textId="77777777" w:rsidR="002F7829" w:rsidRPr="007F78CE" w:rsidRDefault="002F7829" w:rsidP="00973A4A">
            <w:pPr>
              <w:spacing w:after="0" w:line="240" w:lineRule="auto"/>
              <w:jc w:val="both"/>
              <w:rPr>
                <w:rFonts w:ascii="Arial Narrow" w:hAnsi="Arial Narrow"/>
                <w:b/>
                <w:bCs/>
                <w:sz w:val="18"/>
                <w:szCs w:val="18"/>
              </w:rPr>
            </w:pPr>
            <w:r w:rsidRPr="007F78CE">
              <w:rPr>
                <w:rFonts w:ascii="Arial Narrow" w:hAnsi="Arial Narrow"/>
                <w:b/>
                <w:bCs/>
                <w:sz w:val="18"/>
                <w:szCs w:val="18"/>
              </w:rPr>
              <w:t xml:space="preserve">Violence conjugale au cours de leur vie </w:t>
            </w:r>
          </w:p>
        </w:tc>
      </w:tr>
      <w:tr w:rsidR="002F7829" w:rsidRPr="007F78CE" w14:paraId="2DD61F64" w14:textId="77777777" w:rsidTr="00973A4A">
        <w:trPr>
          <w:jc w:val="center"/>
        </w:trPr>
        <w:tc>
          <w:tcPr>
            <w:tcW w:w="968" w:type="pct"/>
            <w:shd w:val="clear" w:color="auto" w:fill="auto"/>
            <w:vAlign w:val="center"/>
          </w:tcPr>
          <w:p w14:paraId="7F734AC3" w14:textId="77777777" w:rsidR="002F7829" w:rsidRPr="007F78CE" w:rsidRDefault="002F7829" w:rsidP="00973A4A">
            <w:pPr>
              <w:spacing w:after="0" w:line="240" w:lineRule="auto"/>
              <w:jc w:val="both"/>
              <w:rPr>
                <w:rFonts w:ascii="Arial Narrow" w:hAnsi="Arial Narrow"/>
                <w:sz w:val="18"/>
                <w:szCs w:val="18"/>
              </w:rPr>
            </w:pPr>
            <w:r w:rsidRPr="007F78CE">
              <w:rPr>
                <w:rFonts w:ascii="Arial Narrow" w:hAnsi="Arial Narrow"/>
                <w:sz w:val="18"/>
                <w:szCs w:val="18"/>
              </w:rPr>
              <w:t>Pourcentage de femmes ayant subi de violence émotionnelle conjugale</w:t>
            </w:r>
          </w:p>
        </w:tc>
        <w:tc>
          <w:tcPr>
            <w:tcW w:w="1009" w:type="pct"/>
            <w:shd w:val="clear" w:color="auto" w:fill="auto"/>
            <w:vAlign w:val="center"/>
          </w:tcPr>
          <w:p w14:paraId="0508119B" w14:textId="77777777" w:rsidR="002F7829" w:rsidRPr="007F78CE" w:rsidRDefault="002F7829" w:rsidP="00973A4A">
            <w:pPr>
              <w:spacing w:after="0" w:line="240" w:lineRule="auto"/>
              <w:jc w:val="both"/>
              <w:rPr>
                <w:rFonts w:ascii="Arial Narrow" w:hAnsi="Arial Narrow"/>
                <w:sz w:val="18"/>
                <w:szCs w:val="18"/>
              </w:rPr>
            </w:pPr>
            <w:r w:rsidRPr="007F78CE">
              <w:rPr>
                <w:rFonts w:ascii="Arial Narrow" w:hAnsi="Arial Narrow"/>
                <w:sz w:val="18"/>
                <w:szCs w:val="18"/>
              </w:rPr>
              <w:t>Pourcentage de femmes ayant subi de violence physique conjugale</w:t>
            </w:r>
          </w:p>
        </w:tc>
        <w:tc>
          <w:tcPr>
            <w:tcW w:w="1009" w:type="pct"/>
            <w:shd w:val="clear" w:color="auto" w:fill="auto"/>
            <w:vAlign w:val="center"/>
          </w:tcPr>
          <w:p w14:paraId="2198170A" w14:textId="77777777" w:rsidR="002F7829" w:rsidRPr="007F78CE" w:rsidRDefault="002F7829" w:rsidP="00973A4A">
            <w:pPr>
              <w:spacing w:after="0" w:line="240" w:lineRule="auto"/>
              <w:jc w:val="both"/>
              <w:rPr>
                <w:rFonts w:ascii="Arial Narrow" w:hAnsi="Arial Narrow"/>
                <w:sz w:val="18"/>
                <w:szCs w:val="18"/>
              </w:rPr>
            </w:pPr>
            <w:r w:rsidRPr="007F78CE">
              <w:rPr>
                <w:rFonts w:ascii="Arial Narrow" w:hAnsi="Arial Narrow"/>
                <w:sz w:val="18"/>
                <w:szCs w:val="18"/>
              </w:rPr>
              <w:t>Pourcentage de femmes ayant subi de violence sexuelle conjugale</w:t>
            </w:r>
          </w:p>
        </w:tc>
        <w:tc>
          <w:tcPr>
            <w:tcW w:w="1009" w:type="pct"/>
            <w:shd w:val="clear" w:color="auto" w:fill="auto"/>
            <w:vAlign w:val="center"/>
          </w:tcPr>
          <w:p w14:paraId="62B8A928" w14:textId="77777777" w:rsidR="002F7829" w:rsidRPr="007F78CE" w:rsidRDefault="002F7829" w:rsidP="00973A4A">
            <w:pPr>
              <w:spacing w:after="0" w:line="240" w:lineRule="auto"/>
              <w:jc w:val="both"/>
              <w:rPr>
                <w:rFonts w:ascii="Arial Narrow" w:hAnsi="Arial Narrow"/>
                <w:sz w:val="18"/>
                <w:szCs w:val="18"/>
              </w:rPr>
            </w:pPr>
            <w:r w:rsidRPr="007F78CE">
              <w:rPr>
                <w:rFonts w:ascii="Arial Narrow" w:hAnsi="Arial Narrow"/>
                <w:sz w:val="18"/>
                <w:szCs w:val="18"/>
              </w:rPr>
              <w:t>Pourcentage de femmes ayant subi de violence physique et sexuelle conjugale</w:t>
            </w:r>
          </w:p>
        </w:tc>
        <w:tc>
          <w:tcPr>
            <w:tcW w:w="1005" w:type="pct"/>
            <w:shd w:val="clear" w:color="auto" w:fill="auto"/>
            <w:vAlign w:val="center"/>
          </w:tcPr>
          <w:p w14:paraId="613E4B28" w14:textId="77777777" w:rsidR="002F7829" w:rsidRPr="007F78CE" w:rsidRDefault="002F7829" w:rsidP="00973A4A">
            <w:pPr>
              <w:spacing w:after="0" w:line="240" w:lineRule="auto"/>
              <w:jc w:val="both"/>
              <w:rPr>
                <w:rFonts w:ascii="Arial Narrow" w:hAnsi="Arial Narrow"/>
                <w:sz w:val="18"/>
                <w:szCs w:val="18"/>
              </w:rPr>
            </w:pPr>
            <w:r w:rsidRPr="007F78CE">
              <w:rPr>
                <w:rFonts w:ascii="Arial Narrow" w:hAnsi="Arial Narrow"/>
                <w:sz w:val="18"/>
                <w:szCs w:val="18"/>
              </w:rPr>
              <w:t>Pourcentage de femmes ayant subi de violence physique et sexuelle et émotionnelle conjugale</w:t>
            </w:r>
          </w:p>
        </w:tc>
      </w:tr>
      <w:tr w:rsidR="002F7829" w:rsidRPr="007F78CE" w14:paraId="62BFD11F" w14:textId="77777777" w:rsidTr="00973A4A">
        <w:trPr>
          <w:jc w:val="center"/>
        </w:trPr>
        <w:tc>
          <w:tcPr>
            <w:tcW w:w="968" w:type="pct"/>
            <w:tcBorders>
              <w:bottom w:val="single" w:sz="4" w:space="0" w:color="auto"/>
            </w:tcBorders>
            <w:shd w:val="clear" w:color="auto" w:fill="auto"/>
            <w:vAlign w:val="center"/>
          </w:tcPr>
          <w:p w14:paraId="0A7EFB59"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33,5%</w:t>
            </w:r>
          </w:p>
        </w:tc>
        <w:tc>
          <w:tcPr>
            <w:tcW w:w="1009" w:type="pct"/>
            <w:tcBorders>
              <w:bottom w:val="single" w:sz="4" w:space="0" w:color="auto"/>
            </w:tcBorders>
            <w:shd w:val="clear" w:color="auto" w:fill="auto"/>
            <w:vAlign w:val="center"/>
          </w:tcPr>
          <w:p w14:paraId="447D4BC4"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23,3%</w:t>
            </w:r>
          </w:p>
        </w:tc>
        <w:tc>
          <w:tcPr>
            <w:tcW w:w="1009" w:type="pct"/>
            <w:tcBorders>
              <w:bottom w:val="single" w:sz="4" w:space="0" w:color="auto"/>
            </w:tcBorders>
            <w:shd w:val="clear" w:color="auto" w:fill="auto"/>
          </w:tcPr>
          <w:p w14:paraId="15D06E28"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10,8%</w:t>
            </w:r>
          </w:p>
        </w:tc>
        <w:tc>
          <w:tcPr>
            <w:tcW w:w="1009" w:type="pct"/>
            <w:tcBorders>
              <w:bottom w:val="single" w:sz="4" w:space="0" w:color="auto"/>
            </w:tcBorders>
            <w:shd w:val="clear" w:color="auto" w:fill="auto"/>
          </w:tcPr>
          <w:p w14:paraId="781EA0BC"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5,9%</w:t>
            </w:r>
          </w:p>
        </w:tc>
        <w:tc>
          <w:tcPr>
            <w:tcW w:w="1005" w:type="pct"/>
            <w:tcBorders>
              <w:bottom w:val="single" w:sz="4" w:space="0" w:color="auto"/>
            </w:tcBorders>
            <w:shd w:val="clear" w:color="auto" w:fill="auto"/>
          </w:tcPr>
          <w:p w14:paraId="4A0952F1"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4,9%</w:t>
            </w:r>
          </w:p>
        </w:tc>
      </w:tr>
      <w:tr w:rsidR="002F7829" w:rsidRPr="007F78CE" w14:paraId="2389156E" w14:textId="77777777" w:rsidTr="00973A4A">
        <w:trPr>
          <w:jc w:val="center"/>
        </w:trPr>
        <w:tc>
          <w:tcPr>
            <w:tcW w:w="5000" w:type="pct"/>
            <w:gridSpan w:val="5"/>
            <w:tcBorders>
              <w:top w:val="single" w:sz="4" w:space="0" w:color="auto"/>
              <w:bottom w:val="single" w:sz="4" w:space="0" w:color="auto"/>
            </w:tcBorders>
            <w:shd w:val="clear" w:color="auto" w:fill="auto"/>
            <w:vAlign w:val="center"/>
          </w:tcPr>
          <w:p w14:paraId="73C68FD7" w14:textId="77777777" w:rsidR="002F7829" w:rsidRPr="007F78CE" w:rsidRDefault="002F7829" w:rsidP="00973A4A">
            <w:pPr>
              <w:spacing w:after="0" w:line="240" w:lineRule="auto"/>
              <w:jc w:val="both"/>
              <w:rPr>
                <w:rFonts w:ascii="Arial Narrow" w:hAnsi="Arial Narrow"/>
              </w:rPr>
            </w:pPr>
            <w:r w:rsidRPr="007F78CE">
              <w:rPr>
                <w:rFonts w:ascii="Arial Narrow" w:hAnsi="Arial Narrow"/>
                <w:b/>
                <w:bCs/>
                <w:sz w:val="18"/>
                <w:szCs w:val="18"/>
              </w:rPr>
              <w:t>Violence conjugale au cours des 12 derniers mois précédant l’enquête</w:t>
            </w:r>
          </w:p>
        </w:tc>
      </w:tr>
      <w:tr w:rsidR="002F7829" w:rsidRPr="007F78CE" w14:paraId="702E88C3" w14:textId="77777777" w:rsidTr="00973A4A">
        <w:trPr>
          <w:jc w:val="center"/>
        </w:trPr>
        <w:tc>
          <w:tcPr>
            <w:tcW w:w="968" w:type="pct"/>
            <w:tcBorders>
              <w:top w:val="single" w:sz="4" w:space="0" w:color="auto"/>
              <w:bottom w:val="single" w:sz="4" w:space="0" w:color="auto"/>
            </w:tcBorders>
            <w:shd w:val="clear" w:color="auto" w:fill="auto"/>
            <w:vAlign w:val="center"/>
          </w:tcPr>
          <w:p w14:paraId="5D07ED35"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23,0%</w:t>
            </w:r>
          </w:p>
        </w:tc>
        <w:tc>
          <w:tcPr>
            <w:tcW w:w="1009" w:type="pct"/>
            <w:tcBorders>
              <w:top w:val="single" w:sz="4" w:space="0" w:color="auto"/>
              <w:bottom w:val="single" w:sz="4" w:space="0" w:color="auto"/>
            </w:tcBorders>
            <w:shd w:val="clear" w:color="auto" w:fill="auto"/>
            <w:vAlign w:val="center"/>
          </w:tcPr>
          <w:p w14:paraId="1423F8B4"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11,9%</w:t>
            </w:r>
          </w:p>
        </w:tc>
        <w:tc>
          <w:tcPr>
            <w:tcW w:w="1009" w:type="pct"/>
            <w:tcBorders>
              <w:top w:val="single" w:sz="4" w:space="0" w:color="auto"/>
              <w:bottom w:val="single" w:sz="4" w:space="0" w:color="auto"/>
            </w:tcBorders>
            <w:shd w:val="clear" w:color="auto" w:fill="auto"/>
          </w:tcPr>
          <w:p w14:paraId="4308BAD3"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7,1%</w:t>
            </w:r>
          </w:p>
        </w:tc>
        <w:tc>
          <w:tcPr>
            <w:tcW w:w="1009" w:type="pct"/>
            <w:tcBorders>
              <w:top w:val="single" w:sz="4" w:space="0" w:color="auto"/>
              <w:bottom w:val="single" w:sz="4" w:space="0" w:color="auto"/>
            </w:tcBorders>
            <w:shd w:val="clear" w:color="auto" w:fill="auto"/>
          </w:tcPr>
          <w:p w14:paraId="40F41BA6"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3,1%</w:t>
            </w:r>
          </w:p>
        </w:tc>
        <w:tc>
          <w:tcPr>
            <w:tcW w:w="1005" w:type="pct"/>
            <w:tcBorders>
              <w:top w:val="single" w:sz="4" w:space="0" w:color="auto"/>
              <w:bottom w:val="single" w:sz="4" w:space="0" w:color="auto"/>
            </w:tcBorders>
            <w:shd w:val="clear" w:color="auto" w:fill="auto"/>
          </w:tcPr>
          <w:p w14:paraId="6FD597D4" w14:textId="77777777" w:rsidR="002F7829" w:rsidRPr="007F78CE" w:rsidRDefault="002F7829" w:rsidP="00973A4A">
            <w:pPr>
              <w:spacing w:after="0" w:line="240" w:lineRule="auto"/>
              <w:jc w:val="both"/>
              <w:rPr>
                <w:rFonts w:ascii="Arial Narrow" w:hAnsi="Arial Narrow"/>
              </w:rPr>
            </w:pPr>
            <w:r w:rsidRPr="007F78CE">
              <w:rPr>
                <w:rFonts w:ascii="Arial Narrow" w:hAnsi="Arial Narrow"/>
              </w:rPr>
              <w:t>2,4%</w:t>
            </w:r>
          </w:p>
        </w:tc>
      </w:tr>
    </w:tbl>
    <w:p w14:paraId="44419EA5" w14:textId="77777777" w:rsidR="002F7829" w:rsidRDefault="002F7829" w:rsidP="002F7829">
      <w:pPr>
        <w:ind w:firstLine="567"/>
        <w:jc w:val="both"/>
      </w:pPr>
      <w:r>
        <w:t>Source : MICS 2018</w:t>
      </w:r>
    </w:p>
    <w:p w14:paraId="246FF8E2" w14:textId="77777777" w:rsidR="002F7829" w:rsidRDefault="002F7829" w:rsidP="002F7829">
      <w:pPr>
        <w:spacing w:after="160" w:line="240" w:lineRule="exact"/>
        <w:jc w:val="both"/>
        <w:rPr>
          <w:color w:val="000000"/>
        </w:rPr>
      </w:pPr>
      <w:r w:rsidRPr="003D387B">
        <w:rPr>
          <w:color w:val="000000"/>
        </w:rPr>
        <w:t xml:space="preserve">Il est constaté que les cas de violences tendent à </w:t>
      </w:r>
      <w:r>
        <w:rPr>
          <w:color w:val="000000"/>
        </w:rPr>
        <w:t xml:space="preserve">la </w:t>
      </w:r>
      <w:r w:rsidRPr="003D387B">
        <w:rPr>
          <w:color w:val="000000"/>
        </w:rPr>
        <w:t>hausse d’année en année, compte tenu du fait que les cas sont de plus en plus dénoncés, grâce aux actions de sensibilisation des organismes et des cellules d’écoutes.</w:t>
      </w:r>
    </w:p>
    <w:p w14:paraId="76ABC0E1" w14:textId="77777777" w:rsidR="002F7829" w:rsidRPr="00593D92" w:rsidRDefault="002F7829" w:rsidP="000B3321">
      <w:pPr>
        <w:pStyle w:val="ListParagraph"/>
        <w:numPr>
          <w:ilvl w:val="0"/>
          <w:numId w:val="27"/>
        </w:numPr>
        <w:spacing w:after="160" w:line="240" w:lineRule="exact"/>
        <w:jc w:val="both"/>
        <w:rPr>
          <w:b/>
          <w:bCs/>
        </w:rPr>
      </w:pPr>
      <w:r>
        <w:rPr>
          <w:b/>
          <w:bCs/>
        </w:rPr>
        <w:t>Prise en charge des VBG</w:t>
      </w:r>
    </w:p>
    <w:p w14:paraId="36135C38" w14:textId="77777777" w:rsidR="002F7829" w:rsidRDefault="002F7829" w:rsidP="002F7829">
      <w:pPr>
        <w:spacing w:after="160" w:line="240" w:lineRule="exact"/>
        <w:jc w:val="both"/>
      </w:pPr>
      <w:r>
        <w:t>Les organismes de prise en charge comme les CECJ et CPCI offrent aux victimes de VBG un soutien médical, psychologique ou judiciaire. A titre d’exemple on peut voir dans le tableau suivant pour la Région de Fitovinany que 792 cas de VBG ont été dénoncés en 2022 et on constate que plus de la moitié des cas concernent les violences économiques avec 429 cas. Parmi les cas recensés, 25,6% ont été instruits en justice et concernent les cas de violences physiques, sexuelles et économiques. Bien que les cellules d’écoute aident à prendre en charge les victimes le taux de transfert des cas au niveau des instances compétentes (TPI, Gendarmerie, police) est encore faible comme dans la région de Menabe qui enregistre un taux de 22,6% pour les mois de juillet à aout 2022.</w:t>
      </w:r>
    </w:p>
    <w:p w14:paraId="1FC59A27" w14:textId="77777777" w:rsidR="002F7829" w:rsidRPr="009579DB" w:rsidRDefault="002F7829" w:rsidP="002F7829">
      <w:pPr>
        <w:pStyle w:val="Caption"/>
      </w:pPr>
      <w:bookmarkStart w:id="120" w:name="_Toc124140861"/>
      <w:bookmarkStart w:id="121" w:name="_Toc124312959"/>
      <w:bookmarkStart w:id="122" w:name="_Toc125096835"/>
      <w:bookmarkStart w:id="123" w:name="_Toc125403023"/>
      <w:r w:rsidRPr="009579DB">
        <w:t xml:space="preserve">Tableau </w:t>
      </w:r>
      <w:r w:rsidRPr="009579DB">
        <w:fldChar w:fldCharType="begin"/>
      </w:r>
      <w:r w:rsidRPr="009579DB">
        <w:instrText xml:space="preserve"> SEQ Tableau \* ARABIC </w:instrText>
      </w:r>
      <w:r w:rsidRPr="009579DB">
        <w:fldChar w:fldCharType="separate"/>
      </w:r>
      <w:r w:rsidRPr="009579DB">
        <w:t>4</w:t>
      </w:r>
      <w:r w:rsidRPr="009579DB">
        <w:fldChar w:fldCharType="end"/>
      </w:r>
      <w:r w:rsidRPr="009579DB">
        <w:t> : Nombre de Cas de VBG enregistrés au niveau de la Région Fitovinany</w:t>
      </w:r>
      <w:bookmarkEnd w:id="120"/>
      <w:bookmarkEnd w:id="121"/>
      <w:bookmarkEnd w:id="122"/>
      <w:bookmarkEnd w:id="123"/>
    </w:p>
    <w:tbl>
      <w:tblPr>
        <w:tblW w:w="9052" w:type="dxa"/>
        <w:tblCellMar>
          <w:left w:w="70" w:type="dxa"/>
          <w:right w:w="70" w:type="dxa"/>
        </w:tblCellMar>
        <w:tblLook w:val="04A0" w:firstRow="1" w:lastRow="0" w:firstColumn="1" w:lastColumn="0" w:noHBand="0" w:noVBand="1"/>
      </w:tblPr>
      <w:tblGrid>
        <w:gridCol w:w="5235"/>
        <w:gridCol w:w="992"/>
        <w:gridCol w:w="993"/>
        <w:gridCol w:w="850"/>
        <w:gridCol w:w="982"/>
      </w:tblGrid>
      <w:tr w:rsidR="002F7829" w:rsidRPr="007F78CE" w14:paraId="18F03B34" w14:textId="77777777" w:rsidTr="00973A4A">
        <w:trPr>
          <w:trHeight w:val="20"/>
        </w:trPr>
        <w:tc>
          <w:tcPr>
            <w:tcW w:w="52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B77A6B" w14:textId="77777777" w:rsidR="002F7829" w:rsidRPr="00C65B9A" w:rsidRDefault="002F7829" w:rsidP="00973A4A">
            <w:pPr>
              <w:spacing w:after="0"/>
              <w:jc w:val="both"/>
              <w:rPr>
                <w:rFonts w:ascii="Arial Narrow" w:eastAsia="Times New Roman" w:hAnsi="Arial Narrow" w:cs="Arial"/>
                <w:b/>
                <w:bCs/>
                <w:sz w:val="18"/>
                <w:szCs w:val="18"/>
                <w:lang w:eastAsia="fr-FR"/>
              </w:rPr>
            </w:pPr>
            <w:r w:rsidRPr="00AC123D">
              <w:rPr>
                <w:rFonts w:ascii="Arial Narrow" w:eastAsia="Times New Roman" w:hAnsi="Arial Narrow" w:cs="Arial"/>
                <w:b/>
                <w:bCs/>
                <w:sz w:val="18"/>
                <w:szCs w:val="18"/>
                <w:lang w:eastAsia="fr-FR"/>
              </w:rPr>
              <w:t>Région Fitovinany</w:t>
            </w:r>
          </w:p>
        </w:tc>
        <w:tc>
          <w:tcPr>
            <w:tcW w:w="3817" w:type="dxa"/>
            <w:gridSpan w:val="4"/>
            <w:tcBorders>
              <w:top w:val="single" w:sz="8" w:space="0" w:color="000000"/>
              <w:left w:val="single" w:sz="8" w:space="0" w:color="000000"/>
              <w:bottom w:val="single" w:sz="8" w:space="0" w:color="000000"/>
              <w:right w:val="single" w:sz="8" w:space="0" w:color="000000"/>
            </w:tcBorders>
            <w:vAlign w:val="center"/>
          </w:tcPr>
          <w:p w14:paraId="6BE05A2C" w14:textId="77777777" w:rsidR="002F7829" w:rsidRPr="00AC123D" w:rsidRDefault="002F7829" w:rsidP="00335770">
            <w:pPr>
              <w:spacing w:after="0"/>
              <w:jc w:val="center"/>
              <w:rPr>
                <w:rFonts w:ascii="Arial Narrow" w:eastAsia="Times New Roman" w:hAnsi="Arial Narrow" w:cs="Arial"/>
                <w:b/>
                <w:bCs/>
                <w:sz w:val="18"/>
                <w:szCs w:val="18"/>
                <w:lang w:eastAsia="fr-FR"/>
              </w:rPr>
            </w:pPr>
            <w:r w:rsidRPr="00AC123D">
              <w:rPr>
                <w:rFonts w:ascii="Arial Narrow" w:eastAsia="Times New Roman" w:hAnsi="Arial Narrow" w:cs="Arial"/>
                <w:b/>
                <w:bCs/>
                <w:sz w:val="18"/>
                <w:szCs w:val="18"/>
                <w:lang w:eastAsia="fr-FR"/>
              </w:rPr>
              <w:t>Nombre de Cas 2022</w:t>
            </w:r>
          </w:p>
        </w:tc>
      </w:tr>
      <w:tr w:rsidR="002F7829" w:rsidRPr="007F78CE" w14:paraId="5DFE3E5D" w14:textId="77777777" w:rsidTr="00973A4A">
        <w:trPr>
          <w:trHeight w:val="20"/>
        </w:trPr>
        <w:tc>
          <w:tcPr>
            <w:tcW w:w="5235" w:type="dxa"/>
            <w:vMerge w:val="restart"/>
            <w:tcBorders>
              <w:top w:val="nil"/>
              <w:left w:val="single" w:sz="8" w:space="0" w:color="000000"/>
              <w:bottom w:val="single" w:sz="8" w:space="0" w:color="000000"/>
              <w:right w:val="single" w:sz="8" w:space="0" w:color="000000"/>
            </w:tcBorders>
            <w:shd w:val="clear" w:color="auto" w:fill="D9D9D9"/>
            <w:vAlign w:val="center"/>
            <w:hideMark/>
          </w:tcPr>
          <w:p w14:paraId="531BFF0C" w14:textId="77777777" w:rsidR="002F7829" w:rsidRPr="00C65B9A" w:rsidRDefault="002F7829" w:rsidP="00973A4A">
            <w:pPr>
              <w:spacing w:after="0"/>
              <w:jc w:val="both"/>
              <w:rPr>
                <w:rFonts w:ascii="Arial Narrow" w:eastAsia="Times New Roman" w:hAnsi="Arial Narrow" w:cs="Arial"/>
                <w:b/>
                <w:bCs/>
                <w:sz w:val="18"/>
                <w:szCs w:val="18"/>
                <w:lang w:eastAsia="fr-FR"/>
              </w:rPr>
            </w:pPr>
            <w:r w:rsidRPr="00C65B9A">
              <w:rPr>
                <w:rFonts w:ascii="Arial Narrow" w:eastAsia="Times New Roman" w:hAnsi="Arial Narrow" w:cs="Arial"/>
                <w:b/>
                <w:bCs/>
                <w:sz w:val="18"/>
                <w:szCs w:val="18"/>
                <w:lang w:eastAsia="fr-FR"/>
              </w:rPr>
              <w:t xml:space="preserve">Nombre de survivants de VBG par types de prise en charge </w:t>
            </w:r>
          </w:p>
        </w:tc>
        <w:tc>
          <w:tcPr>
            <w:tcW w:w="1985" w:type="dxa"/>
            <w:gridSpan w:val="2"/>
            <w:tcBorders>
              <w:top w:val="nil"/>
              <w:left w:val="single" w:sz="8" w:space="0" w:color="000000"/>
              <w:bottom w:val="single" w:sz="8" w:space="0" w:color="000000"/>
              <w:right w:val="single" w:sz="8" w:space="0" w:color="000000"/>
            </w:tcBorders>
            <w:shd w:val="clear" w:color="auto" w:fill="D9D9D9"/>
            <w:vAlign w:val="center"/>
          </w:tcPr>
          <w:p w14:paraId="7414624C" w14:textId="77777777" w:rsidR="002F7829" w:rsidRPr="00687DD2" w:rsidRDefault="0098393D" w:rsidP="0098393D">
            <w:pPr>
              <w:pStyle w:val="ListParagraph"/>
              <w:spacing w:after="0" w:line="240" w:lineRule="auto"/>
              <w:jc w:val="center"/>
              <w:rPr>
                <w:rFonts w:ascii="Arial Narrow" w:eastAsia="Times New Roman" w:hAnsi="Arial Narrow" w:cs="Arial"/>
                <w:b/>
                <w:bCs/>
                <w:sz w:val="18"/>
                <w:szCs w:val="18"/>
                <w:lang w:eastAsia="fr-FR"/>
              </w:rPr>
            </w:pPr>
            <w:r>
              <w:rPr>
                <w:rFonts w:ascii="Arial Narrow" w:eastAsia="Times New Roman" w:hAnsi="Arial Narrow" w:cs="Arial"/>
                <w:b/>
                <w:bCs/>
                <w:sz w:val="18"/>
                <w:szCs w:val="18"/>
                <w:lang w:eastAsia="fr-FR"/>
              </w:rPr>
              <w:t xml:space="preserve">Moins de </w:t>
            </w:r>
            <w:r w:rsidR="002F7829" w:rsidRPr="00687DD2">
              <w:rPr>
                <w:rFonts w:ascii="Arial Narrow" w:eastAsia="Times New Roman" w:hAnsi="Arial Narrow" w:cs="Arial"/>
                <w:b/>
                <w:bCs/>
                <w:sz w:val="18"/>
                <w:szCs w:val="18"/>
                <w:lang w:eastAsia="fr-FR"/>
              </w:rPr>
              <w:t>18 ans</w:t>
            </w:r>
          </w:p>
        </w:tc>
        <w:tc>
          <w:tcPr>
            <w:tcW w:w="1832" w:type="dxa"/>
            <w:gridSpan w:val="2"/>
            <w:tcBorders>
              <w:top w:val="nil"/>
              <w:left w:val="single" w:sz="8" w:space="0" w:color="000000"/>
              <w:bottom w:val="single" w:sz="8" w:space="0" w:color="000000"/>
              <w:right w:val="single" w:sz="8" w:space="0" w:color="000000"/>
            </w:tcBorders>
            <w:shd w:val="clear" w:color="auto" w:fill="D9D9D9"/>
            <w:vAlign w:val="center"/>
          </w:tcPr>
          <w:p w14:paraId="4D0BEFE0" w14:textId="77777777" w:rsidR="002F7829" w:rsidRPr="00AC123D" w:rsidRDefault="0098393D" w:rsidP="0098393D">
            <w:pPr>
              <w:spacing w:after="0"/>
              <w:jc w:val="center"/>
              <w:rPr>
                <w:rFonts w:ascii="Arial Narrow" w:eastAsia="Times New Roman" w:hAnsi="Arial Narrow" w:cs="Arial"/>
                <w:b/>
                <w:bCs/>
                <w:sz w:val="18"/>
                <w:szCs w:val="18"/>
                <w:lang w:eastAsia="fr-FR"/>
              </w:rPr>
            </w:pPr>
            <w:r>
              <w:rPr>
                <w:rFonts w:ascii="Arial Narrow" w:eastAsia="Times New Roman" w:hAnsi="Arial Narrow" w:cs="Arial"/>
                <w:b/>
                <w:bCs/>
                <w:sz w:val="18"/>
                <w:szCs w:val="18"/>
                <w:lang w:eastAsia="fr-FR"/>
              </w:rPr>
              <w:t xml:space="preserve">plus de </w:t>
            </w:r>
            <w:r w:rsidRPr="00AC123D">
              <w:rPr>
                <w:rFonts w:ascii="Arial Narrow" w:eastAsia="Times New Roman" w:hAnsi="Arial Narrow" w:cs="Arial"/>
                <w:b/>
                <w:bCs/>
                <w:sz w:val="18"/>
                <w:szCs w:val="18"/>
                <w:lang w:eastAsia="fr-FR"/>
              </w:rPr>
              <w:t xml:space="preserve"> </w:t>
            </w:r>
            <w:r w:rsidR="002F7829" w:rsidRPr="00AC123D">
              <w:rPr>
                <w:rFonts w:ascii="Arial Narrow" w:eastAsia="Times New Roman" w:hAnsi="Arial Narrow" w:cs="Arial"/>
                <w:b/>
                <w:bCs/>
                <w:sz w:val="18"/>
                <w:szCs w:val="18"/>
                <w:lang w:eastAsia="fr-FR"/>
              </w:rPr>
              <w:t>18 ans</w:t>
            </w:r>
          </w:p>
        </w:tc>
      </w:tr>
      <w:tr w:rsidR="002F7829" w:rsidRPr="007F78CE" w14:paraId="0C3C9C22" w14:textId="77777777" w:rsidTr="00973A4A">
        <w:trPr>
          <w:trHeight w:val="20"/>
        </w:trPr>
        <w:tc>
          <w:tcPr>
            <w:tcW w:w="5235" w:type="dxa"/>
            <w:vMerge/>
            <w:tcBorders>
              <w:top w:val="nil"/>
              <w:left w:val="single" w:sz="8" w:space="0" w:color="000000"/>
              <w:bottom w:val="single" w:sz="8" w:space="0" w:color="000000"/>
              <w:right w:val="single" w:sz="8" w:space="0" w:color="000000"/>
            </w:tcBorders>
            <w:vAlign w:val="center"/>
            <w:hideMark/>
          </w:tcPr>
          <w:p w14:paraId="7DAB5564" w14:textId="77777777" w:rsidR="002F7829" w:rsidRPr="00C65B9A" w:rsidRDefault="002F7829" w:rsidP="00973A4A">
            <w:pPr>
              <w:spacing w:after="0"/>
              <w:jc w:val="both"/>
              <w:rPr>
                <w:rFonts w:ascii="Arial Narrow" w:eastAsia="Times New Roman" w:hAnsi="Arial Narrow" w:cs="Arial"/>
                <w:b/>
                <w:bCs/>
                <w:sz w:val="18"/>
                <w:szCs w:val="18"/>
                <w:lang w:eastAsia="fr-FR"/>
              </w:rPr>
            </w:pPr>
          </w:p>
        </w:tc>
        <w:tc>
          <w:tcPr>
            <w:tcW w:w="992" w:type="dxa"/>
            <w:tcBorders>
              <w:top w:val="nil"/>
              <w:left w:val="single" w:sz="8" w:space="0" w:color="000000"/>
              <w:bottom w:val="single" w:sz="8" w:space="0" w:color="000000"/>
              <w:right w:val="single" w:sz="8" w:space="0" w:color="000000"/>
            </w:tcBorders>
            <w:vAlign w:val="center"/>
          </w:tcPr>
          <w:p w14:paraId="30F7D4D7" w14:textId="77777777" w:rsidR="002F7829" w:rsidRPr="00AC123D" w:rsidRDefault="002F7829" w:rsidP="0098393D">
            <w:pPr>
              <w:spacing w:after="0"/>
              <w:jc w:val="center"/>
              <w:rPr>
                <w:rFonts w:ascii="Arial Narrow" w:eastAsia="Times New Roman" w:hAnsi="Arial Narrow" w:cs="Arial"/>
                <w:b/>
                <w:bCs/>
                <w:sz w:val="18"/>
                <w:szCs w:val="18"/>
                <w:lang w:eastAsia="fr-FR"/>
              </w:rPr>
            </w:pPr>
            <w:r w:rsidRPr="007F78CE">
              <w:rPr>
                <w:rFonts w:ascii="Arial Narrow" w:hAnsi="Arial Narrow" w:cs="Arial"/>
                <w:b/>
                <w:bCs/>
                <w:sz w:val="18"/>
                <w:szCs w:val="18"/>
              </w:rPr>
              <w:t>H</w:t>
            </w:r>
          </w:p>
        </w:tc>
        <w:tc>
          <w:tcPr>
            <w:tcW w:w="993" w:type="dxa"/>
            <w:tcBorders>
              <w:top w:val="nil"/>
              <w:left w:val="single" w:sz="8" w:space="0" w:color="000000"/>
              <w:bottom w:val="single" w:sz="8" w:space="0" w:color="000000"/>
              <w:right w:val="single" w:sz="8" w:space="0" w:color="000000"/>
            </w:tcBorders>
            <w:vAlign w:val="center"/>
          </w:tcPr>
          <w:p w14:paraId="2EAD0B28" w14:textId="77777777" w:rsidR="002F7829" w:rsidRPr="00AC123D" w:rsidRDefault="002F7829" w:rsidP="0098393D">
            <w:pPr>
              <w:spacing w:after="0"/>
              <w:jc w:val="center"/>
              <w:rPr>
                <w:rFonts w:ascii="Arial Narrow" w:eastAsia="Times New Roman" w:hAnsi="Arial Narrow" w:cs="Arial"/>
                <w:b/>
                <w:bCs/>
                <w:sz w:val="18"/>
                <w:szCs w:val="18"/>
                <w:lang w:eastAsia="fr-FR"/>
              </w:rPr>
            </w:pPr>
            <w:r w:rsidRPr="007F78CE">
              <w:rPr>
                <w:rFonts w:ascii="Arial Narrow" w:hAnsi="Arial Narrow" w:cs="Arial"/>
                <w:b/>
                <w:bCs/>
                <w:sz w:val="18"/>
                <w:szCs w:val="18"/>
              </w:rPr>
              <w:t>F</w:t>
            </w:r>
          </w:p>
        </w:tc>
        <w:tc>
          <w:tcPr>
            <w:tcW w:w="850" w:type="dxa"/>
            <w:tcBorders>
              <w:top w:val="nil"/>
              <w:left w:val="single" w:sz="8" w:space="0" w:color="000000"/>
              <w:bottom w:val="single" w:sz="8" w:space="0" w:color="000000"/>
              <w:right w:val="single" w:sz="8" w:space="0" w:color="000000"/>
            </w:tcBorders>
            <w:vAlign w:val="center"/>
          </w:tcPr>
          <w:p w14:paraId="3F91C936" w14:textId="77777777" w:rsidR="002F7829" w:rsidRPr="00AC123D" w:rsidRDefault="002F7829" w:rsidP="0098393D">
            <w:pPr>
              <w:spacing w:after="0"/>
              <w:jc w:val="center"/>
              <w:rPr>
                <w:rFonts w:ascii="Arial Narrow" w:eastAsia="Times New Roman" w:hAnsi="Arial Narrow" w:cs="Arial"/>
                <w:b/>
                <w:bCs/>
                <w:sz w:val="18"/>
                <w:szCs w:val="18"/>
                <w:lang w:eastAsia="fr-FR"/>
              </w:rPr>
            </w:pPr>
            <w:r w:rsidRPr="007F78CE">
              <w:rPr>
                <w:rFonts w:ascii="Arial Narrow" w:hAnsi="Arial Narrow" w:cs="Arial"/>
                <w:b/>
                <w:bCs/>
                <w:sz w:val="18"/>
                <w:szCs w:val="18"/>
              </w:rPr>
              <w:t>H</w:t>
            </w:r>
          </w:p>
        </w:tc>
        <w:tc>
          <w:tcPr>
            <w:tcW w:w="982" w:type="dxa"/>
            <w:tcBorders>
              <w:top w:val="nil"/>
              <w:left w:val="single" w:sz="8" w:space="0" w:color="000000"/>
              <w:bottom w:val="single" w:sz="8" w:space="0" w:color="000000"/>
              <w:right w:val="single" w:sz="8" w:space="0" w:color="000000"/>
            </w:tcBorders>
            <w:vAlign w:val="center"/>
          </w:tcPr>
          <w:p w14:paraId="56E0E1A0" w14:textId="77777777" w:rsidR="002F7829" w:rsidRPr="00AC123D" w:rsidRDefault="002F7829" w:rsidP="0098393D">
            <w:pPr>
              <w:spacing w:after="0"/>
              <w:jc w:val="center"/>
              <w:rPr>
                <w:rFonts w:ascii="Arial Narrow" w:eastAsia="Times New Roman" w:hAnsi="Arial Narrow" w:cs="Arial"/>
                <w:b/>
                <w:bCs/>
                <w:sz w:val="18"/>
                <w:szCs w:val="18"/>
                <w:lang w:eastAsia="fr-FR"/>
              </w:rPr>
            </w:pPr>
            <w:r w:rsidRPr="007F78CE">
              <w:rPr>
                <w:rFonts w:ascii="Arial Narrow" w:hAnsi="Arial Narrow" w:cs="Arial"/>
                <w:b/>
                <w:bCs/>
                <w:sz w:val="18"/>
                <w:szCs w:val="18"/>
              </w:rPr>
              <w:t>F</w:t>
            </w:r>
          </w:p>
        </w:tc>
      </w:tr>
      <w:tr w:rsidR="002F7829" w:rsidRPr="007F78CE" w14:paraId="5AECB761" w14:textId="77777777" w:rsidTr="00973A4A">
        <w:trPr>
          <w:trHeight w:val="20"/>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14:paraId="0C3E7223" w14:textId="77777777" w:rsidR="002F7829" w:rsidRPr="00C65B9A" w:rsidRDefault="002F7829" w:rsidP="00973A4A">
            <w:pPr>
              <w:spacing w:after="0"/>
              <w:jc w:val="both"/>
              <w:rPr>
                <w:rFonts w:ascii="Arial Narrow" w:eastAsia="Times New Roman" w:hAnsi="Arial Narrow" w:cs="Arial"/>
                <w:sz w:val="18"/>
                <w:szCs w:val="18"/>
                <w:lang w:eastAsia="fr-FR"/>
              </w:rPr>
            </w:pPr>
            <w:r w:rsidRPr="00C65B9A">
              <w:rPr>
                <w:rFonts w:ascii="Arial Narrow" w:eastAsia="Times New Roman" w:hAnsi="Arial Narrow" w:cs="Arial"/>
                <w:sz w:val="18"/>
                <w:szCs w:val="18"/>
                <w:lang w:eastAsia="fr-FR"/>
              </w:rPr>
              <w:t xml:space="preserve">Nombre de victimes de VBG recevant un soutien psychosocial </w:t>
            </w:r>
          </w:p>
        </w:tc>
        <w:tc>
          <w:tcPr>
            <w:tcW w:w="992" w:type="dxa"/>
            <w:tcBorders>
              <w:top w:val="nil"/>
              <w:left w:val="single" w:sz="8" w:space="0" w:color="000000"/>
              <w:bottom w:val="single" w:sz="8" w:space="0" w:color="000000"/>
              <w:right w:val="single" w:sz="8" w:space="0" w:color="000000"/>
            </w:tcBorders>
            <w:vAlign w:val="center"/>
          </w:tcPr>
          <w:p w14:paraId="52AD5B84"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26</w:t>
            </w:r>
          </w:p>
        </w:tc>
        <w:tc>
          <w:tcPr>
            <w:tcW w:w="993" w:type="dxa"/>
            <w:tcBorders>
              <w:top w:val="nil"/>
              <w:left w:val="single" w:sz="8" w:space="0" w:color="000000"/>
              <w:bottom w:val="single" w:sz="8" w:space="0" w:color="000000"/>
              <w:right w:val="single" w:sz="8" w:space="0" w:color="000000"/>
            </w:tcBorders>
            <w:vAlign w:val="center"/>
          </w:tcPr>
          <w:p w14:paraId="5F9CB6A3"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76</w:t>
            </w:r>
          </w:p>
        </w:tc>
        <w:tc>
          <w:tcPr>
            <w:tcW w:w="850" w:type="dxa"/>
            <w:tcBorders>
              <w:top w:val="nil"/>
              <w:left w:val="single" w:sz="8" w:space="0" w:color="000000"/>
              <w:bottom w:val="single" w:sz="8" w:space="0" w:color="000000"/>
              <w:right w:val="single" w:sz="8" w:space="0" w:color="000000"/>
            </w:tcBorders>
            <w:vAlign w:val="center"/>
          </w:tcPr>
          <w:p w14:paraId="1A176355"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35</w:t>
            </w:r>
          </w:p>
        </w:tc>
        <w:tc>
          <w:tcPr>
            <w:tcW w:w="982" w:type="dxa"/>
            <w:tcBorders>
              <w:top w:val="nil"/>
              <w:left w:val="single" w:sz="8" w:space="0" w:color="000000"/>
              <w:bottom w:val="single" w:sz="8" w:space="0" w:color="000000"/>
              <w:right w:val="single" w:sz="8" w:space="0" w:color="000000"/>
            </w:tcBorders>
            <w:vAlign w:val="center"/>
          </w:tcPr>
          <w:p w14:paraId="0E4A7EBC"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512</w:t>
            </w:r>
          </w:p>
        </w:tc>
      </w:tr>
      <w:tr w:rsidR="002F7829" w:rsidRPr="007F78CE" w14:paraId="37903C9F" w14:textId="77777777" w:rsidTr="00973A4A">
        <w:trPr>
          <w:trHeight w:val="20"/>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14:paraId="4643F036" w14:textId="77777777" w:rsidR="002F7829" w:rsidRPr="00C65B9A" w:rsidRDefault="002F7829" w:rsidP="00973A4A">
            <w:pPr>
              <w:spacing w:after="0"/>
              <w:jc w:val="both"/>
              <w:rPr>
                <w:rFonts w:ascii="Arial Narrow" w:eastAsia="Times New Roman" w:hAnsi="Arial Narrow" w:cs="Arial"/>
                <w:sz w:val="18"/>
                <w:szCs w:val="18"/>
                <w:lang w:eastAsia="fr-FR"/>
              </w:rPr>
            </w:pPr>
            <w:r w:rsidRPr="00C65B9A">
              <w:rPr>
                <w:rFonts w:ascii="Arial Narrow" w:eastAsia="Times New Roman" w:hAnsi="Arial Narrow" w:cs="Arial"/>
                <w:sz w:val="18"/>
                <w:szCs w:val="18"/>
                <w:lang w:eastAsia="fr-FR"/>
              </w:rPr>
              <w:t>Nombre des survivants de violences physique</w:t>
            </w:r>
            <w:r>
              <w:rPr>
                <w:rFonts w:ascii="Arial Narrow" w:eastAsia="Times New Roman" w:hAnsi="Arial Narrow" w:cs="Arial"/>
                <w:sz w:val="18"/>
                <w:szCs w:val="18"/>
                <w:lang w:eastAsia="fr-FR"/>
              </w:rPr>
              <w:t>s</w:t>
            </w:r>
            <w:r w:rsidRPr="00C65B9A">
              <w:rPr>
                <w:rFonts w:ascii="Arial Narrow" w:eastAsia="Times New Roman" w:hAnsi="Arial Narrow" w:cs="Arial"/>
                <w:sz w:val="18"/>
                <w:szCs w:val="18"/>
                <w:lang w:eastAsia="fr-FR"/>
              </w:rPr>
              <w:t xml:space="preserve"> ou sexuelles référés par les CECJ et pris en charge par le secteur médical</w:t>
            </w:r>
          </w:p>
        </w:tc>
        <w:tc>
          <w:tcPr>
            <w:tcW w:w="992" w:type="dxa"/>
            <w:tcBorders>
              <w:top w:val="nil"/>
              <w:left w:val="single" w:sz="8" w:space="0" w:color="000000"/>
              <w:bottom w:val="single" w:sz="8" w:space="0" w:color="000000"/>
              <w:right w:val="single" w:sz="8" w:space="0" w:color="000000"/>
            </w:tcBorders>
            <w:vAlign w:val="center"/>
          </w:tcPr>
          <w:p w14:paraId="376317A4"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2</w:t>
            </w:r>
          </w:p>
        </w:tc>
        <w:tc>
          <w:tcPr>
            <w:tcW w:w="993" w:type="dxa"/>
            <w:tcBorders>
              <w:top w:val="nil"/>
              <w:left w:val="single" w:sz="8" w:space="0" w:color="000000"/>
              <w:bottom w:val="single" w:sz="8" w:space="0" w:color="000000"/>
              <w:right w:val="single" w:sz="8" w:space="0" w:color="000000"/>
            </w:tcBorders>
            <w:vAlign w:val="center"/>
          </w:tcPr>
          <w:p w14:paraId="6F8EC81D"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19</w:t>
            </w:r>
          </w:p>
        </w:tc>
        <w:tc>
          <w:tcPr>
            <w:tcW w:w="850" w:type="dxa"/>
            <w:tcBorders>
              <w:top w:val="nil"/>
              <w:left w:val="single" w:sz="8" w:space="0" w:color="000000"/>
              <w:bottom w:val="single" w:sz="8" w:space="0" w:color="000000"/>
              <w:right w:val="single" w:sz="8" w:space="0" w:color="000000"/>
            </w:tcBorders>
            <w:vAlign w:val="center"/>
          </w:tcPr>
          <w:p w14:paraId="53A0030F"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2</w:t>
            </w:r>
          </w:p>
        </w:tc>
        <w:tc>
          <w:tcPr>
            <w:tcW w:w="982" w:type="dxa"/>
            <w:tcBorders>
              <w:top w:val="nil"/>
              <w:left w:val="single" w:sz="8" w:space="0" w:color="000000"/>
              <w:bottom w:val="single" w:sz="8" w:space="0" w:color="000000"/>
              <w:right w:val="single" w:sz="8" w:space="0" w:color="000000"/>
            </w:tcBorders>
            <w:vAlign w:val="center"/>
          </w:tcPr>
          <w:p w14:paraId="3CA24079"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31</w:t>
            </w:r>
          </w:p>
        </w:tc>
      </w:tr>
      <w:tr w:rsidR="002F7829" w:rsidRPr="007F78CE" w14:paraId="345EE0DE" w14:textId="77777777" w:rsidTr="00973A4A">
        <w:trPr>
          <w:trHeight w:val="20"/>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14:paraId="3372715C" w14:textId="77777777" w:rsidR="002F7829" w:rsidRPr="00C65B9A" w:rsidRDefault="002F7829" w:rsidP="00973A4A">
            <w:pPr>
              <w:spacing w:after="0"/>
              <w:jc w:val="both"/>
              <w:rPr>
                <w:rFonts w:ascii="Arial Narrow" w:eastAsia="Times New Roman" w:hAnsi="Arial Narrow" w:cs="Arial"/>
                <w:sz w:val="18"/>
                <w:szCs w:val="18"/>
                <w:lang w:eastAsia="fr-FR"/>
              </w:rPr>
            </w:pPr>
            <w:r w:rsidRPr="00C65B9A">
              <w:rPr>
                <w:rFonts w:ascii="Arial Narrow" w:eastAsia="Times New Roman" w:hAnsi="Arial Narrow" w:cs="Arial"/>
                <w:sz w:val="18"/>
                <w:szCs w:val="18"/>
                <w:lang w:eastAsia="fr-FR"/>
              </w:rPr>
              <w:t>Nombre des survivants de violences physique</w:t>
            </w:r>
            <w:r>
              <w:rPr>
                <w:rFonts w:ascii="Arial Narrow" w:eastAsia="Times New Roman" w:hAnsi="Arial Narrow" w:cs="Arial"/>
                <w:sz w:val="18"/>
                <w:szCs w:val="18"/>
                <w:lang w:eastAsia="fr-FR"/>
              </w:rPr>
              <w:t>s</w:t>
            </w:r>
            <w:r w:rsidRPr="00C65B9A">
              <w:rPr>
                <w:rFonts w:ascii="Arial Narrow" w:eastAsia="Times New Roman" w:hAnsi="Arial Narrow" w:cs="Arial"/>
                <w:sz w:val="18"/>
                <w:szCs w:val="18"/>
                <w:lang w:eastAsia="fr-FR"/>
              </w:rPr>
              <w:t xml:space="preserve"> ou sexuelles instruits en justice grâce à l’accompagnement judiciaire</w:t>
            </w:r>
          </w:p>
        </w:tc>
        <w:tc>
          <w:tcPr>
            <w:tcW w:w="992" w:type="dxa"/>
            <w:tcBorders>
              <w:top w:val="nil"/>
              <w:left w:val="single" w:sz="8" w:space="0" w:color="000000"/>
              <w:bottom w:val="single" w:sz="8" w:space="0" w:color="000000"/>
              <w:right w:val="single" w:sz="8" w:space="0" w:color="000000"/>
            </w:tcBorders>
            <w:vAlign w:val="center"/>
          </w:tcPr>
          <w:p w14:paraId="4873A8D8"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3</w:t>
            </w:r>
          </w:p>
        </w:tc>
        <w:tc>
          <w:tcPr>
            <w:tcW w:w="993" w:type="dxa"/>
            <w:tcBorders>
              <w:top w:val="nil"/>
              <w:left w:val="single" w:sz="8" w:space="0" w:color="000000"/>
              <w:bottom w:val="single" w:sz="8" w:space="0" w:color="000000"/>
              <w:right w:val="single" w:sz="8" w:space="0" w:color="000000"/>
            </w:tcBorders>
            <w:vAlign w:val="center"/>
          </w:tcPr>
          <w:p w14:paraId="182138D1"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11</w:t>
            </w:r>
          </w:p>
        </w:tc>
        <w:tc>
          <w:tcPr>
            <w:tcW w:w="850" w:type="dxa"/>
            <w:tcBorders>
              <w:top w:val="nil"/>
              <w:left w:val="single" w:sz="8" w:space="0" w:color="000000"/>
              <w:bottom w:val="single" w:sz="8" w:space="0" w:color="000000"/>
              <w:right w:val="single" w:sz="8" w:space="0" w:color="000000"/>
            </w:tcBorders>
            <w:vAlign w:val="center"/>
          </w:tcPr>
          <w:p w14:paraId="4D8D754E"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6</w:t>
            </w:r>
          </w:p>
        </w:tc>
        <w:tc>
          <w:tcPr>
            <w:tcW w:w="982" w:type="dxa"/>
            <w:tcBorders>
              <w:top w:val="nil"/>
              <w:left w:val="single" w:sz="8" w:space="0" w:color="000000"/>
              <w:bottom w:val="single" w:sz="8" w:space="0" w:color="000000"/>
              <w:right w:val="single" w:sz="8" w:space="0" w:color="000000"/>
            </w:tcBorders>
            <w:vAlign w:val="center"/>
          </w:tcPr>
          <w:p w14:paraId="46DA00D6"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33</w:t>
            </w:r>
          </w:p>
        </w:tc>
      </w:tr>
      <w:tr w:rsidR="002F7829" w:rsidRPr="007F78CE" w14:paraId="4852C3B5" w14:textId="77777777" w:rsidTr="00973A4A">
        <w:trPr>
          <w:trHeight w:val="20"/>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14:paraId="36E5774C" w14:textId="77777777" w:rsidR="002F7829" w:rsidRPr="00C65B9A" w:rsidRDefault="002F7829" w:rsidP="00973A4A">
            <w:pPr>
              <w:spacing w:after="0"/>
              <w:jc w:val="both"/>
              <w:rPr>
                <w:rFonts w:ascii="Arial Narrow" w:eastAsia="Times New Roman" w:hAnsi="Arial Narrow" w:cs="Arial"/>
                <w:sz w:val="18"/>
                <w:szCs w:val="18"/>
                <w:lang w:eastAsia="fr-FR"/>
              </w:rPr>
            </w:pPr>
            <w:r w:rsidRPr="00C65B9A">
              <w:rPr>
                <w:rFonts w:ascii="Arial Narrow" w:eastAsia="Times New Roman" w:hAnsi="Arial Narrow" w:cs="Arial"/>
                <w:sz w:val="18"/>
                <w:szCs w:val="18"/>
                <w:lang w:eastAsia="fr-FR"/>
              </w:rPr>
              <w:t>Nombre des survivants de violence économique et psychologique instruits en justice grâce à l’accompagnement judiciaire</w:t>
            </w:r>
          </w:p>
        </w:tc>
        <w:tc>
          <w:tcPr>
            <w:tcW w:w="992" w:type="dxa"/>
            <w:tcBorders>
              <w:top w:val="nil"/>
              <w:left w:val="single" w:sz="8" w:space="0" w:color="000000"/>
              <w:bottom w:val="single" w:sz="8" w:space="0" w:color="000000"/>
              <w:right w:val="single" w:sz="8" w:space="0" w:color="000000"/>
            </w:tcBorders>
            <w:vAlign w:val="center"/>
          </w:tcPr>
          <w:p w14:paraId="1C1E5F80"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7</w:t>
            </w:r>
          </w:p>
        </w:tc>
        <w:tc>
          <w:tcPr>
            <w:tcW w:w="993" w:type="dxa"/>
            <w:tcBorders>
              <w:top w:val="nil"/>
              <w:left w:val="single" w:sz="8" w:space="0" w:color="000000"/>
              <w:bottom w:val="single" w:sz="8" w:space="0" w:color="000000"/>
              <w:right w:val="single" w:sz="8" w:space="0" w:color="000000"/>
            </w:tcBorders>
            <w:vAlign w:val="center"/>
          </w:tcPr>
          <w:p w14:paraId="54427084"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8</w:t>
            </w:r>
          </w:p>
        </w:tc>
        <w:tc>
          <w:tcPr>
            <w:tcW w:w="850" w:type="dxa"/>
            <w:tcBorders>
              <w:top w:val="nil"/>
              <w:left w:val="single" w:sz="8" w:space="0" w:color="000000"/>
              <w:bottom w:val="single" w:sz="8" w:space="0" w:color="000000"/>
              <w:right w:val="single" w:sz="8" w:space="0" w:color="000000"/>
            </w:tcBorders>
            <w:vAlign w:val="center"/>
          </w:tcPr>
          <w:p w14:paraId="13E34894"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9</w:t>
            </w:r>
          </w:p>
        </w:tc>
        <w:tc>
          <w:tcPr>
            <w:tcW w:w="982" w:type="dxa"/>
            <w:tcBorders>
              <w:top w:val="nil"/>
              <w:left w:val="single" w:sz="8" w:space="0" w:color="000000"/>
              <w:bottom w:val="single" w:sz="8" w:space="0" w:color="000000"/>
              <w:right w:val="single" w:sz="8" w:space="0" w:color="000000"/>
            </w:tcBorders>
            <w:vAlign w:val="center"/>
          </w:tcPr>
          <w:p w14:paraId="11641A54"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126</w:t>
            </w:r>
          </w:p>
        </w:tc>
      </w:tr>
      <w:tr w:rsidR="002F7829" w:rsidRPr="007F78CE" w14:paraId="6EF9A212" w14:textId="77777777" w:rsidTr="00973A4A">
        <w:trPr>
          <w:trHeight w:val="20"/>
        </w:trPr>
        <w:tc>
          <w:tcPr>
            <w:tcW w:w="5235" w:type="dxa"/>
            <w:vMerge w:val="restart"/>
            <w:tcBorders>
              <w:top w:val="nil"/>
              <w:left w:val="single" w:sz="8" w:space="0" w:color="000000"/>
              <w:bottom w:val="single" w:sz="8" w:space="0" w:color="000000"/>
              <w:right w:val="single" w:sz="8" w:space="0" w:color="000000"/>
            </w:tcBorders>
            <w:shd w:val="clear" w:color="auto" w:fill="D9D9D9"/>
            <w:vAlign w:val="center"/>
            <w:hideMark/>
          </w:tcPr>
          <w:p w14:paraId="2A2AE3A0" w14:textId="77777777" w:rsidR="002F7829" w:rsidRPr="00C65B9A" w:rsidRDefault="002F7829" w:rsidP="00973A4A">
            <w:pPr>
              <w:spacing w:after="0"/>
              <w:jc w:val="both"/>
              <w:rPr>
                <w:rFonts w:ascii="Arial Narrow" w:eastAsia="Times New Roman" w:hAnsi="Arial Narrow" w:cs="Arial"/>
                <w:b/>
                <w:bCs/>
                <w:sz w:val="18"/>
                <w:szCs w:val="18"/>
                <w:lang w:eastAsia="fr-FR"/>
              </w:rPr>
            </w:pPr>
            <w:r w:rsidRPr="00C65B9A">
              <w:rPr>
                <w:rFonts w:ascii="Arial Narrow" w:eastAsia="Times New Roman" w:hAnsi="Arial Narrow" w:cs="Arial"/>
                <w:b/>
                <w:bCs/>
                <w:sz w:val="18"/>
                <w:szCs w:val="18"/>
                <w:lang w:eastAsia="fr-FR"/>
              </w:rPr>
              <w:t>Types de violence</w:t>
            </w:r>
          </w:p>
        </w:tc>
        <w:tc>
          <w:tcPr>
            <w:tcW w:w="1985" w:type="dxa"/>
            <w:gridSpan w:val="2"/>
            <w:tcBorders>
              <w:top w:val="nil"/>
              <w:left w:val="single" w:sz="8" w:space="0" w:color="000000"/>
              <w:bottom w:val="single" w:sz="8" w:space="0" w:color="000000"/>
              <w:right w:val="single" w:sz="8" w:space="0" w:color="000000"/>
            </w:tcBorders>
            <w:shd w:val="clear" w:color="auto" w:fill="D9D9D9"/>
            <w:vAlign w:val="center"/>
          </w:tcPr>
          <w:p w14:paraId="4A6B480B" w14:textId="77777777" w:rsidR="002F7829" w:rsidRPr="00AC123D" w:rsidRDefault="002F7829" w:rsidP="00973A4A">
            <w:pPr>
              <w:spacing w:after="0"/>
              <w:jc w:val="both"/>
              <w:rPr>
                <w:rFonts w:ascii="Arial Narrow" w:eastAsia="Times New Roman" w:hAnsi="Arial Narrow" w:cs="Arial"/>
                <w:b/>
                <w:bCs/>
                <w:sz w:val="18"/>
                <w:szCs w:val="18"/>
                <w:lang w:eastAsia="fr-FR"/>
              </w:rPr>
            </w:pPr>
            <w:r w:rsidRPr="00AC123D">
              <w:rPr>
                <w:rFonts w:ascii="Arial Narrow" w:eastAsia="Times New Roman" w:hAnsi="Arial Narrow" w:cs="Arial"/>
                <w:b/>
                <w:bCs/>
                <w:sz w:val="18"/>
                <w:szCs w:val="18"/>
                <w:lang w:eastAsia="fr-FR"/>
              </w:rPr>
              <w:t>18 ans</w:t>
            </w:r>
          </w:p>
        </w:tc>
        <w:tc>
          <w:tcPr>
            <w:tcW w:w="1832" w:type="dxa"/>
            <w:gridSpan w:val="2"/>
            <w:tcBorders>
              <w:top w:val="nil"/>
              <w:left w:val="single" w:sz="8" w:space="0" w:color="000000"/>
              <w:bottom w:val="single" w:sz="8" w:space="0" w:color="000000"/>
              <w:right w:val="single" w:sz="8" w:space="0" w:color="000000"/>
            </w:tcBorders>
            <w:shd w:val="clear" w:color="auto" w:fill="D9D9D9"/>
            <w:vAlign w:val="center"/>
          </w:tcPr>
          <w:p w14:paraId="10B79C73" w14:textId="77777777" w:rsidR="002F7829" w:rsidRPr="00AC123D" w:rsidRDefault="002F7829" w:rsidP="00973A4A">
            <w:pPr>
              <w:spacing w:after="0"/>
              <w:jc w:val="both"/>
              <w:rPr>
                <w:rFonts w:ascii="Arial Narrow" w:eastAsia="Times New Roman" w:hAnsi="Arial Narrow" w:cs="Arial"/>
                <w:b/>
                <w:bCs/>
                <w:sz w:val="18"/>
                <w:szCs w:val="18"/>
                <w:lang w:eastAsia="fr-FR"/>
              </w:rPr>
            </w:pPr>
            <w:r w:rsidRPr="00AC123D">
              <w:rPr>
                <w:rFonts w:ascii="Arial Narrow" w:eastAsia="Times New Roman" w:hAnsi="Arial Narrow" w:cs="Arial"/>
                <w:b/>
                <w:bCs/>
                <w:sz w:val="18"/>
                <w:szCs w:val="18"/>
                <w:lang w:eastAsia="fr-FR"/>
              </w:rPr>
              <w:t>+ 18 ans</w:t>
            </w:r>
          </w:p>
        </w:tc>
      </w:tr>
      <w:tr w:rsidR="002F7829" w:rsidRPr="007F78CE" w14:paraId="0F6A7739" w14:textId="77777777" w:rsidTr="00973A4A">
        <w:trPr>
          <w:trHeight w:val="20"/>
        </w:trPr>
        <w:tc>
          <w:tcPr>
            <w:tcW w:w="5235" w:type="dxa"/>
            <w:vMerge/>
            <w:tcBorders>
              <w:top w:val="nil"/>
              <w:left w:val="single" w:sz="8" w:space="0" w:color="000000"/>
              <w:bottom w:val="single" w:sz="8" w:space="0" w:color="000000"/>
              <w:right w:val="single" w:sz="8" w:space="0" w:color="000000"/>
            </w:tcBorders>
            <w:vAlign w:val="center"/>
            <w:hideMark/>
          </w:tcPr>
          <w:p w14:paraId="79CB7283" w14:textId="77777777" w:rsidR="002F7829" w:rsidRPr="00C65B9A" w:rsidRDefault="002F7829" w:rsidP="00973A4A">
            <w:pPr>
              <w:spacing w:after="0"/>
              <w:jc w:val="both"/>
              <w:rPr>
                <w:rFonts w:ascii="Arial Narrow" w:eastAsia="Times New Roman" w:hAnsi="Arial Narrow" w:cs="Arial"/>
                <w:b/>
                <w:bCs/>
                <w:sz w:val="18"/>
                <w:szCs w:val="18"/>
                <w:lang w:eastAsia="fr-FR"/>
              </w:rPr>
            </w:pPr>
          </w:p>
        </w:tc>
        <w:tc>
          <w:tcPr>
            <w:tcW w:w="992" w:type="dxa"/>
            <w:tcBorders>
              <w:top w:val="nil"/>
              <w:left w:val="single" w:sz="8" w:space="0" w:color="000000"/>
              <w:bottom w:val="single" w:sz="8" w:space="0" w:color="000000"/>
              <w:right w:val="single" w:sz="8" w:space="0" w:color="000000"/>
            </w:tcBorders>
            <w:vAlign w:val="center"/>
          </w:tcPr>
          <w:p w14:paraId="0CF5140A" w14:textId="77777777" w:rsidR="002F7829" w:rsidRPr="0098393D" w:rsidRDefault="002F7829" w:rsidP="0098393D">
            <w:pPr>
              <w:spacing w:after="0"/>
              <w:jc w:val="center"/>
              <w:rPr>
                <w:rFonts w:ascii="Arial Narrow" w:hAnsi="Arial Narrow" w:cs="Arial"/>
                <w:b/>
                <w:bCs/>
                <w:sz w:val="18"/>
                <w:szCs w:val="18"/>
              </w:rPr>
            </w:pPr>
            <w:r w:rsidRPr="0098393D">
              <w:rPr>
                <w:rFonts w:ascii="Arial Narrow" w:hAnsi="Arial Narrow" w:cs="Arial"/>
                <w:b/>
                <w:bCs/>
                <w:sz w:val="18"/>
                <w:szCs w:val="18"/>
              </w:rPr>
              <w:t>H</w:t>
            </w:r>
          </w:p>
        </w:tc>
        <w:tc>
          <w:tcPr>
            <w:tcW w:w="993" w:type="dxa"/>
            <w:tcBorders>
              <w:top w:val="nil"/>
              <w:left w:val="single" w:sz="8" w:space="0" w:color="000000"/>
              <w:bottom w:val="single" w:sz="8" w:space="0" w:color="000000"/>
              <w:right w:val="single" w:sz="8" w:space="0" w:color="000000"/>
            </w:tcBorders>
            <w:vAlign w:val="center"/>
          </w:tcPr>
          <w:p w14:paraId="310E6E45" w14:textId="77777777" w:rsidR="002F7829" w:rsidRPr="0098393D" w:rsidRDefault="002F7829" w:rsidP="0098393D">
            <w:pPr>
              <w:spacing w:after="0"/>
              <w:jc w:val="center"/>
              <w:rPr>
                <w:rFonts w:ascii="Arial Narrow" w:hAnsi="Arial Narrow" w:cs="Arial"/>
                <w:b/>
                <w:bCs/>
                <w:sz w:val="18"/>
                <w:szCs w:val="18"/>
              </w:rPr>
            </w:pPr>
            <w:r w:rsidRPr="0098393D">
              <w:rPr>
                <w:rFonts w:ascii="Arial Narrow" w:hAnsi="Arial Narrow" w:cs="Arial"/>
                <w:b/>
                <w:bCs/>
                <w:sz w:val="18"/>
                <w:szCs w:val="18"/>
              </w:rPr>
              <w:t>F</w:t>
            </w:r>
          </w:p>
        </w:tc>
        <w:tc>
          <w:tcPr>
            <w:tcW w:w="850" w:type="dxa"/>
            <w:tcBorders>
              <w:top w:val="nil"/>
              <w:left w:val="single" w:sz="8" w:space="0" w:color="000000"/>
              <w:bottom w:val="single" w:sz="8" w:space="0" w:color="000000"/>
              <w:right w:val="single" w:sz="8" w:space="0" w:color="000000"/>
            </w:tcBorders>
            <w:vAlign w:val="center"/>
          </w:tcPr>
          <w:p w14:paraId="11A90E1B" w14:textId="77777777" w:rsidR="002F7829" w:rsidRPr="0098393D" w:rsidRDefault="002F7829" w:rsidP="0098393D">
            <w:pPr>
              <w:spacing w:after="0"/>
              <w:jc w:val="center"/>
              <w:rPr>
                <w:rFonts w:ascii="Arial Narrow" w:hAnsi="Arial Narrow" w:cs="Arial"/>
                <w:b/>
                <w:bCs/>
                <w:sz w:val="18"/>
                <w:szCs w:val="18"/>
              </w:rPr>
            </w:pPr>
            <w:r w:rsidRPr="0098393D">
              <w:rPr>
                <w:rFonts w:ascii="Arial Narrow" w:hAnsi="Arial Narrow" w:cs="Arial"/>
                <w:b/>
                <w:bCs/>
                <w:sz w:val="18"/>
                <w:szCs w:val="18"/>
              </w:rPr>
              <w:t>H</w:t>
            </w:r>
          </w:p>
        </w:tc>
        <w:tc>
          <w:tcPr>
            <w:tcW w:w="982" w:type="dxa"/>
            <w:tcBorders>
              <w:top w:val="nil"/>
              <w:left w:val="single" w:sz="8" w:space="0" w:color="000000"/>
              <w:bottom w:val="single" w:sz="8" w:space="0" w:color="000000"/>
              <w:right w:val="single" w:sz="8" w:space="0" w:color="000000"/>
            </w:tcBorders>
            <w:vAlign w:val="center"/>
          </w:tcPr>
          <w:p w14:paraId="1D8EEEC3" w14:textId="77777777" w:rsidR="002F7829" w:rsidRPr="0098393D" w:rsidRDefault="002F7829" w:rsidP="0098393D">
            <w:pPr>
              <w:spacing w:after="0"/>
              <w:jc w:val="center"/>
              <w:rPr>
                <w:rFonts w:ascii="Arial Narrow" w:hAnsi="Arial Narrow" w:cs="Arial"/>
                <w:b/>
                <w:bCs/>
                <w:sz w:val="18"/>
                <w:szCs w:val="18"/>
              </w:rPr>
            </w:pPr>
            <w:r w:rsidRPr="0098393D">
              <w:rPr>
                <w:rFonts w:ascii="Arial Narrow" w:hAnsi="Arial Narrow" w:cs="Arial"/>
                <w:b/>
                <w:bCs/>
                <w:sz w:val="18"/>
                <w:szCs w:val="18"/>
              </w:rPr>
              <w:t>F</w:t>
            </w:r>
          </w:p>
        </w:tc>
      </w:tr>
      <w:tr w:rsidR="002F7829" w:rsidRPr="007F78CE" w14:paraId="1F3BD9AF" w14:textId="77777777" w:rsidTr="00973A4A">
        <w:trPr>
          <w:trHeight w:val="20"/>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14:paraId="026C8B05" w14:textId="77777777" w:rsidR="002F7829" w:rsidRPr="00C65B9A" w:rsidRDefault="002F7829" w:rsidP="00973A4A">
            <w:pPr>
              <w:spacing w:after="0"/>
              <w:jc w:val="both"/>
              <w:rPr>
                <w:rFonts w:ascii="Arial Narrow" w:eastAsia="Times New Roman" w:hAnsi="Arial Narrow" w:cs="Arial"/>
                <w:sz w:val="18"/>
                <w:szCs w:val="18"/>
                <w:lang w:eastAsia="fr-FR"/>
              </w:rPr>
            </w:pPr>
            <w:r w:rsidRPr="00C65B9A">
              <w:rPr>
                <w:rFonts w:ascii="Arial Narrow" w:eastAsia="Times New Roman" w:hAnsi="Arial Narrow" w:cs="Arial"/>
                <w:sz w:val="18"/>
                <w:szCs w:val="18"/>
                <w:lang w:eastAsia="fr-FR"/>
              </w:rPr>
              <w:t xml:space="preserve">Violence économique </w:t>
            </w:r>
          </w:p>
        </w:tc>
        <w:tc>
          <w:tcPr>
            <w:tcW w:w="992" w:type="dxa"/>
            <w:tcBorders>
              <w:top w:val="nil"/>
              <w:left w:val="single" w:sz="8" w:space="0" w:color="000000"/>
              <w:bottom w:val="single" w:sz="8" w:space="0" w:color="000000"/>
              <w:right w:val="single" w:sz="8" w:space="0" w:color="000000"/>
            </w:tcBorders>
            <w:vAlign w:val="center"/>
          </w:tcPr>
          <w:p w14:paraId="191DF2F8"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22</w:t>
            </w:r>
          </w:p>
        </w:tc>
        <w:tc>
          <w:tcPr>
            <w:tcW w:w="993" w:type="dxa"/>
            <w:tcBorders>
              <w:top w:val="nil"/>
              <w:left w:val="single" w:sz="8" w:space="0" w:color="000000"/>
              <w:bottom w:val="single" w:sz="8" w:space="0" w:color="000000"/>
              <w:right w:val="single" w:sz="8" w:space="0" w:color="000000"/>
            </w:tcBorders>
            <w:vAlign w:val="center"/>
          </w:tcPr>
          <w:p w14:paraId="2CFED7C2"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28</w:t>
            </w:r>
          </w:p>
        </w:tc>
        <w:tc>
          <w:tcPr>
            <w:tcW w:w="850" w:type="dxa"/>
            <w:tcBorders>
              <w:top w:val="nil"/>
              <w:left w:val="single" w:sz="8" w:space="0" w:color="000000"/>
              <w:bottom w:val="single" w:sz="8" w:space="0" w:color="000000"/>
              <w:right w:val="single" w:sz="8" w:space="0" w:color="000000"/>
            </w:tcBorders>
            <w:vAlign w:val="center"/>
          </w:tcPr>
          <w:p w14:paraId="47A7F8C8"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16</w:t>
            </w:r>
          </w:p>
        </w:tc>
        <w:tc>
          <w:tcPr>
            <w:tcW w:w="982" w:type="dxa"/>
            <w:tcBorders>
              <w:top w:val="nil"/>
              <w:left w:val="single" w:sz="8" w:space="0" w:color="000000"/>
              <w:bottom w:val="single" w:sz="8" w:space="0" w:color="000000"/>
              <w:right w:val="single" w:sz="8" w:space="0" w:color="000000"/>
            </w:tcBorders>
            <w:vAlign w:val="center"/>
          </w:tcPr>
          <w:p w14:paraId="11FFD931"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363</w:t>
            </w:r>
          </w:p>
        </w:tc>
      </w:tr>
      <w:tr w:rsidR="002F7829" w:rsidRPr="007F78CE" w14:paraId="28A69197" w14:textId="77777777" w:rsidTr="00973A4A">
        <w:trPr>
          <w:trHeight w:val="20"/>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14:paraId="561AE0D8" w14:textId="77777777" w:rsidR="002F7829" w:rsidRPr="00C65B9A" w:rsidRDefault="002F7829" w:rsidP="00973A4A">
            <w:pPr>
              <w:spacing w:after="0"/>
              <w:jc w:val="both"/>
              <w:rPr>
                <w:rFonts w:ascii="Arial Narrow" w:eastAsia="Times New Roman" w:hAnsi="Arial Narrow" w:cs="Arial"/>
                <w:sz w:val="18"/>
                <w:szCs w:val="18"/>
                <w:lang w:eastAsia="fr-FR"/>
              </w:rPr>
            </w:pPr>
            <w:r w:rsidRPr="00C65B9A">
              <w:rPr>
                <w:rFonts w:ascii="Arial Narrow" w:eastAsia="Times New Roman" w:hAnsi="Arial Narrow" w:cs="Arial"/>
                <w:sz w:val="18"/>
                <w:szCs w:val="18"/>
                <w:lang w:eastAsia="fr-FR"/>
              </w:rPr>
              <w:t xml:space="preserve">Violence sexuelle  </w:t>
            </w:r>
          </w:p>
        </w:tc>
        <w:tc>
          <w:tcPr>
            <w:tcW w:w="992" w:type="dxa"/>
            <w:tcBorders>
              <w:top w:val="nil"/>
              <w:left w:val="single" w:sz="8" w:space="0" w:color="000000"/>
              <w:bottom w:val="single" w:sz="8" w:space="0" w:color="000000"/>
              <w:right w:val="single" w:sz="8" w:space="0" w:color="000000"/>
            </w:tcBorders>
            <w:vAlign w:val="center"/>
          </w:tcPr>
          <w:p w14:paraId="6030A93D"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2</w:t>
            </w:r>
          </w:p>
        </w:tc>
        <w:tc>
          <w:tcPr>
            <w:tcW w:w="993" w:type="dxa"/>
            <w:tcBorders>
              <w:top w:val="nil"/>
              <w:left w:val="single" w:sz="8" w:space="0" w:color="000000"/>
              <w:bottom w:val="single" w:sz="8" w:space="0" w:color="000000"/>
              <w:right w:val="single" w:sz="8" w:space="0" w:color="000000"/>
            </w:tcBorders>
            <w:vAlign w:val="center"/>
          </w:tcPr>
          <w:p w14:paraId="45D98325"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25</w:t>
            </w:r>
          </w:p>
        </w:tc>
        <w:tc>
          <w:tcPr>
            <w:tcW w:w="850" w:type="dxa"/>
            <w:tcBorders>
              <w:top w:val="nil"/>
              <w:left w:val="single" w:sz="8" w:space="0" w:color="000000"/>
              <w:bottom w:val="single" w:sz="8" w:space="0" w:color="000000"/>
              <w:right w:val="single" w:sz="8" w:space="0" w:color="000000"/>
            </w:tcBorders>
            <w:vAlign w:val="center"/>
          </w:tcPr>
          <w:p w14:paraId="4488F131"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0</w:t>
            </w:r>
          </w:p>
        </w:tc>
        <w:tc>
          <w:tcPr>
            <w:tcW w:w="982" w:type="dxa"/>
            <w:tcBorders>
              <w:top w:val="nil"/>
              <w:left w:val="single" w:sz="8" w:space="0" w:color="000000"/>
              <w:bottom w:val="single" w:sz="8" w:space="0" w:color="000000"/>
              <w:right w:val="single" w:sz="8" w:space="0" w:color="000000"/>
            </w:tcBorders>
            <w:vAlign w:val="center"/>
          </w:tcPr>
          <w:p w14:paraId="5499BAF8"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18</w:t>
            </w:r>
          </w:p>
        </w:tc>
      </w:tr>
      <w:tr w:rsidR="002F7829" w:rsidRPr="007F78CE" w14:paraId="746153A0" w14:textId="77777777" w:rsidTr="00973A4A">
        <w:trPr>
          <w:trHeight w:val="20"/>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14:paraId="192C0B00" w14:textId="77777777" w:rsidR="002F7829" w:rsidRPr="00C65B9A" w:rsidRDefault="002F7829" w:rsidP="00973A4A">
            <w:pPr>
              <w:spacing w:after="0"/>
              <w:jc w:val="both"/>
              <w:rPr>
                <w:rFonts w:ascii="Arial Narrow" w:eastAsia="Times New Roman" w:hAnsi="Arial Narrow" w:cs="Arial"/>
                <w:sz w:val="18"/>
                <w:szCs w:val="18"/>
                <w:lang w:eastAsia="fr-FR"/>
              </w:rPr>
            </w:pPr>
            <w:r w:rsidRPr="00C65B9A">
              <w:rPr>
                <w:rFonts w:ascii="Arial Narrow" w:eastAsia="Times New Roman" w:hAnsi="Arial Narrow" w:cs="Arial"/>
                <w:sz w:val="18"/>
                <w:szCs w:val="18"/>
                <w:lang w:eastAsia="fr-FR"/>
              </w:rPr>
              <w:t>Violence psychologique</w:t>
            </w:r>
          </w:p>
        </w:tc>
        <w:tc>
          <w:tcPr>
            <w:tcW w:w="992" w:type="dxa"/>
            <w:tcBorders>
              <w:top w:val="nil"/>
              <w:left w:val="single" w:sz="8" w:space="0" w:color="000000"/>
              <w:bottom w:val="single" w:sz="8" w:space="0" w:color="000000"/>
              <w:right w:val="single" w:sz="8" w:space="0" w:color="000000"/>
            </w:tcBorders>
            <w:vAlign w:val="center"/>
          </w:tcPr>
          <w:p w14:paraId="49AEBADE"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8</w:t>
            </w:r>
          </w:p>
        </w:tc>
        <w:tc>
          <w:tcPr>
            <w:tcW w:w="993" w:type="dxa"/>
            <w:tcBorders>
              <w:top w:val="nil"/>
              <w:left w:val="single" w:sz="8" w:space="0" w:color="000000"/>
              <w:bottom w:val="single" w:sz="8" w:space="0" w:color="000000"/>
              <w:right w:val="single" w:sz="8" w:space="0" w:color="000000"/>
            </w:tcBorders>
            <w:vAlign w:val="center"/>
          </w:tcPr>
          <w:p w14:paraId="4F43B582"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36</w:t>
            </w:r>
          </w:p>
        </w:tc>
        <w:tc>
          <w:tcPr>
            <w:tcW w:w="850" w:type="dxa"/>
            <w:tcBorders>
              <w:top w:val="nil"/>
              <w:left w:val="single" w:sz="8" w:space="0" w:color="000000"/>
              <w:bottom w:val="single" w:sz="8" w:space="0" w:color="000000"/>
              <w:right w:val="single" w:sz="8" w:space="0" w:color="000000"/>
            </w:tcBorders>
            <w:vAlign w:val="center"/>
          </w:tcPr>
          <w:p w14:paraId="7397146A"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23</w:t>
            </w:r>
          </w:p>
        </w:tc>
        <w:tc>
          <w:tcPr>
            <w:tcW w:w="982" w:type="dxa"/>
            <w:tcBorders>
              <w:top w:val="nil"/>
              <w:left w:val="single" w:sz="8" w:space="0" w:color="000000"/>
              <w:bottom w:val="single" w:sz="8" w:space="0" w:color="000000"/>
              <w:right w:val="single" w:sz="8" w:space="0" w:color="000000"/>
            </w:tcBorders>
            <w:vAlign w:val="center"/>
          </w:tcPr>
          <w:p w14:paraId="05F71EB2"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148</w:t>
            </w:r>
          </w:p>
        </w:tc>
      </w:tr>
      <w:tr w:rsidR="002F7829" w:rsidRPr="007F78CE" w14:paraId="4ADFCC2D" w14:textId="77777777" w:rsidTr="00973A4A">
        <w:trPr>
          <w:trHeight w:val="20"/>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14:paraId="54D20D78" w14:textId="77777777" w:rsidR="002F7829" w:rsidRPr="00C65B9A" w:rsidRDefault="002F7829" w:rsidP="00973A4A">
            <w:pPr>
              <w:spacing w:after="0"/>
              <w:jc w:val="both"/>
              <w:rPr>
                <w:rFonts w:ascii="Arial Narrow" w:eastAsia="Times New Roman" w:hAnsi="Arial Narrow" w:cs="Arial"/>
                <w:sz w:val="18"/>
                <w:szCs w:val="18"/>
                <w:lang w:eastAsia="fr-FR"/>
              </w:rPr>
            </w:pPr>
            <w:r w:rsidRPr="00C65B9A">
              <w:rPr>
                <w:rFonts w:ascii="Arial Narrow" w:eastAsia="Times New Roman" w:hAnsi="Arial Narrow" w:cs="Arial"/>
                <w:sz w:val="18"/>
                <w:szCs w:val="18"/>
                <w:lang w:eastAsia="fr-FR"/>
              </w:rPr>
              <w:t>Violence physique</w:t>
            </w:r>
          </w:p>
        </w:tc>
        <w:tc>
          <w:tcPr>
            <w:tcW w:w="992" w:type="dxa"/>
            <w:tcBorders>
              <w:top w:val="nil"/>
              <w:left w:val="single" w:sz="8" w:space="0" w:color="000000"/>
              <w:bottom w:val="single" w:sz="8" w:space="0" w:color="000000"/>
              <w:right w:val="single" w:sz="8" w:space="0" w:color="000000"/>
            </w:tcBorders>
            <w:vAlign w:val="center"/>
          </w:tcPr>
          <w:p w14:paraId="195BA79D"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2</w:t>
            </w:r>
          </w:p>
        </w:tc>
        <w:tc>
          <w:tcPr>
            <w:tcW w:w="993" w:type="dxa"/>
            <w:tcBorders>
              <w:top w:val="nil"/>
              <w:left w:val="single" w:sz="8" w:space="0" w:color="000000"/>
              <w:bottom w:val="single" w:sz="8" w:space="0" w:color="000000"/>
              <w:right w:val="single" w:sz="8" w:space="0" w:color="000000"/>
            </w:tcBorders>
            <w:vAlign w:val="center"/>
          </w:tcPr>
          <w:p w14:paraId="6C39DE8A"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11</w:t>
            </w:r>
          </w:p>
        </w:tc>
        <w:tc>
          <w:tcPr>
            <w:tcW w:w="850" w:type="dxa"/>
            <w:tcBorders>
              <w:top w:val="nil"/>
              <w:left w:val="single" w:sz="8" w:space="0" w:color="000000"/>
              <w:bottom w:val="single" w:sz="8" w:space="0" w:color="000000"/>
              <w:right w:val="single" w:sz="8" w:space="0" w:color="000000"/>
            </w:tcBorders>
            <w:vAlign w:val="center"/>
          </w:tcPr>
          <w:p w14:paraId="031B504B"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11</w:t>
            </w:r>
          </w:p>
        </w:tc>
        <w:tc>
          <w:tcPr>
            <w:tcW w:w="982" w:type="dxa"/>
            <w:tcBorders>
              <w:top w:val="nil"/>
              <w:left w:val="single" w:sz="8" w:space="0" w:color="000000"/>
              <w:bottom w:val="single" w:sz="8" w:space="0" w:color="000000"/>
              <w:right w:val="single" w:sz="8" w:space="0" w:color="000000"/>
            </w:tcBorders>
            <w:vAlign w:val="center"/>
          </w:tcPr>
          <w:p w14:paraId="49E3FFF9" w14:textId="77777777" w:rsidR="002F7829" w:rsidRPr="00AC123D" w:rsidRDefault="002F7829" w:rsidP="0098393D">
            <w:pPr>
              <w:spacing w:after="0"/>
              <w:jc w:val="center"/>
              <w:rPr>
                <w:rFonts w:ascii="Arial Narrow" w:eastAsia="Times New Roman" w:hAnsi="Arial Narrow" w:cs="Arial"/>
                <w:sz w:val="18"/>
                <w:szCs w:val="18"/>
                <w:lang w:eastAsia="fr-FR"/>
              </w:rPr>
            </w:pPr>
            <w:r w:rsidRPr="007F78CE">
              <w:rPr>
                <w:rFonts w:ascii="Arial Narrow" w:hAnsi="Arial Narrow" w:cs="Arial"/>
                <w:b/>
                <w:bCs/>
                <w:sz w:val="18"/>
                <w:szCs w:val="18"/>
              </w:rPr>
              <w:t>79</w:t>
            </w:r>
          </w:p>
        </w:tc>
      </w:tr>
      <w:tr w:rsidR="002F7829" w:rsidRPr="007F78CE" w14:paraId="778BE779" w14:textId="77777777" w:rsidTr="00973A4A">
        <w:trPr>
          <w:trHeight w:val="20"/>
        </w:trPr>
        <w:tc>
          <w:tcPr>
            <w:tcW w:w="5235" w:type="dxa"/>
            <w:tcBorders>
              <w:top w:val="nil"/>
              <w:left w:val="single" w:sz="8" w:space="0" w:color="000000"/>
              <w:bottom w:val="single" w:sz="8" w:space="0" w:color="000000"/>
              <w:right w:val="single" w:sz="8" w:space="0" w:color="000000"/>
            </w:tcBorders>
            <w:shd w:val="clear" w:color="auto" w:fill="auto"/>
            <w:vAlign w:val="center"/>
            <w:hideMark/>
          </w:tcPr>
          <w:p w14:paraId="06A8A73A" w14:textId="77777777" w:rsidR="002F7829" w:rsidRPr="00C65B9A" w:rsidRDefault="002F7829" w:rsidP="00973A4A">
            <w:pPr>
              <w:spacing w:after="0"/>
              <w:jc w:val="both"/>
              <w:rPr>
                <w:rFonts w:ascii="Arial Narrow" w:eastAsia="Times New Roman" w:hAnsi="Arial Narrow" w:cs="Arial"/>
                <w:b/>
                <w:bCs/>
                <w:sz w:val="18"/>
                <w:szCs w:val="18"/>
                <w:lang w:eastAsia="fr-FR"/>
              </w:rPr>
            </w:pPr>
            <w:r w:rsidRPr="00C65B9A">
              <w:rPr>
                <w:rFonts w:ascii="Arial Narrow" w:eastAsia="Times New Roman" w:hAnsi="Arial Narrow" w:cs="Arial"/>
                <w:b/>
                <w:bCs/>
                <w:sz w:val="18"/>
                <w:szCs w:val="18"/>
                <w:lang w:eastAsia="fr-FR"/>
              </w:rPr>
              <w:t>TOTAL</w:t>
            </w:r>
          </w:p>
        </w:tc>
        <w:tc>
          <w:tcPr>
            <w:tcW w:w="3817" w:type="dxa"/>
            <w:gridSpan w:val="4"/>
            <w:tcBorders>
              <w:top w:val="nil"/>
              <w:left w:val="single" w:sz="8" w:space="0" w:color="000000"/>
              <w:bottom w:val="single" w:sz="8" w:space="0" w:color="000000"/>
              <w:right w:val="single" w:sz="8" w:space="0" w:color="000000"/>
            </w:tcBorders>
            <w:vAlign w:val="center"/>
          </w:tcPr>
          <w:p w14:paraId="0F241D7C" w14:textId="77777777" w:rsidR="002F7829" w:rsidRPr="00AC123D" w:rsidRDefault="002F7829" w:rsidP="0098393D">
            <w:pPr>
              <w:spacing w:after="0"/>
              <w:jc w:val="center"/>
              <w:rPr>
                <w:rFonts w:ascii="Arial Narrow" w:eastAsia="Times New Roman" w:hAnsi="Arial Narrow" w:cs="Arial"/>
                <w:b/>
                <w:bCs/>
                <w:sz w:val="18"/>
                <w:szCs w:val="18"/>
                <w:lang w:eastAsia="fr-FR"/>
              </w:rPr>
            </w:pPr>
            <w:r w:rsidRPr="00AC123D">
              <w:rPr>
                <w:rFonts w:ascii="Arial Narrow" w:eastAsia="Times New Roman" w:hAnsi="Arial Narrow" w:cs="Arial"/>
                <w:b/>
                <w:bCs/>
                <w:sz w:val="18"/>
                <w:szCs w:val="18"/>
                <w:lang w:eastAsia="fr-FR"/>
              </w:rPr>
              <w:t>792</w:t>
            </w:r>
          </w:p>
        </w:tc>
      </w:tr>
    </w:tbl>
    <w:p w14:paraId="4D3C0D75" w14:textId="77777777" w:rsidR="002F7829" w:rsidRPr="00B434A6" w:rsidRDefault="002F7829" w:rsidP="002F7829">
      <w:pPr>
        <w:jc w:val="both"/>
        <w:rPr>
          <w:i/>
          <w:sz w:val="16"/>
        </w:rPr>
      </w:pPr>
      <w:r w:rsidRPr="00B434A6">
        <w:rPr>
          <w:i/>
          <w:sz w:val="16"/>
        </w:rPr>
        <w:t>Source : CECJ &amp;CPCI Fitovinany (Décembre 2022)</w:t>
      </w:r>
    </w:p>
    <w:p w14:paraId="13DD2F21" w14:textId="77777777" w:rsidR="002F7829" w:rsidRPr="00C57470" w:rsidRDefault="002F7829" w:rsidP="000B3321">
      <w:pPr>
        <w:pStyle w:val="Heading2"/>
        <w:numPr>
          <w:ilvl w:val="1"/>
          <w:numId w:val="25"/>
        </w:numPr>
      </w:pPr>
      <w:bookmarkStart w:id="124" w:name="_Toc124312860"/>
      <w:bookmarkStart w:id="125" w:name="_Toc124314840"/>
      <w:bookmarkStart w:id="126" w:name="_Toc124317048"/>
      <w:bookmarkStart w:id="127" w:name="_Toc124956388"/>
      <w:bookmarkStart w:id="128" w:name="_Toc125384746"/>
      <w:bookmarkStart w:id="129" w:name="_Toc125385136"/>
      <w:bookmarkStart w:id="130" w:name="_Toc125402329"/>
      <w:bookmarkStart w:id="131" w:name="_Toc126593248"/>
      <w:r w:rsidRPr="00C57470">
        <w:t xml:space="preserve">Analyse des risques de VGB susceptibles d’être induits par le </w:t>
      </w:r>
      <w:r>
        <w:t>Projet</w:t>
      </w:r>
      <w:bookmarkEnd w:id="124"/>
      <w:bookmarkEnd w:id="125"/>
      <w:bookmarkEnd w:id="126"/>
      <w:bookmarkEnd w:id="127"/>
      <w:bookmarkEnd w:id="128"/>
      <w:bookmarkEnd w:id="129"/>
      <w:bookmarkEnd w:id="130"/>
      <w:bookmarkEnd w:id="131"/>
    </w:p>
    <w:p w14:paraId="2765AE80" w14:textId="77777777" w:rsidR="002F7829" w:rsidRPr="00C57470" w:rsidRDefault="002F7829" w:rsidP="002F7829">
      <w:pPr>
        <w:spacing w:before="120" w:after="120" w:line="240" w:lineRule="auto"/>
        <w:jc w:val="both"/>
      </w:pPr>
      <w:r w:rsidRPr="00C57470">
        <w:t>Selon les statistiques et les faits rapportés supra, les violences basées sur le genre contre les femmes et les filles existent bel et bien</w:t>
      </w:r>
      <w:r>
        <w:t xml:space="preserve"> à Madagascar</w:t>
      </w:r>
      <w:r w:rsidRPr="00C57470">
        <w:t xml:space="preserve">. </w:t>
      </w:r>
    </w:p>
    <w:p w14:paraId="02E4301B" w14:textId="77777777" w:rsidR="002F7829" w:rsidRPr="00C57470" w:rsidRDefault="002F7829" w:rsidP="002F7829">
      <w:pPr>
        <w:spacing w:before="120" w:after="120" w:line="240" w:lineRule="auto"/>
        <w:jc w:val="both"/>
      </w:pPr>
      <w:r w:rsidRPr="00C57470">
        <w:t xml:space="preserve">L’afflux des travailleurs masculins en charge des travaux de construction </w:t>
      </w:r>
      <w:r>
        <w:t>des ouvrages et des installations,</w:t>
      </w:r>
      <w:r w:rsidRPr="002B280D">
        <w:t xml:space="preserve"> ainsi que l’émancipation féminine auprès de la main</w:t>
      </w:r>
      <w:r>
        <w:t>-</w:t>
      </w:r>
      <w:r w:rsidRPr="002B280D">
        <w:t>d’œuvre locale et après des bénéficiaires des formation, peuvent</w:t>
      </w:r>
      <w:r w:rsidRPr="00C57470">
        <w:t xml:space="preserve"> entraîner une exacerbation et une aggravation de violence basée sur le genre. Les cas de figure suivants peuvent se présenter dans les </w:t>
      </w:r>
      <w:r>
        <w:t>localités</w:t>
      </w:r>
      <w:r w:rsidRPr="00C57470">
        <w:t xml:space="preserve"> concernées par le Pro</w:t>
      </w:r>
      <w:r>
        <w:t>jet</w:t>
      </w:r>
      <w:r w:rsidRPr="00C57470">
        <w:t> :</w:t>
      </w:r>
    </w:p>
    <w:p w14:paraId="071639DA" w14:textId="77777777" w:rsidR="002F7829" w:rsidRPr="00C57470" w:rsidRDefault="002F7829" w:rsidP="000B3321">
      <w:pPr>
        <w:pStyle w:val="ListParagraph"/>
        <w:numPr>
          <w:ilvl w:val="0"/>
          <w:numId w:val="11"/>
        </w:numPr>
        <w:spacing w:before="100" w:beforeAutospacing="1" w:after="100" w:afterAutospacing="1" w:line="240" w:lineRule="auto"/>
        <w:jc w:val="both"/>
      </w:pPr>
      <w:r w:rsidRPr="00C57470">
        <w:t xml:space="preserve">Le travailleur dans le projet pourrait voir </w:t>
      </w:r>
      <w:r>
        <w:t xml:space="preserve">ses </w:t>
      </w:r>
      <w:r w:rsidRPr="00C57470">
        <w:t>revenus augmenter grâce à la création de nouveaux emplois. En revanche, le contexte local conduit à une relative vulnérabilité des membres de la communauté. En conséquence, cette disparité financière peut augmenter les risques de relations sexuelles d'exploitation entre les travailleurs masculins et les membres féminins de la communauté ;</w:t>
      </w:r>
    </w:p>
    <w:p w14:paraId="7AB622F5" w14:textId="77777777" w:rsidR="002F7829" w:rsidRPr="00C57470" w:rsidRDefault="002F7829" w:rsidP="000B3321">
      <w:pPr>
        <w:pStyle w:val="ListParagraph"/>
        <w:numPr>
          <w:ilvl w:val="0"/>
          <w:numId w:val="11"/>
        </w:numPr>
        <w:spacing w:before="100" w:beforeAutospacing="1" w:after="100" w:afterAutospacing="1" w:line="240" w:lineRule="auto"/>
        <w:jc w:val="both"/>
      </w:pPr>
      <w:r w:rsidRPr="00C57470">
        <w:t xml:space="preserve">En outre, les travailleurs </w:t>
      </w:r>
      <w:r>
        <w:t>externes et non locaux</w:t>
      </w:r>
      <w:r w:rsidRPr="00C57470">
        <w:t xml:space="preserve"> peuvent être moins adhérents aux normes sociales de la communauté, ce qui augmente encore les risques d</w:t>
      </w:r>
      <w:r>
        <w:t>’EAS/HS</w:t>
      </w:r>
      <w:r w:rsidRPr="00C57470">
        <w:t> ;</w:t>
      </w:r>
    </w:p>
    <w:p w14:paraId="3867FBC5" w14:textId="77777777" w:rsidR="002F7829" w:rsidRPr="00C57470" w:rsidRDefault="002F7829" w:rsidP="000B3321">
      <w:pPr>
        <w:pStyle w:val="ListParagraph"/>
        <w:numPr>
          <w:ilvl w:val="0"/>
          <w:numId w:val="11"/>
        </w:numPr>
        <w:spacing w:before="100" w:beforeAutospacing="1" w:after="100" w:afterAutospacing="1" w:line="240" w:lineRule="auto"/>
        <w:jc w:val="both"/>
      </w:pPr>
      <w:r w:rsidRPr="00C57470">
        <w:t>Des comportements déplacés et abusifs pourraient survenir entre les personnels et la population riveraine des sites d’implantation des</w:t>
      </w:r>
      <w:r>
        <w:t xml:space="preserve"> </w:t>
      </w:r>
      <w:r w:rsidRPr="00C57470">
        <w:t>projets ou bien encore entre les travailleurs des projets</w:t>
      </w:r>
      <w:r w:rsidR="00887597">
        <w:t xml:space="preserve"> </w:t>
      </w:r>
      <w:r w:rsidRPr="00C57470">
        <w:t xml:space="preserve">; </w:t>
      </w:r>
    </w:p>
    <w:p w14:paraId="083278FB" w14:textId="77777777" w:rsidR="002F7829" w:rsidRDefault="002F7829" w:rsidP="000B3321">
      <w:pPr>
        <w:pStyle w:val="ListParagraph"/>
        <w:numPr>
          <w:ilvl w:val="0"/>
          <w:numId w:val="11"/>
        </w:numPr>
        <w:spacing w:before="100" w:beforeAutospacing="1" w:after="100" w:afterAutospacing="1" w:line="240" w:lineRule="auto"/>
        <w:jc w:val="both"/>
      </w:pPr>
      <w:r w:rsidRPr="00C57470">
        <w:t>De plus, les entreprises sous-traitantes au Pro</w:t>
      </w:r>
      <w:r>
        <w:t>jet</w:t>
      </w:r>
      <w:r w:rsidRPr="00C57470">
        <w:t xml:space="preserve"> peuvent recruter du personnel féminin, mais ce dernier peut être en infériorité numérique par rapport à la main</w:t>
      </w:r>
      <w:r>
        <w:t>-</w:t>
      </w:r>
      <w:r w:rsidRPr="00C57470">
        <w:t>d’œuvre masculine. Ainsi, l’isolement géographique et la sex-ratio inégale pourraient favoriser les risques d</w:t>
      </w:r>
      <w:r>
        <w:t>’EAS/HS</w:t>
      </w:r>
      <w:r w:rsidRPr="00C57470">
        <w:t xml:space="preserve"> aux femmes en milieu de travail. En effet, les femmes peuvent avoir des difficultés à signaler les incidents ou des cas d</w:t>
      </w:r>
      <w:r>
        <w:t>’E</w:t>
      </w:r>
      <w:r w:rsidRPr="00C57470">
        <w:t>AS/HS.</w:t>
      </w:r>
    </w:p>
    <w:p w14:paraId="1357E271" w14:textId="77777777" w:rsidR="002F7829" w:rsidRPr="00C57470" w:rsidRDefault="002F7829" w:rsidP="002F7829">
      <w:pPr>
        <w:jc w:val="both"/>
      </w:pPr>
      <w:r>
        <w:t>En tenant compte de ce constat, il importe que l’UCP à implanter dans le cadre de ce Projet recrute un(e) spécialiste en VBG et EAS/HS, qui sera en charge de l’application du présent plan de gestion de VBG/EAS/HS.</w:t>
      </w:r>
    </w:p>
    <w:p w14:paraId="2D96D7CD" w14:textId="77777777" w:rsidR="002F7829" w:rsidRDefault="002F7829" w:rsidP="000B3321">
      <w:pPr>
        <w:pStyle w:val="Heading1"/>
        <w:numPr>
          <w:ilvl w:val="0"/>
          <w:numId w:val="25"/>
        </w:numPr>
        <w:ind w:left="0" w:firstLine="0"/>
        <w:jc w:val="both"/>
        <w:rPr>
          <w:rFonts w:eastAsia="Arial"/>
        </w:rPr>
        <w:sectPr w:rsidR="002F7829" w:rsidSect="00973A4A">
          <w:pgSz w:w="11906" w:h="16838"/>
          <w:pgMar w:top="1418" w:right="1418" w:bottom="1418" w:left="1418" w:header="709" w:footer="709" w:gutter="0"/>
          <w:cols w:space="708"/>
          <w:docGrid w:linePitch="360"/>
        </w:sectPr>
      </w:pPr>
      <w:bookmarkStart w:id="132" w:name="_Toc86408965"/>
    </w:p>
    <w:p w14:paraId="0EE1A9A5" w14:textId="77777777" w:rsidR="002F7829" w:rsidRPr="00B2202A" w:rsidRDefault="002F7829" w:rsidP="000B3321">
      <w:pPr>
        <w:pStyle w:val="Heading1"/>
        <w:numPr>
          <w:ilvl w:val="0"/>
          <w:numId w:val="25"/>
        </w:numPr>
        <w:ind w:left="0" w:firstLine="0"/>
        <w:jc w:val="both"/>
      </w:pPr>
      <w:bookmarkStart w:id="133" w:name="_Toc124312861"/>
      <w:bookmarkStart w:id="134" w:name="_Toc124314841"/>
      <w:bookmarkStart w:id="135" w:name="_Toc124317049"/>
      <w:bookmarkStart w:id="136" w:name="_Toc124956389"/>
      <w:bookmarkStart w:id="137" w:name="_Toc125384747"/>
      <w:bookmarkStart w:id="138" w:name="_Toc125385137"/>
      <w:bookmarkStart w:id="139" w:name="_Toc125402330"/>
      <w:bookmarkStart w:id="140" w:name="_Toc126593249"/>
      <w:r w:rsidRPr="00B2202A">
        <w:rPr>
          <w:rFonts w:eastAsia="Arial"/>
        </w:rPr>
        <w:t xml:space="preserve">PLAN D’ACTION DE PREVENTION ET REPONSE AUX EAS/HS POUR LE </w:t>
      </w:r>
      <w:bookmarkEnd w:id="132"/>
      <w:r w:rsidRPr="00B2202A">
        <w:rPr>
          <w:rFonts w:eastAsia="Arial"/>
        </w:rPr>
        <w:t>PROJET</w:t>
      </w:r>
      <w:bookmarkEnd w:id="133"/>
      <w:bookmarkEnd w:id="134"/>
      <w:bookmarkEnd w:id="135"/>
      <w:bookmarkEnd w:id="136"/>
      <w:bookmarkEnd w:id="137"/>
      <w:bookmarkEnd w:id="138"/>
      <w:bookmarkEnd w:id="139"/>
      <w:bookmarkEnd w:id="140"/>
    </w:p>
    <w:p w14:paraId="0235CE13" w14:textId="77777777" w:rsidR="002F7829" w:rsidRPr="00535E78" w:rsidRDefault="002F7829" w:rsidP="000B3321">
      <w:pPr>
        <w:pStyle w:val="Heading2"/>
        <w:numPr>
          <w:ilvl w:val="1"/>
          <w:numId w:val="25"/>
        </w:numPr>
      </w:pPr>
      <w:bookmarkStart w:id="141" w:name="_Toc86408966"/>
      <w:bookmarkStart w:id="142" w:name="_Toc124312862"/>
      <w:bookmarkStart w:id="143" w:name="_Toc124314842"/>
      <w:bookmarkStart w:id="144" w:name="_Toc124317050"/>
      <w:bookmarkStart w:id="145" w:name="_Toc124956390"/>
      <w:bookmarkStart w:id="146" w:name="_Toc125384748"/>
      <w:bookmarkStart w:id="147" w:name="_Toc125385138"/>
      <w:bookmarkStart w:id="148" w:name="_Toc125402331"/>
      <w:bookmarkStart w:id="149" w:name="_Toc126593250"/>
      <w:r w:rsidRPr="00535E78">
        <w:t>Objectifs</w:t>
      </w:r>
      <w:bookmarkEnd w:id="141"/>
      <w:bookmarkEnd w:id="142"/>
      <w:bookmarkEnd w:id="143"/>
      <w:bookmarkEnd w:id="144"/>
      <w:bookmarkEnd w:id="145"/>
      <w:bookmarkEnd w:id="146"/>
      <w:bookmarkEnd w:id="147"/>
      <w:bookmarkEnd w:id="148"/>
      <w:bookmarkEnd w:id="149"/>
    </w:p>
    <w:p w14:paraId="652F6C0B" w14:textId="77777777" w:rsidR="002F7829" w:rsidRPr="00CB5633" w:rsidRDefault="002F7829" w:rsidP="002F7829">
      <w:pPr>
        <w:spacing w:before="120" w:after="120" w:line="240" w:lineRule="auto"/>
        <w:jc w:val="both"/>
      </w:pPr>
      <w:r w:rsidRPr="00392296">
        <w:t xml:space="preserve">L'objectif principal de ce Plan d’action de prévention et réponse aux EAS/HS </w:t>
      </w:r>
      <w:r w:rsidRPr="000C3C84">
        <w:t xml:space="preserve">(Plan d’action EAS/HS) est d'aider à atténuer, répondre, et prévenir les risques d’EAS/HS </w:t>
      </w:r>
      <w:r w:rsidRPr="00691C73">
        <w:t>liés au Projet sur le lieu de travail et dans les communautés riveraines des zones concernées par le Projet mais également de créer une conscience commune autour des risques liés aux EAS/HS et un système clair de redevabilité et de réponse aux incidents li</w:t>
      </w:r>
      <w:r w:rsidRPr="00CB5633">
        <w:t xml:space="preserve">és aux EAS/HS. </w:t>
      </w:r>
    </w:p>
    <w:p w14:paraId="6750C43A" w14:textId="77777777" w:rsidR="002F7829" w:rsidRPr="00C57470" w:rsidRDefault="002F7829" w:rsidP="002F7829">
      <w:pPr>
        <w:spacing w:before="120" w:after="120" w:line="240" w:lineRule="auto"/>
        <w:jc w:val="both"/>
      </w:pPr>
      <w:r w:rsidRPr="00CB5633">
        <w:t>Les objectifs spécifiques consistent à :</w:t>
      </w:r>
      <w:r w:rsidRPr="00C57470">
        <w:t xml:space="preserve"> </w:t>
      </w:r>
    </w:p>
    <w:p w14:paraId="2084DAEF" w14:textId="77777777" w:rsidR="002F7829" w:rsidRPr="00400E40" w:rsidRDefault="002F7829" w:rsidP="000B3321">
      <w:pPr>
        <w:pStyle w:val="ListParagraph"/>
        <w:numPr>
          <w:ilvl w:val="0"/>
          <w:numId w:val="12"/>
        </w:numPr>
        <w:spacing w:before="100" w:beforeAutospacing="1" w:after="100" w:afterAutospacing="1" w:line="240" w:lineRule="auto"/>
        <w:jc w:val="both"/>
      </w:pPr>
      <w:r w:rsidRPr="00400E40">
        <w:t>Atténuer les risques d’EAS/HS liés au Projet ;</w:t>
      </w:r>
    </w:p>
    <w:p w14:paraId="23CFD1F3" w14:textId="77777777" w:rsidR="002F7829" w:rsidRPr="00C57470" w:rsidRDefault="002F7829" w:rsidP="000B3321">
      <w:pPr>
        <w:pStyle w:val="ListParagraph"/>
        <w:numPr>
          <w:ilvl w:val="0"/>
          <w:numId w:val="12"/>
        </w:numPr>
        <w:spacing w:before="100" w:beforeAutospacing="1" w:after="100" w:afterAutospacing="1" w:line="240" w:lineRule="auto"/>
        <w:jc w:val="both"/>
      </w:pPr>
      <w:r w:rsidRPr="00400E40">
        <w:t>Accroitre la compréhension et la définition des enjeux de lutte contre les actes d’EAS/HS pour tout le personnel du Projet ;</w:t>
      </w:r>
    </w:p>
    <w:p w14:paraId="76B629EC" w14:textId="77777777" w:rsidR="002F7829" w:rsidRPr="00C57470" w:rsidRDefault="002F7829" w:rsidP="000B3321">
      <w:pPr>
        <w:pStyle w:val="ListParagraph"/>
        <w:numPr>
          <w:ilvl w:val="0"/>
          <w:numId w:val="12"/>
        </w:numPr>
        <w:spacing w:before="100" w:beforeAutospacing="1" w:after="100" w:afterAutospacing="1" w:line="240" w:lineRule="auto"/>
        <w:jc w:val="both"/>
      </w:pPr>
      <w:r w:rsidRPr="00400E40">
        <w:t>Organiser des campagnes et des séances de sensibilisation des travailleurs et de tout le personnel, y compris les sous-traitants au Projet ;</w:t>
      </w:r>
    </w:p>
    <w:p w14:paraId="457329FC" w14:textId="77777777" w:rsidR="002F7829" w:rsidRPr="00C57470" w:rsidRDefault="002F7829" w:rsidP="000B3321">
      <w:pPr>
        <w:pStyle w:val="ListParagraph"/>
        <w:numPr>
          <w:ilvl w:val="0"/>
          <w:numId w:val="12"/>
        </w:numPr>
        <w:spacing w:before="100" w:beforeAutospacing="1" w:after="100" w:afterAutospacing="1" w:line="240" w:lineRule="auto"/>
        <w:jc w:val="both"/>
      </w:pPr>
      <w:r w:rsidRPr="00400E40">
        <w:t>Coupler les séances de sensibilisation avec l’information des riverains sur les mécanismes mis en place (accompagnement aux services de prise en charge holistiques – médical, psychosocial, et juridique, protocole de réponse aux incidents d’EAS/HS, et accès aux procédures éthiques et confidentielles du mécanisme de gestion des plaintes qui traitent les plaintes EAS/HS) ;</w:t>
      </w:r>
    </w:p>
    <w:p w14:paraId="6E1E8E12" w14:textId="77777777" w:rsidR="002F7829" w:rsidRPr="00400E40" w:rsidRDefault="002F7829" w:rsidP="000B3321">
      <w:pPr>
        <w:pStyle w:val="ListParagraph"/>
        <w:numPr>
          <w:ilvl w:val="0"/>
          <w:numId w:val="12"/>
        </w:numPr>
        <w:spacing w:before="100" w:beforeAutospacing="1" w:after="100" w:afterAutospacing="1" w:line="240" w:lineRule="auto"/>
        <w:jc w:val="both"/>
      </w:pPr>
      <w:r w:rsidRPr="00400E40">
        <w:t>S’assurer que d’éventuels incidents qui apparaissent soient traités et documentés et que les survivant(e)s soient référé(e)s en temps opportun aux services d’appui de qualité ;</w:t>
      </w:r>
    </w:p>
    <w:p w14:paraId="253D4D77" w14:textId="77777777" w:rsidR="002F7829" w:rsidRDefault="002F7829" w:rsidP="000B3321">
      <w:pPr>
        <w:pStyle w:val="ListParagraph"/>
        <w:numPr>
          <w:ilvl w:val="0"/>
          <w:numId w:val="12"/>
        </w:numPr>
        <w:spacing w:before="100" w:beforeAutospacing="1" w:after="100" w:afterAutospacing="1" w:line="240" w:lineRule="auto"/>
        <w:jc w:val="both"/>
      </w:pPr>
      <w:r w:rsidRPr="00400E40">
        <w:t>Contribuer à la pérennisation des activités de lutte et de prévention des VBG, y compris les actes d’EAS/HS</w:t>
      </w:r>
      <w:r>
        <w:t> ;</w:t>
      </w:r>
    </w:p>
    <w:p w14:paraId="3BD18AB3" w14:textId="77777777" w:rsidR="002F7829" w:rsidRPr="00400E40" w:rsidRDefault="002F7829" w:rsidP="000B3321">
      <w:pPr>
        <w:pStyle w:val="ListParagraph"/>
        <w:numPr>
          <w:ilvl w:val="0"/>
          <w:numId w:val="12"/>
        </w:numPr>
        <w:spacing w:before="100" w:beforeAutospacing="1" w:after="100" w:afterAutospacing="1" w:line="240" w:lineRule="auto"/>
        <w:jc w:val="both"/>
      </w:pPr>
      <w:r>
        <w:t>Renforcer les implications des parties prenantes.</w:t>
      </w:r>
    </w:p>
    <w:p w14:paraId="70C2BEE7" w14:textId="77777777" w:rsidR="002F7829" w:rsidRDefault="002F7829" w:rsidP="002F7829">
      <w:pPr>
        <w:jc w:val="both"/>
      </w:pPr>
      <w:r>
        <w:t xml:space="preserve">Les actions de gestion suivantes relèvent du niveau organisationnel du Projet : </w:t>
      </w:r>
    </w:p>
    <w:p w14:paraId="7A22A7DD" w14:textId="77777777" w:rsidR="002F7829" w:rsidRPr="00B402F1" w:rsidRDefault="002F7829" w:rsidP="000B3321">
      <w:pPr>
        <w:pStyle w:val="ListParagraph"/>
        <w:numPr>
          <w:ilvl w:val="0"/>
          <w:numId w:val="12"/>
        </w:numPr>
        <w:spacing w:before="100" w:beforeAutospacing="1" w:after="100" w:afterAutospacing="1" w:line="240" w:lineRule="auto"/>
        <w:jc w:val="both"/>
      </w:pPr>
      <w:r w:rsidRPr="00B402F1">
        <w:t xml:space="preserve">Intégrer la gestion des risques </w:t>
      </w:r>
      <w:r w:rsidRPr="00FE10D1">
        <w:t>EAS-HS</w:t>
      </w:r>
      <w:r w:rsidRPr="00B402F1">
        <w:t xml:space="preserve"> dans les </w:t>
      </w:r>
      <w:r w:rsidRPr="00761A42">
        <w:t xml:space="preserve">instruments de </w:t>
      </w:r>
      <w:r>
        <w:t xml:space="preserve">gestion des risques </w:t>
      </w:r>
      <w:r w:rsidRPr="00B402F1">
        <w:t xml:space="preserve">et dans le </w:t>
      </w:r>
      <w:r w:rsidRPr="00761A42">
        <w:t>processus de passation de marché</w:t>
      </w:r>
      <w:r>
        <w:t xml:space="preserve">s </w:t>
      </w:r>
      <w:r w:rsidRPr="00761A42">
        <w:t>;</w:t>
      </w:r>
    </w:p>
    <w:p w14:paraId="1E8EC48B" w14:textId="77777777" w:rsidR="002F7829" w:rsidRDefault="002F7829" w:rsidP="000B3321">
      <w:pPr>
        <w:pStyle w:val="ListParagraph"/>
        <w:numPr>
          <w:ilvl w:val="0"/>
          <w:numId w:val="12"/>
        </w:numPr>
        <w:spacing w:before="100" w:beforeAutospacing="1" w:after="100" w:afterAutospacing="1" w:line="240" w:lineRule="auto"/>
        <w:jc w:val="both"/>
      </w:pPr>
      <w:r>
        <w:t>Actualiser la cartographie des acteurs en matière de VBG et d’exploitation sexuelle dans les zones d’intervention, et évaluer leurs capacités de prise en charge ;</w:t>
      </w:r>
    </w:p>
    <w:p w14:paraId="6616DAB1" w14:textId="77777777" w:rsidR="002F7829" w:rsidRDefault="002F7829" w:rsidP="000B3321">
      <w:pPr>
        <w:pStyle w:val="ListParagraph"/>
        <w:numPr>
          <w:ilvl w:val="0"/>
          <w:numId w:val="12"/>
        </w:numPr>
        <w:spacing w:before="100" w:beforeAutospacing="1" w:after="100" w:afterAutospacing="1" w:line="240" w:lineRule="auto"/>
        <w:jc w:val="both"/>
      </w:pPr>
      <w:r w:rsidRPr="00B402F1">
        <w:t xml:space="preserve">S’assurer de la </w:t>
      </w:r>
      <w:r w:rsidRPr="00761A42">
        <w:t xml:space="preserve">signature de Code de Conduite </w:t>
      </w:r>
      <w:r w:rsidRPr="00B402F1">
        <w:t>interdisant toute</w:t>
      </w:r>
      <w:r>
        <w:t>s</w:t>
      </w:r>
      <w:r w:rsidRPr="00B402F1">
        <w:t xml:space="preserve"> forme</w:t>
      </w:r>
      <w:r>
        <w:t>s</w:t>
      </w:r>
      <w:r w:rsidRPr="00B402F1">
        <w:t xml:space="preserve"> de VBG par tous le</w:t>
      </w:r>
      <w:r>
        <w:t>s</w:t>
      </w:r>
      <w:r w:rsidRPr="00B402F1">
        <w:t xml:space="preserve"> personnel</w:t>
      </w:r>
      <w:r>
        <w:t>s</w:t>
      </w:r>
      <w:r w:rsidRPr="00B402F1">
        <w:t xml:space="preserve"> impliqués dans le cadre du projet (</w:t>
      </w:r>
      <w:r>
        <w:t>U</w:t>
      </w:r>
      <w:r w:rsidRPr="00B402F1">
        <w:t>nité de mise en œuvre, contractants, partenaires…);</w:t>
      </w:r>
    </w:p>
    <w:p w14:paraId="15D09C1C" w14:textId="77777777" w:rsidR="002F7829" w:rsidRPr="00B402F1" w:rsidRDefault="002F7829" w:rsidP="000B3321">
      <w:pPr>
        <w:pStyle w:val="ListParagraph"/>
        <w:numPr>
          <w:ilvl w:val="0"/>
          <w:numId w:val="12"/>
        </w:numPr>
        <w:spacing w:before="100" w:beforeAutospacing="1" w:after="100" w:afterAutospacing="1" w:line="240" w:lineRule="auto"/>
        <w:jc w:val="both"/>
      </w:pPr>
      <w:r w:rsidRPr="00B402F1">
        <w:t>Recrute</w:t>
      </w:r>
      <w:r>
        <w:t xml:space="preserve">r </w:t>
      </w:r>
      <w:r w:rsidRPr="00B402F1">
        <w:t xml:space="preserve">un </w:t>
      </w:r>
      <w:r w:rsidRPr="00761A42">
        <w:t>spécialiste en VBG</w:t>
      </w:r>
      <w:r>
        <w:t xml:space="preserve">/EAS-HS </w:t>
      </w:r>
      <w:r w:rsidRPr="002B280D">
        <w:t>au sein de l’</w:t>
      </w:r>
      <w:r>
        <w:t>UC</w:t>
      </w:r>
      <w:r w:rsidRPr="002B280D">
        <w:t>P</w:t>
      </w:r>
      <w:r>
        <w:t xml:space="preserve"> </w:t>
      </w:r>
      <w:r w:rsidRPr="00761A42">
        <w:t>;</w:t>
      </w:r>
    </w:p>
    <w:p w14:paraId="7F018F8C" w14:textId="77777777" w:rsidR="002F7829" w:rsidRDefault="002F7829" w:rsidP="000B3321">
      <w:pPr>
        <w:pStyle w:val="ListParagraph"/>
        <w:numPr>
          <w:ilvl w:val="0"/>
          <w:numId w:val="12"/>
        </w:numPr>
        <w:spacing w:before="100" w:beforeAutospacing="1" w:after="100" w:afterAutospacing="1" w:line="240" w:lineRule="auto"/>
        <w:jc w:val="both"/>
      </w:pPr>
      <w:r w:rsidRPr="006271DD">
        <w:t xml:space="preserve">Etablir </w:t>
      </w:r>
      <w:r>
        <w:t xml:space="preserve">un </w:t>
      </w:r>
      <w:r w:rsidRPr="00761A42">
        <w:t xml:space="preserve">MGP avec des canaux sensibles à la VBG </w:t>
      </w:r>
      <w:r>
        <w:t>pour permettre aux survivant(e)</w:t>
      </w:r>
      <w:r w:rsidRPr="00CF27F4">
        <w:t>s</w:t>
      </w:r>
      <w:r>
        <w:t xml:space="preserve"> </w:t>
      </w:r>
      <w:r w:rsidRPr="006271DD">
        <w:t>de signaler leurs préoccupations d'une manière sûre, efficace</w:t>
      </w:r>
      <w:r>
        <w:t>, confidentielle</w:t>
      </w:r>
      <w:r w:rsidRPr="006271DD">
        <w:t xml:space="preserve"> et culturellement appropriée</w:t>
      </w:r>
      <w:r>
        <w:t> ;</w:t>
      </w:r>
    </w:p>
    <w:p w14:paraId="79ECE298" w14:textId="77777777" w:rsidR="002F7829" w:rsidRPr="006271DD" w:rsidRDefault="002F7829" w:rsidP="000B3321">
      <w:pPr>
        <w:pStyle w:val="ListParagraph"/>
        <w:numPr>
          <w:ilvl w:val="0"/>
          <w:numId w:val="12"/>
        </w:numPr>
        <w:spacing w:before="100" w:beforeAutospacing="1" w:after="100" w:afterAutospacing="1" w:line="240" w:lineRule="auto"/>
        <w:jc w:val="both"/>
      </w:pPr>
      <w:r>
        <w:t>Assurer le suivi et évaluation de ce plan d’action VBG.</w:t>
      </w:r>
    </w:p>
    <w:p w14:paraId="0FBDE16D" w14:textId="77777777" w:rsidR="002F7829" w:rsidRDefault="002F7829" w:rsidP="002F7829">
      <w:pPr>
        <w:jc w:val="both"/>
      </w:pPr>
      <w:r w:rsidRPr="002B280D">
        <w:t xml:space="preserve">La prise en charge et le soutien des victimes de </w:t>
      </w:r>
      <w:r>
        <w:t>VBG</w:t>
      </w:r>
      <w:r w:rsidRPr="002B280D">
        <w:t>/EAS</w:t>
      </w:r>
      <w:r>
        <w:t>-</w:t>
      </w:r>
      <w:r w:rsidRPr="002B280D">
        <w:t>HS sont assurés par un prestataire de service VBG ayant les capacités nécessaires pour ce faire. Et, il incombe au spécialiste en VBG</w:t>
      </w:r>
      <w:r>
        <w:t>/EAS-HS</w:t>
      </w:r>
      <w:r w:rsidRPr="002B280D">
        <w:t xml:space="preserve"> au sein de l’U</w:t>
      </w:r>
      <w:r>
        <w:t>C</w:t>
      </w:r>
      <w:r w:rsidRPr="002B280D">
        <w:t>P d’établir la convention de collaboration avec l’entité et d’assurer son exécution.</w:t>
      </w:r>
    </w:p>
    <w:p w14:paraId="027DBDFC" w14:textId="77777777" w:rsidR="002F7829" w:rsidRPr="00B434A6" w:rsidRDefault="002F7829" w:rsidP="000B3321">
      <w:pPr>
        <w:pStyle w:val="Heading2"/>
        <w:numPr>
          <w:ilvl w:val="1"/>
          <w:numId w:val="25"/>
        </w:numPr>
      </w:pPr>
      <w:bookmarkStart w:id="150" w:name="_Toc126593251"/>
      <w:bookmarkStart w:id="151" w:name="_Toc86408967"/>
      <w:bookmarkStart w:id="152" w:name="_Toc124312863"/>
      <w:bookmarkStart w:id="153" w:name="_Toc124314843"/>
      <w:bookmarkStart w:id="154" w:name="_Toc124317051"/>
      <w:bookmarkStart w:id="155" w:name="_Toc124956391"/>
      <w:bookmarkStart w:id="156" w:name="_Toc125384749"/>
      <w:bookmarkStart w:id="157" w:name="_Toc125385139"/>
      <w:bookmarkStart w:id="158" w:name="_Toc125402332"/>
      <w:r w:rsidRPr="00C57470">
        <w:t>Plan d</w:t>
      </w:r>
      <w:r w:rsidRPr="00B434A6">
        <w:t>’</w:t>
      </w:r>
      <w:r w:rsidRPr="00C57470">
        <w:t>action</w:t>
      </w:r>
      <w:bookmarkEnd w:id="150"/>
      <w:bookmarkEnd w:id="151"/>
      <w:bookmarkEnd w:id="152"/>
      <w:bookmarkEnd w:id="153"/>
      <w:bookmarkEnd w:id="154"/>
      <w:bookmarkEnd w:id="155"/>
      <w:bookmarkEnd w:id="156"/>
      <w:bookmarkEnd w:id="157"/>
      <w:bookmarkEnd w:id="158"/>
    </w:p>
    <w:p w14:paraId="2CEE268B" w14:textId="77777777" w:rsidR="002F7829" w:rsidRPr="00C57470" w:rsidRDefault="002F7829" w:rsidP="002F7829">
      <w:pPr>
        <w:spacing w:before="120" w:after="120" w:line="240" w:lineRule="auto"/>
        <w:jc w:val="both"/>
      </w:pPr>
      <w:r w:rsidRPr="00C57470">
        <w:t>L’</w:t>
      </w:r>
      <w:r>
        <w:t xml:space="preserve">UCP </w:t>
      </w:r>
      <w:r w:rsidRPr="00C57470">
        <w:t>aur</w:t>
      </w:r>
      <w:r>
        <w:t xml:space="preserve">a </w:t>
      </w:r>
      <w:r w:rsidRPr="007F78CE">
        <w:rPr>
          <w:rFonts w:eastAsia="Times New Roman"/>
        </w:rPr>
        <w:t xml:space="preserve">à signer des conventions de collaboration avec </w:t>
      </w:r>
      <w:r w:rsidRPr="00C57470">
        <w:t>un</w:t>
      </w:r>
      <w:r>
        <w:t xml:space="preserve"> ou des</w:t>
      </w:r>
      <w:r w:rsidRPr="00C57470">
        <w:t xml:space="preserve"> prestataire</w:t>
      </w:r>
      <w:r>
        <w:t>(s)</w:t>
      </w:r>
      <w:r w:rsidRPr="00C57470">
        <w:t xml:space="preserve"> de services VBG recruté selon ses expériences en la matière. Ce prestataire de services VBG devra assurer la disponibilité de paquets de service minimum de prise en charge de survivants de VBG c’est-à-dire : un ensemble de base de services (i) de soins de santé pour les survivants, (ii) des services sociaux (soutien psycho-social), (iii) d’espace de bien-être et de conseil pour les jeunes </w:t>
      </w:r>
      <w:r>
        <w:t>femmes et les</w:t>
      </w:r>
      <w:r w:rsidR="00B04E39">
        <w:t xml:space="preserve"> </w:t>
      </w:r>
      <w:r w:rsidRPr="00C57470">
        <w:t>femmes, (iv) des services d’appui et de protection légal</w:t>
      </w:r>
      <w:r>
        <w:t>e</w:t>
      </w:r>
      <w:r w:rsidRPr="00C57470">
        <w:t xml:space="preserve"> et judiciaire</w:t>
      </w:r>
      <w:r w:rsidRPr="002B280D">
        <w:t>. Les prestataires de services peuvent être les services de prise en charge déjà opérationnels existants dans la zone, mais dont il importe d’établir explicitement une conven</w:t>
      </w:r>
      <w:r>
        <w:t>tion de collaboration entre l’UC</w:t>
      </w:r>
      <w:r w:rsidRPr="002B280D">
        <w:t>P et l’entité.</w:t>
      </w:r>
    </w:p>
    <w:p w14:paraId="47496C9A" w14:textId="77777777" w:rsidR="002F7829" w:rsidRPr="00C57470" w:rsidRDefault="002F7829" w:rsidP="002F7829">
      <w:pPr>
        <w:spacing w:before="120" w:after="120" w:line="240" w:lineRule="auto"/>
        <w:jc w:val="both"/>
      </w:pPr>
      <w:r w:rsidRPr="00C57470">
        <w:t>Le prestataire de services devrait appliquer ‘’</w:t>
      </w:r>
      <w:r>
        <w:t>u</w:t>
      </w:r>
      <w:r w:rsidRPr="00C57470">
        <w:t>ne approche centrée sur les survivants’’ et qui mettra une importance particulière : (i) à traiter les survivant</w:t>
      </w:r>
      <w:r>
        <w:t>(e)</w:t>
      </w:r>
      <w:r w:rsidRPr="00C57470">
        <w:t>s avec dignité et respect, (ii) prendre le temps d’écouter ce qu’ils ont à dire plutôt que de se précipiter pour permettre aux survivant</w:t>
      </w:r>
      <w:r>
        <w:t>(e)</w:t>
      </w:r>
      <w:r w:rsidRPr="00C57470">
        <w:t>s de prendre des décisions éclairées sur ce qu’ils</w:t>
      </w:r>
      <w:r>
        <w:t>/elles</w:t>
      </w:r>
      <w:r w:rsidRPr="00C57470">
        <w:t xml:space="preserve"> veulent, en leur fournissant de l’information sur les options de soutien disponibles</w:t>
      </w:r>
      <w:r>
        <w:t>, (iii)</w:t>
      </w:r>
      <w:r w:rsidRPr="00C57470">
        <w:t xml:space="preserve"> aider les survivant</w:t>
      </w:r>
      <w:r>
        <w:t>(e)</w:t>
      </w:r>
      <w:r w:rsidRPr="00C57470">
        <w:t>s à être en sécurité, y compris en gardant leurs renseignements confidentiels; (i</w:t>
      </w:r>
      <w:r>
        <w:t>v</w:t>
      </w:r>
      <w:r w:rsidRPr="00C57470">
        <w:t>) traiter tous</w:t>
      </w:r>
      <w:r>
        <w:t xml:space="preserve">/-tes </w:t>
      </w:r>
      <w:r w:rsidRPr="00C57470">
        <w:t>les survivant</w:t>
      </w:r>
      <w:r>
        <w:t>(e)</w:t>
      </w:r>
      <w:r w:rsidRPr="00C57470">
        <w:t>s de façon égale et sans jugement.</w:t>
      </w:r>
    </w:p>
    <w:p w14:paraId="66D83313" w14:textId="77777777" w:rsidR="002F7829" w:rsidRPr="00C57470" w:rsidRDefault="002F7829" w:rsidP="002F7829">
      <w:pPr>
        <w:spacing w:before="120" w:after="120" w:line="240" w:lineRule="auto"/>
        <w:jc w:val="both"/>
      </w:pPr>
      <w:r w:rsidRPr="00C57470">
        <w:t xml:space="preserve">Aussi, de manière non exhaustive et qui pourra être modifiée selon les spécificités et les besoins des </w:t>
      </w:r>
      <w:r>
        <w:t>sous-</w:t>
      </w:r>
      <w:r w:rsidRPr="00C57470">
        <w:t xml:space="preserve">projets relatifs au </w:t>
      </w:r>
      <w:r>
        <w:t>Projet DECIM</w:t>
      </w:r>
      <w:r w:rsidRPr="00C57470">
        <w:t>, le tableau suivant indique les axes stratégiques à mettre en œuvre.</w:t>
      </w:r>
    </w:p>
    <w:p w14:paraId="0F2C45A9" w14:textId="77777777" w:rsidR="002F7829" w:rsidRPr="00C57470" w:rsidRDefault="002F7829" w:rsidP="002F7829">
      <w:pPr>
        <w:spacing w:before="120" w:after="120" w:line="240" w:lineRule="auto"/>
      </w:pPr>
    </w:p>
    <w:p w14:paraId="30790B22" w14:textId="77777777" w:rsidR="002F7829" w:rsidRDefault="002F7829" w:rsidP="002F7829">
      <w:pPr>
        <w:spacing w:before="120" w:after="120" w:line="240" w:lineRule="auto"/>
        <w:sectPr w:rsidR="002F7829" w:rsidSect="00973A4A">
          <w:pgSz w:w="11906" w:h="16838"/>
          <w:pgMar w:top="1418" w:right="1418" w:bottom="1418" w:left="1418" w:header="709" w:footer="709" w:gutter="0"/>
          <w:cols w:space="708"/>
          <w:docGrid w:linePitch="360"/>
        </w:sectPr>
      </w:pPr>
    </w:p>
    <w:p w14:paraId="2EACEDAC" w14:textId="77777777" w:rsidR="002F7829" w:rsidRDefault="002F7829" w:rsidP="002F7829">
      <w:pPr>
        <w:pStyle w:val="Caption"/>
      </w:pPr>
      <w:bookmarkStart w:id="159" w:name="_Toc124140862"/>
      <w:bookmarkStart w:id="160" w:name="_Toc124312960"/>
      <w:bookmarkStart w:id="161" w:name="_Toc125096836"/>
      <w:bookmarkStart w:id="162" w:name="_Toc125403024"/>
      <w:r w:rsidRPr="005E4003">
        <w:t>Tableau</w:t>
      </w:r>
      <w:r>
        <w:t xml:space="preserve"> </w:t>
      </w:r>
      <w:r>
        <w:fldChar w:fldCharType="begin"/>
      </w:r>
      <w:r>
        <w:instrText xml:space="preserve"> SEQ Tableau \* ARABIC </w:instrText>
      </w:r>
      <w:r>
        <w:fldChar w:fldCharType="separate"/>
      </w:r>
      <w:r>
        <w:rPr>
          <w:noProof/>
        </w:rPr>
        <w:t>5</w:t>
      </w:r>
      <w:r>
        <w:rPr>
          <w:noProof/>
        </w:rPr>
        <w:fldChar w:fldCharType="end"/>
      </w:r>
      <w:r w:rsidRPr="005C7641">
        <w:t> : Plan d’action EAS/HS du Projet</w:t>
      </w:r>
      <w:bookmarkEnd w:id="159"/>
      <w:bookmarkEnd w:id="160"/>
      <w:bookmarkEnd w:id="161"/>
      <w:bookmarkEnd w:id="162"/>
    </w:p>
    <w:tbl>
      <w:tblPr>
        <w:tblW w:w="1530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2310"/>
        <w:gridCol w:w="2288"/>
        <w:gridCol w:w="2487"/>
        <w:gridCol w:w="2146"/>
        <w:gridCol w:w="1839"/>
        <w:gridCol w:w="1902"/>
        <w:tblGridChange w:id="163">
          <w:tblGrid>
            <w:gridCol w:w="2337"/>
            <w:gridCol w:w="2310"/>
            <w:gridCol w:w="2288"/>
            <w:gridCol w:w="2487"/>
            <w:gridCol w:w="2146"/>
            <w:gridCol w:w="1839"/>
            <w:gridCol w:w="1902"/>
          </w:tblGrid>
        </w:tblGridChange>
      </w:tblGrid>
      <w:tr w:rsidR="00E5224B" w:rsidRPr="007F78CE" w14:paraId="729105A2" w14:textId="77777777" w:rsidTr="00B52381">
        <w:trPr>
          <w:tblHeader/>
        </w:trPr>
        <w:tc>
          <w:tcPr>
            <w:tcW w:w="2337" w:type="dxa"/>
            <w:shd w:val="clear" w:color="auto" w:fill="9CC2E5"/>
            <w:vAlign w:val="center"/>
          </w:tcPr>
          <w:p w14:paraId="3B269C8D" w14:textId="77777777" w:rsidR="002F7829" w:rsidRPr="007F78CE" w:rsidRDefault="002F7829" w:rsidP="00E5224B">
            <w:pPr>
              <w:spacing w:after="0" w:line="240" w:lineRule="auto"/>
              <w:jc w:val="center"/>
              <w:rPr>
                <w:rFonts w:ascii="Arial Narrow" w:hAnsi="Arial Narrow"/>
                <w:b/>
                <w:bCs/>
              </w:rPr>
            </w:pPr>
            <w:r w:rsidRPr="007F78CE">
              <w:rPr>
                <w:rFonts w:ascii="Arial Narrow" w:hAnsi="Arial Narrow"/>
                <w:b/>
                <w:bCs/>
              </w:rPr>
              <w:t>OBJECTIFS</w:t>
            </w:r>
          </w:p>
        </w:tc>
        <w:tc>
          <w:tcPr>
            <w:tcW w:w="2310" w:type="dxa"/>
            <w:shd w:val="clear" w:color="auto" w:fill="9CC2E5"/>
            <w:vAlign w:val="center"/>
          </w:tcPr>
          <w:p w14:paraId="5350A87C" w14:textId="77777777" w:rsidR="002F7829" w:rsidRPr="007F78CE" w:rsidRDefault="002F7829" w:rsidP="00E5224B">
            <w:pPr>
              <w:spacing w:after="0" w:line="240" w:lineRule="auto"/>
              <w:jc w:val="center"/>
              <w:rPr>
                <w:rFonts w:ascii="Arial Narrow" w:hAnsi="Arial Narrow"/>
                <w:b/>
                <w:bCs/>
              </w:rPr>
            </w:pPr>
            <w:r w:rsidRPr="007F78CE">
              <w:rPr>
                <w:rFonts w:ascii="Arial Narrow" w:hAnsi="Arial Narrow"/>
                <w:b/>
                <w:bCs/>
              </w:rPr>
              <w:t>RESULTATS ATTENDUS</w:t>
            </w:r>
          </w:p>
        </w:tc>
        <w:tc>
          <w:tcPr>
            <w:tcW w:w="2288" w:type="dxa"/>
            <w:shd w:val="clear" w:color="auto" w:fill="9CC2E5"/>
            <w:vAlign w:val="center"/>
          </w:tcPr>
          <w:p w14:paraId="585C8007" w14:textId="77777777" w:rsidR="002F7829" w:rsidRPr="007F78CE" w:rsidRDefault="002F7829" w:rsidP="00E5224B">
            <w:pPr>
              <w:spacing w:after="0" w:line="240" w:lineRule="auto"/>
              <w:jc w:val="center"/>
              <w:rPr>
                <w:rFonts w:ascii="Arial Narrow" w:hAnsi="Arial Narrow"/>
                <w:b/>
                <w:bCs/>
              </w:rPr>
            </w:pPr>
            <w:r w:rsidRPr="007F78CE">
              <w:rPr>
                <w:rFonts w:ascii="Arial Narrow" w:hAnsi="Arial Narrow"/>
                <w:b/>
                <w:bCs/>
              </w:rPr>
              <w:t>ACTIVITES</w:t>
            </w:r>
          </w:p>
        </w:tc>
        <w:tc>
          <w:tcPr>
            <w:tcW w:w="2487" w:type="dxa"/>
            <w:shd w:val="clear" w:color="auto" w:fill="9CC2E5"/>
            <w:vAlign w:val="center"/>
          </w:tcPr>
          <w:p w14:paraId="6FA8645B" w14:textId="77777777" w:rsidR="002F7829" w:rsidRPr="007F78CE" w:rsidRDefault="002F7829" w:rsidP="00E5224B">
            <w:pPr>
              <w:spacing w:after="0" w:line="240" w:lineRule="auto"/>
              <w:jc w:val="center"/>
              <w:rPr>
                <w:rFonts w:ascii="Arial Narrow" w:hAnsi="Arial Narrow"/>
                <w:b/>
                <w:bCs/>
              </w:rPr>
            </w:pPr>
            <w:r w:rsidRPr="007F78CE">
              <w:rPr>
                <w:rFonts w:ascii="Arial Narrow" w:hAnsi="Arial Narrow"/>
                <w:b/>
                <w:bCs/>
              </w:rPr>
              <w:t>INDICATEURS</w:t>
            </w:r>
          </w:p>
        </w:tc>
        <w:tc>
          <w:tcPr>
            <w:tcW w:w="2146" w:type="dxa"/>
            <w:shd w:val="clear" w:color="auto" w:fill="9CC2E5"/>
            <w:vAlign w:val="center"/>
          </w:tcPr>
          <w:p w14:paraId="2A1EF2C4" w14:textId="77777777" w:rsidR="002F7829" w:rsidRPr="007F78CE" w:rsidRDefault="002F7829" w:rsidP="00E5224B">
            <w:pPr>
              <w:spacing w:after="0" w:line="240" w:lineRule="auto"/>
              <w:jc w:val="center"/>
              <w:rPr>
                <w:rFonts w:ascii="Arial Narrow" w:hAnsi="Arial Narrow"/>
                <w:b/>
                <w:bCs/>
              </w:rPr>
            </w:pPr>
            <w:r w:rsidRPr="007F78CE">
              <w:rPr>
                <w:rFonts w:ascii="Arial Narrow" w:hAnsi="Arial Narrow"/>
                <w:b/>
                <w:bCs/>
              </w:rPr>
              <w:t>CIBLES</w:t>
            </w:r>
          </w:p>
        </w:tc>
        <w:tc>
          <w:tcPr>
            <w:tcW w:w="1839" w:type="dxa"/>
            <w:shd w:val="clear" w:color="auto" w:fill="9CC2E5"/>
            <w:vAlign w:val="center"/>
          </w:tcPr>
          <w:p w14:paraId="00541EDA" w14:textId="77777777" w:rsidR="002F7829" w:rsidRPr="007F78CE" w:rsidRDefault="002F7829" w:rsidP="00E5224B">
            <w:pPr>
              <w:spacing w:after="0" w:line="240" w:lineRule="auto"/>
              <w:jc w:val="center"/>
              <w:rPr>
                <w:rFonts w:ascii="Arial Narrow" w:hAnsi="Arial Narrow"/>
                <w:b/>
                <w:bCs/>
              </w:rPr>
            </w:pPr>
            <w:r w:rsidRPr="007F78CE">
              <w:rPr>
                <w:rFonts w:ascii="Arial Narrow" w:hAnsi="Arial Narrow"/>
                <w:b/>
                <w:bCs/>
              </w:rPr>
              <w:t>CALENDRIER</w:t>
            </w:r>
          </w:p>
        </w:tc>
        <w:tc>
          <w:tcPr>
            <w:tcW w:w="1902" w:type="dxa"/>
            <w:shd w:val="clear" w:color="auto" w:fill="9CC2E5"/>
            <w:vAlign w:val="center"/>
          </w:tcPr>
          <w:p w14:paraId="363035E9" w14:textId="77777777" w:rsidR="002F7829" w:rsidRPr="007F78CE" w:rsidRDefault="002F7829" w:rsidP="00E5224B">
            <w:pPr>
              <w:spacing w:after="0" w:line="240" w:lineRule="auto"/>
              <w:jc w:val="center"/>
              <w:rPr>
                <w:rFonts w:ascii="Arial Narrow" w:hAnsi="Arial Narrow"/>
                <w:b/>
                <w:bCs/>
              </w:rPr>
            </w:pPr>
            <w:r w:rsidRPr="007F78CE">
              <w:rPr>
                <w:rFonts w:ascii="Arial Narrow" w:hAnsi="Arial Narrow"/>
                <w:b/>
                <w:bCs/>
              </w:rPr>
              <w:t>RESPONSABLES</w:t>
            </w:r>
          </w:p>
        </w:tc>
      </w:tr>
      <w:tr w:rsidR="008C7924" w:rsidRPr="007F78CE" w14:paraId="3CF7222F" w14:textId="77777777" w:rsidTr="00335770">
        <w:tc>
          <w:tcPr>
            <w:tcW w:w="15309" w:type="dxa"/>
            <w:gridSpan w:val="7"/>
            <w:shd w:val="clear" w:color="auto" w:fill="F6FDB5"/>
            <w:vAlign w:val="center"/>
          </w:tcPr>
          <w:p w14:paraId="409205D9" w14:textId="77777777" w:rsidR="008C7924" w:rsidRPr="007F78CE" w:rsidRDefault="008C7924" w:rsidP="00E5224B">
            <w:pPr>
              <w:spacing w:after="0" w:line="240" w:lineRule="auto"/>
              <w:jc w:val="center"/>
              <w:rPr>
                <w:rFonts w:ascii="Arial Narrow" w:hAnsi="Arial Narrow"/>
                <w:b/>
                <w:bCs/>
              </w:rPr>
            </w:pPr>
            <w:r w:rsidRPr="007F78CE">
              <w:rPr>
                <w:rFonts w:ascii="Arial Narrow" w:hAnsi="Arial Narrow"/>
                <w:b/>
                <w:bCs/>
              </w:rPr>
              <w:t>AXE STRATEGIQUE I. ORGANISATION DES ACTIONS ET DES PARTIES PRENANTES</w:t>
            </w:r>
          </w:p>
        </w:tc>
      </w:tr>
      <w:tr w:rsidR="002F7829" w:rsidRPr="007F78CE" w14:paraId="3C3022A3" w14:textId="77777777" w:rsidTr="00E5224B">
        <w:tc>
          <w:tcPr>
            <w:tcW w:w="2337" w:type="dxa"/>
            <w:vMerge w:val="restart"/>
            <w:shd w:val="clear" w:color="auto" w:fill="auto"/>
            <w:vAlign w:val="center"/>
          </w:tcPr>
          <w:p w14:paraId="6FE7426F" w14:textId="77777777" w:rsidR="002F7829" w:rsidRPr="007F78CE" w:rsidRDefault="002F7829" w:rsidP="00973A4A">
            <w:pPr>
              <w:spacing w:after="0" w:line="240" w:lineRule="auto"/>
              <w:rPr>
                <w:rFonts w:ascii="Arial Narrow" w:hAnsi="Arial Narrow"/>
              </w:rPr>
            </w:pPr>
            <w:r w:rsidRPr="007F78CE">
              <w:rPr>
                <w:rFonts w:ascii="Arial Narrow" w:hAnsi="Arial Narrow"/>
                <w:b/>
                <w:bCs/>
              </w:rPr>
              <w:t>1.</w:t>
            </w:r>
            <w:r w:rsidR="006927E8">
              <w:rPr>
                <w:rFonts w:ascii="Arial Narrow" w:hAnsi="Arial Narrow"/>
                <w:b/>
                <w:bCs/>
              </w:rPr>
              <w:t>1</w:t>
            </w:r>
            <w:r w:rsidRPr="007F78CE">
              <w:rPr>
                <w:rFonts w:ascii="Arial Narrow" w:hAnsi="Arial Narrow"/>
                <w:b/>
                <w:bCs/>
              </w:rPr>
              <w:t xml:space="preserve">. </w:t>
            </w:r>
            <w:r w:rsidRPr="007F78CE">
              <w:rPr>
                <w:rFonts w:ascii="Arial Narrow" w:hAnsi="Arial Narrow"/>
              </w:rPr>
              <w:t>Assurer la disponibilité d</w:t>
            </w:r>
            <w:r>
              <w:rPr>
                <w:rFonts w:ascii="Arial Narrow" w:hAnsi="Arial Narrow"/>
              </w:rPr>
              <w:t>u</w:t>
            </w:r>
            <w:r w:rsidRPr="007F78CE">
              <w:rPr>
                <w:rFonts w:ascii="Arial Narrow" w:hAnsi="Arial Narrow"/>
              </w:rPr>
              <w:t xml:space="preserve"> responsable en charge du VBG/EAS-HS dans le cadre du projet</w:t>
            </w:r>
          </w:p>
        </w:tc>
        <w:tc>
          <w:tcPr>
            <w:tcW w:w="2310" w:type="dxa"/>
            <w:vMerge w:val="restart"/>
            <w:shd w:val="clear" w:color="auto" w:fill="auto"/>
            <w:vAlign w:val="center"/>
          </w:tcPr>
          <w:p w14:paraId="15EC829B" w14:textId="77777777" w:rsidR="002F7829" w:rsidRPr="007F78CE" w:rsidRDefault="002F7829" w:rsidP="00973A4A">
            <w:pPr>
              <w:spacing w:after="0" w:line="240" w:lineRule="auto"/>
              <w:rPr>
                <w:rFonts w:ascii="Arial Narrow" w:hAnsi="Arial Narrow"/>
              </w:rPr>
            </w:pPr>
            <w:r w:rsidRPr="007F78CE">
              <w:rPr>
                <w:rFonts w:ascii="Arial Narrow" w:hAnsi="Arial Narrow"/>
              </w:rPr>
              <w:t>Meilleure coordination des actions en matière de VBG/EAS-HS</w:t>
            </w:r>
          </w:p>
        </w:tc>
        <w:tc>
          <w:tcPr>
            <w:tcW w:w="2288" w:type="dxa"/>
            <w:shd w:val="clear" w:color="auto" w:fill="auto"/>
            <w:vAlign w:val="center"/>
          </w:tcPr>
          <w:p w14:paraId="2D5B258A" w14:textId="77777777" w:rsidR="002F7829" w:rsidRPr="007F78CE" w:rsidRDefault="002F7829" w:rsidP="00973A4A">
            <w:pPr>
              <w:spacing w:after="0" w:line="240" w:lineRule="auto"/>
              <w:rPr>
                <w:rFonts w:ascii="Arial Narrow" w:hAnsi="Arial Narrow"/>
              </w:rPr>
            </w:pPr>
            <w:r w:rsidRPr="007F78CE">
              <w:rPr>
                <w:rFonts w:ascii="Arial Narrow" w:hAnsi="Arial Narrow"/>
                <w:b/>
                <w:bCs/>
              </w:rPr>
              <w:t>1.</w:t>
            </w:r>
            <w:r w:rsidR="006927E8">
              <w:rPr>
                <w:rFonts w:ascii="Arial Narrow" w:hAnsi="Arial Narrow"/>
                <w:b/>
                <w:bCs/>
              </w:rPr>
              <w:t>1</w:t>
            </w:r>
            <w:r w:rsidRPr="007F78CE">
              <w:rPr>
                <w:rFonts w:ascii="Arial Narrow" w:hAnsi="Arial Narrow"/>
                <w:b/>
                <w:bCs/>
              </w:rPr>
              <w:t>.1.</w:t>
            </w:r>
            <w:r w:rsidRPr="007F78CE">
              <w:rPr>
                <w:rFonts w:ascii="Arial Narrow" w:hAnsi="Arial Narrow"/>
              </w:rPr>
              <w:t xml:space="preserve"> Recrutement du/de la Spécialiste en VBG au sein de UCP</w:t>
            </w:r>
          </w:p>
        </w:tc>
        <w:tc>
          <w:tcPr>
            <w:tcW w:w="2487" w:type="dxa"/>
            <w:shd w:val="clear" w:color="auto" w:fill="auto"/>
            <w:vAlign w:val="center"/>
          </w:tcPr>
          <w:p w14:paraId="1CBBDF93" w14:textId="77777777" w:rsidR="002F7829" w:rsidRPr="007F78CE" w:rsidRDefault="002F7829" w:rsidP="00973A4A">
            <w:pPr>
              <w:spacing w:after="0" w:line="240" w:lineRule="auto"/>
              <w:rPr>
                <w:rFonts w:ascii="Arial Narrow" w:hAnsi="Arial Narrow"/>
              </w:rPr>
            </w:pPr>
            <w:r w:rsidRPr="007F78CE">
              <w:rPr>
                <w:rFonts w:ascii="Arial Narrow" w:hAnsi="Arial Narrow"/>
              </w:rPr>
              <w:t>- Appel à candidatures</w:t>
            </w:r>
          </w:p>
          <w:p w14:paraId="6E7CC5F8" w14:textId="77777777" w:rsidR="002F7829" w:rsidRPr="007F78CE" w:rsidRDefault="002F7829" w:rsidP="00973A4A">
            <w:pPr>
              <w:spacing w:after="0" w:line="240" w:lineRule="auto"/>
              <w:rPr>
                <w:rFonts w:ascii="Arial Narrow" w:hAnsi="Arial Narrow"/>
              </w:rPr>
            </w:pPr>
            <w:r w:rsidRPr="007F78CE">
              <w:rPr>
                <w:rFonts w:ascii="Arial Narrow" w:hAnsi="Arial Narrow"/>
              </w:rPr>
              <w:t>- Nombre de réponses à l’appel à candidatures</w:t>
            </w:r>
          </w:p>
          <w:p w14:paraId="43C3A471" w14:textId="77777777" w:rsidR="002F7829" w:rsidRPr="007F78CE" w:rsidRDefault="002F7829" w:rsidP="00973A4A">
            <w:pPr>
              <w:spacing w:after="0" w:line="240" w:lineRule="auto"/>
              <w:rPr>
                <w:rFonts w:ascii="Arial Narrow" w:hAnsi="Arial Narrow"/>
              </w:rPr>
            </w:pPr>
            <w:r w:rsidRPr="007F78CE">
              <w:rPr>
                <w:rFonts w:ascii="Arial Narrow" w:hAnsi="Arial Narrow"/>
              </w:rPr>
              <w:t>- Effectif des spécialistes recrutés</w:t>
            </w:r>
          </w:p>
        </w:tc>
        <w:tc>
          <w:tcPr>
            <w:tcW w:w="2146" w:type="dxa"/>
            <w:shd w:val="clear" w:color="auto" w:fill="auto"/>
            <w:vAlign w:val="center"/>
          </w:tcPr>
          <w:p w14:paraId="43886BE0" w14:textId="77777777" w:rsidR="002F7829" w:rsidRPr="007F78CE" w:rsidRDefault="002F7829" w:rsidP="00973A4A">
            <w:pPr>
              <w:spacing w:after="0" w:line="240" w:lineRule="auto"/>
              <w:rPr>
                <w:rFonts w:ascii="Arial Narrow" w:hAnsi="Arial Narrow"/>
              </w:rPr>
            </w:pPr>
            <w:r w:rsidRPr="007F78CE">
              <w:rPr>
                <w:rFonts w:ascii="Arial Narrow" w:hAnsi="Arial Narrow"/>
              </w:rPr>
              <w:t>Autres acteurs</w:t>
            </w:r>
          </w:p>
        </w:tc>
        <w:tc>
          <w:tcPr>
            <w:tcW w:w="1839" w:type="dxa"/>
            <w:shd w:val="clear" w:color="auto" w:fill="auto"/>
            <w:vAlign w:val="center"/>
          </w:tcPr>
          <w:p w14:paraId="639F4EA2" w14:textId="77777777" w:rsidR="002F7829" w:rsidRPr="007F78CE" w:rsidRDefault="002F7829" w:rsidP="00973A4A">
            <w:pPr>
              <w:spacing w:after="0" w:line="240" w:lineRule="auto"/>
              <w:rPr>
                <w:rFonts w:ascii="Arial Narrow" w:hAnsi="Arial Narrow"/>
              </w:rPr>
            </w:pPr>
            <w:r w:rsidRPr="007F78CE">
              <w:rPr>
                <w:rFonts w:ascii="Arial Narrow" w:hAnsi="Arial Narrow"/>
              </w:rPr>
              <w:t>Au démarrage du projet</w:t>
            </w:r>
          </w:p>
        </w:tc>
        <w:tc>
          <w:tcPr>
            <w:tcW w:w="1902" w:type="dxa"/>
            <w:shd w:val="clear" w:color="auto" w:fill="auto"/>
            <w:vAlign w:val="center"/>
          </w:tcPr>
          <w:p w14:paraId="71988A05" w14:textId="77777777" w:rsidR="002F7829" w:rsidRPr="007F78CE" w:rsidRDefault="002F7829" w:rsidP="00973A4A">
            <w:pPr>
              <w:spacing w:after="0" w:line="240" w:lineRule="auto"/>
              <w:rPr>
                <w:rFonts w:ascii="Arial Narrow" w:hAnsi="Arial Narrow"/>
              </w:rPr>
            </w:pPr>
            <w:r w:rsidRPr="007F78CE">
              <w:rPr>
                <w:rFonts w:ascii="Arial Narrow" w:hAnsi="Arial Narrow"/>
              </w:rPr>
              <w:t>UCP</w:t>
            </w:r>
          </w:p>
          <w:p w14:paraId="03F3D49C" w14:textId="77777777" w:rsidR="002F7829" w:rsidRPr="007F78CE" w:rsidRDefault="002F7829" w:rsidP="00973A4A">
            <w:pPr>
              <w:spacing w:after="0" w:line="240" w:lineRule="auto"/>
              <w:rPr>
                <w:rFonts w:ascii="Arial Narrow" w:hAnsi="Arial Narrow"/>
              </w:rPr>
            </w:pPr>
          </w:p>
        </w:tc>
      </w:tr>
      <w:tr w:rsidR="002F7829" w:rsidRPr="007F78CE" w14:paraId="2EADB005" w14:textId="77777777" w:rsidTr="00E5224B">
        <w:tc>
          <w:tcPr>
            <w:tcW w:w="2337" w:type="dxa"/>
            <w:vMerge/>
            <w:shd w:val="clear" w:color="auto" w:fill="auto"/>
            <w:vAlign w:val="center"/>
          </w:tcPr>
          <w:p w14:paraId="1DADA960" w14:textId="77777777" w:rsidR="002F7829" w:rsidRPr="007F78CE" w:rsidRDefault="002F7829" w:rsidP="00973A4A">
            <w:pPr>
              <w:spacing w:after="0" w:line="240" w:lineRule="auto"/>
              <w:rPr>
                <w:rFonts w:ascii="Arial Narrow" w:hAnsi="Arial Narrow"/>
              </w:rPr>
            </w:pPr>
          </w:p>
        </w:tc>
        <w:tc>
          <w:tcPr>
            <w:tcW w:w="2310" w:type="dxa"/>
            <w:vMerge/>
            <w:shd w:val="clear" w:color="auto" w:fill="auto"/>
            <w:vAlign w:val="center"/>
          </w:tcPr>
          <w:p w14:paraId="2A477967" w14:textId="77777777" w:rsidR="002F7829" w:rsidRPr="007F78CE" w:rsidRDefault="002F7829" w:rsidP="00973A4A">
            <w:pPr>
              <w:spacing w:after="0" w:line="240" w:lineRule="auto"/>
              <w:rPr>
                <w:rFonts w:ascii="Arial Narrow" w:hAnsi="Arial Narrow"/>
              </w:rPr>
            </w:pPr>
          </w:p>
        </w:tc>
        <w:tc>
          <w:tcPr>
            <w:tcW w:w="2288" w:type="dxa"/>
            <w:shd w:val="clear" w:color="auto" w:fill="auto"/>
            <w:vAlign w:val="center"/>
          </w:tcPr>
          <w:p w14:paraId="130940BC" w14:textId="77777777" w:rsidR="002F7829" w:rsidRPr="0063584D" w:rsidRDefault="002F7829" w:rsidP="00973A4A">
            <w:pPr>
              <w:spacing w:after="0" w:line="240" w:lineRule="auto"/>
              <w:rPr>
                <w:rFonts w:ascii="Arial Narrow" w:hAnsi="Arial Narrow"/>
                <w:b/>
                <w:bCs/>
              </w:rPr>
            </w:pPr>
            <w:r w:rsidRPr="0063584D">
              <w:rPr>
                <w:rFonts w:ascii="Arial Narrow" w:hAnsi="Arial Narrow"/>
                <w:b/>
                <w:bCs/>
              </w:rPr>
              <w:t>1.</w:t>
            </w:r>
            <w:r w:rsidR="006927E8">
              <w:rPr>
                <w:rFonts w:ascii="Arial Narrow" w:hAnsi="Arial Narrow"/>
                <w:b/>
                <w:bCs/>
              </w:rPr>
              <w:t>1</w:t>
            </w:r>
            <w:r w:rsidRPr="0063584D">
              <w:rPr>
                <w:rFonts w:ascii="Arial Narrow" w:hAnsi="Arial Narrow"/>
                <w:b/>
                <w:bCs/>
              </w:rPr>
              <w:t xml:space="preserve">.2. </w:t>
            </w:r>
            <w:r w:rsidRPr="0063584D">
              <w:rPr>
                <w:rFonts w:ascii="Arial Narrow" w:hAnsi="Arial Narrow"/>
              </w:rPr>
              <w:t>Identification de Points Focaux EAS-HS au sein des Direction</w:t>
            </w:r>
            <w:r>
              <w:rPr>
                <w:rFonts w:ascii="Arial Narrow" w:hAnsi="Arial Narrow"/>
              </w:rPr>
              <w:t>s</w:t>
            </w:r>
            <w:r w:rsidRPr="0063584D">
              <w:rPr>
                <w:rFonts w:ascii="Arial Narrow" w:hAnsi="Arial Narrow"/>
              </w:rPr>
              <w:t xml:space="preserve"> régionales en charge de la promotion de la femme</w:t>
            </w:r>
          </w:p>
        </w:tc>
        <w:tc>
          <w:tcPr>
            <w:tcW w:w="2487" w:type="dxa"/>
            <w:shd w:val="clear" w:color="auto" w:fill="auto"/>
            <w:vAlign w:val="center"/>
          </w:tcPr>
          <w:p w14:paraId="65051761" w14:textId="77777777" w:rsidR="002F7829" w:rsidRPr="0063584D" w:rsidRDefault="002F7829" w:rsidP="00973A4A">
            <w:pPr>
              <w:spacing w:after="0" w:line="240" w:lineRule="auto"/>
              <w:rPr>
                <w:rFonts w:ascii="Arial Narrow" w:hAnsi="Arial Narrow"/>
              </w:rPr>
            </w:pPr>
            <w:r w:rsidRPr="0063584D">
              <w:rPr>
                <w:rFonts w:ascii="Arial Narrow" w:hAnsi="Arial Narrow"/>
              </w:rPr>
              <w:t>- Effectif des points focaux identifiés</w:t>
            </w:r>
          </w:p>
        </w:tc>
        <w:tc>
          <w:tcPr>
            <w:tcW w:w="2146" w:type="dxa"/>
            <w:shd w:val="clear" w:color="auto" w:fill="auto"/>
            <w:vAlign w:val="center"/>
          </w:tcPr>
          <w:p w14:paraId="0F5ECF17" w14:textId="77777777" w:rsidR="002F7829" w:rsidRPr="0063584D" w:rsidRDefault="002F7829" w:rsidP="00973A4A">
            <w:pPr>
              <w:spacing w:after="0" w:line="240" w:lineRule="auto"/>
              <w:rPr>
                <w:rFonts w:ascii="Arial Narrow" w:hAnsi="Arial Narrow"/>
              </w:rPr>
            </w:pPr>
            <w:r w:rsidRPr="0063584D">
              <w:rPr>
                <w:rFonts w:ascii="Arial Narrow" w:hAnsi="Arial Narrow"/>
              </w:rPr>
              <w:t>Directions régionales en charge de la promotion de la femme</w:t>
            </w:r>
          </w:p>
        </w:tc>
        <w:tc>
          <w:tcPr>
            <w:tcW w:w="1839" w:type="dxa"/>
            <w:shd w:val="clear" w:color="auto" w:fill="auto"/>
            <w:vAlign w:val="center"/>
          </w:tcPr>
          <w:p w14:paraId="433B5995" w14:textId="77777777" w:rsidR="002F7829" w:rsidRPr="0063584D" w:rsidRDefault="002F7829" w:rsidP="00973A4A">
            <w:pPr>
              <w:spacing w:after="0" w:line="240" w:lineRule="auto"/>
              <w:rPr>
                <w:rFonts w:ascii="Arial Narrow" w:hAnsi="Arial Narrow"/>
              </w:rPr>
            </w:pPr>
            <w:r w:rsidRPr="0063584D">
              <w:rPr>
                <w:rFonts w:ascii="Arial Narrow" w:hAnsi="Arial Narrow"/>
              </w:rPr>
              <w:t>Au démarrage des travaux et en continu</w:t>
            </w:r>
          </w:p>
        </w:tc>
        <w:tc>
          <w:tcPr>
            <w:tcW w:w="1902" w:type="dxa"/>
            <w:shd w:val="clear" w:color="auto" w:fill="auto"/>
            <w:vAlign w:val="center"/>
          </w:tcPr>
          <w:p w14:paraId="56E873C2" w14:textId="77777777" w:rsidR="002F7829" w:rsidRPr="0063584D" w:rsidRDefault="002F7829" w:rsidP="00973A4A">
            <w:pPr>
              <w:spacing w:after="0" w:line="240" w:lineRule="auto"/>
              <w:rPr>
                <w:rFonts w:ascii="Arial Narrow" w:hAnsi="Arial Narrow"/>
              </w:rPr>
            </w:pPr>
            <w:r w:rsidRPr="0063584D">
              <w:rPr>
                <w:rFonts w:ascii="Arial Narrow" w:hAnsi="Arial Narrow"/>
              </w:rPr>
              <w:t xml:space="preserve">UCP, Ministère en charge de la promotion de la femme </w:t>
            </w:r>
          </w:p>
        </w:tc>
      </w:tr>
      <w:tr w:rsidR="00700F21" w:rsidRPr="007F78CE" w14:paraId="7048C33D" w14:textId="77777777" w:rsidTr="00E5224B">
        <w:tc>
          <w:tcPr>
            <w:tcW w:w="2337" w:type="dxa"/>
            <w:vMerge w:val="restart"/>
            <w:shd w:val="clear" w:color="auto" w:fill="auto"/>
            <w:vAlign w:val="center"/>
          </w:tcPr>
          <w:p w14:paraId="584681C9" w14:textId="77777777" w:rsidR="00700F21" w:rsidRPr="007F78CE" w:rsidRDefault="00700F21" w:rsidP="00973A4A">
            <w:pPr>
              <w:spacing w:after="0" w:line="240" w:lineRule="auto"/>
              <w:rPr>
                <w:rFonts w:ascii="Arial Narrow" w:hAnsi="Arial Narrow"/>
                <w:b/>
                <w:bCs/>
              </w:rPr>
            </w:pPr>
            <w:r w:rsidRPr="007F78CE">
              <w:rPr>
                <w:rFonts w:ascii="Arial Narrow" w:hAnsi="Arial Narrow"/>
                <w:b/>
                <w:bCs/>
              </w:rPr>
              <w:t>1.</w:t>
            </w:r>
            <w:r w:rsidR="006927E8">
              <w:rPr>
                <w:rFonts w:ascii="Arial Narrow" w:hAnsi="Arial Narrow"/>
                <w:b/>
                <w:bCs/>
              </w:rPr>
              <w:t>2</w:t>
            </w:r>
            <w:r w:rsidRPr="007F78CE">
              <w:rPr>
                <w:rFonts w:ascii="Arial Narrow" w:hAnsi="Arial Narrow"/>
                <w:b/>
                <w:bCs/>
              </w:rPr>
              <w:t xml:space="preserve">. </w:t>
            </w:r>
            <w:r w:rsidRPr="007F78CE">
              <w:rPr>
                <w:rFonts w:ascii="Arial Narrow" w:hAnsi="Arial Narrow"/>
              </w:rPr>
              <w:t>Assurer l’implication des femmes dans des actions de prévention d’EAS/HS dans le cadre du projet</w:t>
            </w:r>
          </w:p>
        </w:tc>
        <w:tc>
          <w:tcPr>
            <w:tcW w:w="2310" w:type="dxa"/>
            <w:vMerge w:val="restart"/>
            <w:shd w:val="clear" w:color="auto" w:fill="auto"/>
            <w:vAlign w:val="center"/>
          </w:tcPr>
          <w:p w14:paraId="23EDF149" w14:textId="77777777" w:rsidR="00700F21" w:rsidRPr="007F78CE" w:rsidRDefault="00700F21" w:rsidP="00973A4A">
            <w:pPr>
              <w:spacing w:after="0" w:line="240" w:lineRule="auto"/>
              <w:rPr>
                <w:rFonts w:ascii="Arial Narrow" w:hAnsi="Arial Narrow"/>
              </w:rPr>
            </w:pPr>
            <w:r w:rsidRPr="007F78CE">
              <w:rPr>
                <w:rFonts w:ascii="Arial Narrow" w:hAnsi="Arial Narrow"/>
              </w:rPr>
              <w:t>Meilleure considération de la prise en charge de cas de VBG touchant les femmes/filles</w:t>
            </w:r>
          </w:p>
        </w:tc>
        <w:tc>
          <w:tcPr>
            <w:tcW w:w="2288" w:type="dxa"/>
            <w:shd w:val="clear" w:color="auto" w:fill="auto"/>
          </w:tcPr>
          <w:p w14:paraId="7A4E3B42" w14:textId="77777777" w:rsidR="006927E8" w:rsidRDefault="00700F21" w:rsidP="00973A4A">
            <w:pPr>
              <w:spacing w:after="0" w:line="240" w:lineRule="auto"/>
              <w:rPr>
                <w:rFonts w:ascii="Arial Narrow" w:hAnsi="Arial Narrow"/>
              </w:rPr>
            </w:pPr>
            <w:r w:rsidRPr="007F78CE">
              <w:rPr>
                <w:rFonts w:ascii="Arial Narrow" w:hAnsi="Arial Narrow"/>
                <w:b/>
                <w:bCs/>
              </w:rPr>
              <w:t>1.</w:t>
            </w:r>
            <w:r w:rsidR="006927E8">
              <w:rPr>
                <w:rFonts w:ascii="Arial Narrow" w:hAnsi="Arial Narrow"/>
                <w:b/>
                <w:bCs/>
              </w:rPr>
              <w:t>2</w:t>
            </w:r>
            <w:r w:rsidRPr="007F78CE">
              <w:rPr>
                <w:rFonts w:ascii="Arial Narrow" w:hAnsi="Arial Narrow"/>
                <w:b/>
                <w:bCs/>
              </w:rPr>
              <w:t>.1</w:t>
            </w:r>
            <w:r w:rsidRPr="007F6F14">
              <w:rPr>
                <w:rFonts w:ascii="Arial Narrow" w:hAnsi="Arial Narrow"/>
                <w:b/>
                <w:bCs/>
              </w:rPr>
              <w:t>.</w:t>
            </w:r>
            <w:r>
              <w:rPr>
                <w:rFonts w:ascii="Arial Narrow" w:hAnsi="Arial Narrow"/>
                <w:b/>
                <w:bCs/>
              </w:rPr>
              <w:t xml:space="preserve"> </w:t>
            </w:r>
            <w:r>
              <w:rPr>
                <w:rFonts w:ascii="Arial Narrow" w:hAnsi="Arial Narrow"/>
              </w:rPr>
              <w:t>Réunions communautaires sur</w:t>
            </w:r>
            <w:r w:rsidR="006927E8">
              <w:rPr>
                <w:rFonts w:ascii="Arial Narrow" w:hAnsi="Arial Narrow"/>
              </w:rPr>
              <w:t> :</w:t>
            </w:r>
          </w:p>
          <w:p w14:paraId="26444698" w14:textId="77777777" w:rsidR="00700F21" w:rsidRPr="00E5224B" w:rsidRDefault="006927E8" w:rsidP="00973A4A">
            <w:pPr>
              <w:spacing w:after="0" w:line="240" w:lineRule="auto"/>
              <w:rPr>
                <w:rFonts w:ascii="Arial Narrow" w:hAnsi="Arial Narrow"/>
              </w:rPr>
            </w:pPr>
            <w:r>
              <w:rPr>
                <w:rFonts w:ascii="Arial Narrow" w:hAnsi="Arial Narrow"/>
              </w:rPr>
              <w:t xml:space="preserve"> -</w:t>
            </w:r>
            <w:r w:rsidR="00700F21">
              <w:rPr>
                <w:rFonts w:ascii="Arial Narrow" w:hAnsi="Arial Narrow"/>
              </w:rPr>
              <w:t xml:space="preserve">l’importance des structures locales de prévention / mitigation des risques VBG et du rôle des femmes de la communauté </w:t>
            </w:r>
            <w:r w:rsidR="00700F21" w:rsidRPr="00E5224B">
              <w:rPr>
                <w:rFonts w:ascii="Arial Narrow" w:hAnsi="Arial Narrow"/>
              </w:rPr>
              <w:t xml:space="preserve"> </w:t>
            </w:r>
          </w:p>
          <w:p w14:paraId="2454F330" w14:textId="77777777" w:rsidR="00700F21" w:rsidRPr="007F78CE" w:rsidRDefault="006927E8" w:rsidP="00973A4A">
            <w:pPr>
              <w:spacing w:after="0" w:line="240" w:lineRule="auto"/>
              <w:rPr>
                <w:rFonts w:ascii="Arial Narrow" w:hAnsi="Arial Narrow"/>
                <w:b/>
                <w:bCs/>
              </w:rPr>
            </w:pPr>
            <w:r w:rsidRPr="00E5224B">
              <w:rPr>
                <w:rFonts w:ascii="Arial Narrow" w:hAnsi="Arial Narrow"/>
              </w:rPr>
              <w:t>-</w:t>
            </w:r>
            <w:r w:rsidR="00700F21" w:rsidRPr="00E5224B">
              <w:rPr>
                <w:rFonts w:ascii="Arial Narrow" w:hAnsi="Arial Narrow"/>
              </w:rPr>
              <w:t xml:space="preserve"> la mise en place ou redynamisation de ces structures</w:t>
            </w:r>
          </w:p>
        </w:tc>
        <w:tc>
          <w:tcPr>
            <w:tcW w:w="2487" w:type="dxa"/>
            <w:shd w:val="clear" w:color="auto" w:fill="auto"/>
          </w:tcPr>
          <w:p w14:paraId="6A02343A" w14:textId="77777777" w:rsidR="00700F21" w:rsidRPr="007F78CE" w:rsidRDefault="00700F21" w:rsidP="00973A4A">
            <w:pPr>
              <w:spacing w:after="0" w:line="240" w:lineRule="auto"/>
              <w:rPr>
                <w:rFonts w:ascii="Arial Narrow" w:hAnsi="Arial Narrow"/>
              </w:rPr>
            </w:pPr>
          </w:p>
          <w:p w14:paraId="719A9352" w14:textId="77777777" w:rsidR="00700F21" w:rsidRPr="007F78CE" w:rsidRDefault="00700F21" w:rsidP="00973A4A">
            <w:pPr>
              <w:spacing w:after="0" w:line="240" w:lineRule="auto"/>
              <w:rPr>
                <w:rFonts w:ascii="Arial Narrow" w:hAnsi="Arial Narrow"/>
              </w:rPr>
            </w:pPr>
            <w:r w:rsidRPr="007F78CE">
              <w:rPr>
                <w:rFonts w:ascii="Arial Narrow" w:hAnsi="Arial Narrow"/>
              </w:rPr>
              <w:t>- Nombre de consultations tenues avec des femmes membres de la communauté ou des groupes de femmes</w:t>
            </w:r>
            <w:r>
              <w:rPr>
                <w:rFonts w:ascii="Arial Narrow" w:hAnsi="Arial Narrow"/>
              </w:rPr>
              <w:t xml:space="preserve"> et leader d’opinion</w:t>
            </w:r>
          </w:p>
        </w:tc>
        <w:tc>
          <w:tcPr>
            <w:tcW w:w="2146" w:type="dxa"/>
            <w:vMerge w:val="restart"/>
            <w:shd w:val="clear" w:color="auto" w:fill="auto"/>
          </w:tcPr>
          <w:p w14:paraId="5212B377" w14:textId="77777777" w:rsidR="00700F21" w:rsidRPr="007F78CE" w:rsidRDefault="00700F21" w:rsidP="00973A4A">
            <w:pPr>
              <w:spacing w:after="0" w:line="240" w:lineRule="auto"/>
              <w:rPr>
                <w:rFonts w:ascii="Arial Narrow" w:hAnsi="Arial Narrow"/>
              </w:rPr>
            </w:pPr>
            <w:r w:rsidRPr="007F78CE">
              <w:rPr>
                <w:rFonts w:ascii="Arial Narrow" w:hAnsi="Arial Narrow"/>
              </w:rPr>
              <w:t>Femmes et jeunes filles des Communes d’intervention du projet</w:t>
            </w:r>
          </w:p>
        </w:tc>
        <w:tc>
          <w:tcPr>
            <w:tcW w:w="1839" w:type="dxa"/>
            <w:vMerge w:val="restart"/>
            <w:shd w:val="clear" w:color="auto" w:fill="auto"/>
          </w:tcPr>
          <w:p w14:paraId="327BADAE" w14:textId="77777777" w:rsidR="00700F21" w:rsidRPr="007F78CE" w:rsidRDefault="00700F21" w:rsidP="00973A4A">
            <w:pPr>
              <w:spacing w:after="0" w:line="240" w:lineRule="auto"/>
              <w:rPr>
                <w:rFonts w:ascii="Arial Narrow" w:hAnsi="Arial Narrow"/>
                <w:b/>
              </w:rPr>
            </w:pPr>
            <w:r w:rsidRPr="007F78CE">
              <w:rPr>
                <w:rFonts w:ascii="Arial Narrow" w:hAnsi="Arial Narrow"/>
              </w:rPr>
              <w:t xml:space="preserve">Au plus tard 15 jours après le démarrage du projet </w:t>
            </w:r>
          </w:p>
          <w:p w14:paraId="4DC2B0B2" w14:textId="77777777" w:rsidR="00700F21" w:rsidRPr="007F78CE" w:rsidRDefault="00700F21" w:rsidP="00973A4A">
            <w:pPr>
              <w:spacing w:after="0" w:line="240" w:lineRule="auto"/>
              <w:rPr>
                <w:rFonts w:ascii="Arial Narrow" w:hAnsi="Arial Narrow"/>
              </w:rPr>
            </w:pPr>
            <w:r w:rsidRPr="007F78CE">
              <w:rPr>
                <w:rFonts w:ascii="Arial Narrow" w:hAnsi="Arial Narrow"/>
              </w:rPr>
              <w:t>Au moins une fois par trimestre</w:t>
            </w:r>
          </w:p>
        </w:tc>
        <w:tc>
          <w:tcPr>
            <w:tcW w:w="1902" w:type="dxa"/>
            <w:shd w:val="clear" w:color="auto" w:fill="auto"/>
          </w:tcPr>
          <w:p w14:paraId="41017741" w14:textId="77777777" w:rsidR="00700F21" w:rsidRPr="007F78CE" w:rsidRDefault="00700F21" w:rsidP="00973A4A">
            <w:pPr>
              <w:spacing w:after="0" w:line="240" w:lineRule="auto"/>
              <w:rPr>
                <w:rFonts w:ascii="Arial Narrow" w:hAnsi="Arial Narrow"/>
                <w:color w:val="FF0000"/>
              </w:rPr>
            </w:pPr>
            <w:r w:rsidRPr="007F78CE">
              <w:rPr>
                <w:rFonts w:ascii="Arial Narrow" w:hAnsi="Arial Narrow"/>
              </w:rPr>
              <w:t>UCP (Spécialiste VBG</w:t>
            </w:r>
            <w:r>
              <w:rPr>
                <w:rFonts w:ascii="Arial Narrow" w:hAnsi="Arial Narrow"/>
              </w:rPr>
              <w:t>/EAS-HS</w:t>
            </w:r>
            <w:r w:rsidRPr="007F78CE">
              <w:rPr>
                <w:rFonts w:ascii="Arial Narrow" w:hAnsi="Arial Narrow"/>
              </w:rPr>
              <w:t>)</w:t>
            </w:r>
          </w:p>
        </w:tc>
      </w:tr>
      <w:tr w:rsidR="00700F21" w:rsidRPr="007F78CE" w14:paraId="50628B3B" w14:textId="77777777" w:rsidTr="00E5224B">
        <w:tc>
          <w:tcPr>
            <w:tcW w:w="2337" w:type="dxa"/>
            <w:vMerge/>
            <w:shd w:val="clear" w:color="auto" w:fill="auto"/>
            <w:vAlign w:val="center"/>
          </w:tcPr>
          <w:p w14:paraId="3276F811" w14:textId="77777777" w:rsidR="00700F21" w:rsidRPr="007F78CE" w:rsidRDefault="00700F21" w:rsidP="00973A4A">
            <w:pPr>
              <w:spacing w:after="0" w:line="240" w:lineRule="auto"/>
              <w:rPr>
                <w:rFonts w:ascii="Arial Narrow" w:hAnsi="Arial Narrow"/>
              </w:rPr>
            </w:pPr>
          </w:p>
        </w:tc>
        <w:tc>
          <w:tcPr>
            <w:tcW w:w="2310" w:type="dxa"/>
            <w:vMerge/>
            <w:shd w:val="clear" w:color="auto" w:fill="auto"/>
            <w:vAlign w:val="center"/>
          </w:tcPr>
          <w:p w14:paraId="1917763A" w14:textId="77777777" w:rsidR="00700F21" w:rsidRPr="007F78CE" w:rsidRDefault="00700F21" w:rsidP="00973A4A">
            <w:pPr>
              <w:spacing w:after="0" w:line="240" w:lineRule="auto"/>
              <w:rPr>
                <w:rFonts w:ascii="Arial Narrow" w:hAnsi="Arial Narrow"/>
              </w:rPr>
            </w:pPr>
          </w:p>
        </w:tc>
        <w:tc>
          <w:tcPr>
            <w:tcW w:w="2288" w:type="dxa"/>
            <w:shd w:val="clear" w:color="auto" w:fill="auto"/>
          </w:tcPr>
          <w:p w14:paraId="341F3E93" w14:textId="77777777" w:rsidR="00700F21" w:rsidRPr="007F78CE" w:rsidRDefault="006927E8" w:rsidP="00973A4A">
            <w:pPr>
              <w:spacing w:after="0" w:line="240" w:lineRule="auto"/>
              <w:rPr>
                <w:rFonts w:ascii="Arial Narrow" w:hAnsi="Arial Narrow"/>
                <w:b/>
                <w:bCs/>
              </w:rPr>
            </w:pPr>
            <w:r>
              <w:rPr>
                <w:rFonts w:ascii="Arial Narrow" w:hAnsi="Arial Narrow"/>
                <w:b/>
                <w:bCs/>
              </w:rPr>
              <w:t>1</w:t>
            </w:r>
            <w:r w:rsidR="00700F21" w:rsidRPr="007F78CE">
              <w:rPr>
                <w:rFonts w:ascii="Arial Narrow" w:hAnsi="Arial Narrow"/>
                <w:b/>
                <w:bCs/>
              </w:rPr>
              <w:t>.</w:t>
            </w:r>
            <w:r>
              <w:rPr>
                <w:rFonts w:ascii="Arial Narrow" w:hAnsi="Arial Narrow"/>
                <w:b/>
                <w:bCs/>
              </w:rPr>
              <w:t>2</w:t>
            </w:r>
            <w:r w:rsidR="00700F21" w:rsidRPr="007F78CE">
              <w:rPr>
                <w:rFonts w:ascii="Arial Narrow" w:hAnsi="Arial Narrow"/>
                <w:b/>
                <w:bCs/>
              </w:rPr>
              <w:t>.</w:t>
            </w:r>
            <w:r>
              <w:rPr>
                <w:rFonts w:ascii="Arial Narrow" w:hAnsi="Arial Narrow"/>
                <w:b/>
                <w:bCs/>
              </w:rPr>
              <w:t>2 Sensibilisation sur l’</w:t>
            </w:r>
            <w:r w:rsidR="00700F21" w:rsidRPr="007F78CE">
              <w:rPr>
                <w:rFonts w:ascii="Arial Narrow" w:hAnsi="Arial Narrow"/>
              </w:rPr>
              <w:t>Intégration des femmes dans les structures locales</w:t>
            </w:r>
          </w:p>
        </w:tc>
        <w:tc>
          <w:tcPr>
            <w:tcW w:w="2487" w:type="dxa"/>
            <w:shd w:val="clear" w:color="auto" w:fill="auto"/>
          </w:tcPr>
          <w:p w14:paraId="2DB06D63" w14:textId="77777777" w:rsidR="00700F21" w:rsidRPr="007F78CE" w:rsidRDefault="00700F21" w:rsidP="00700F21">
            <w:pPr>
              <w:spacing w:after="0" w:line="240" w:lineRule="auto"/>
              <w:rPr>
                <w:rFonts w:ascii="Arial Narrow" w:hAnsi="Arial Narrow"/>
                <w:b/>
              </w:rPr>
            </w:pPr>
            <w:r w:rsidRPr="007F78CE">
              <w:rPr>
                <w:rFonts w:ascii="Arial Narrow" w:hAnsi="Arial Narrow"/>
              </w:rPr>
              <w:t>- % de femmes intégrant les structures de résolution des conflits</w:t>
            </w:r>
          </w:p>
          <w:p w14:paraId="64613C97" w14:textId="77777777" w:rsidR="00700F21" w:rsidRPr="007F78CE" w:rsidRDefault="00700F21" w:rsidP="00973A4A">
            <w:pPr>
              <w:spacing w:after="0" w:line="240" w:lineRule="auto"/>
              <w:rPr>
                <w:rFonts w:ascii="Arial Narrow" w:hAnsi="Arial Narrow"/>
              </w:rPr>
            </w:pPr>
          </w:p>
        </w:tc>
        <w:tc>
          <w:tcPr>
            <w:tcW w:w="2146" w:type="dxa"/>
            <w:vMerge/>
            <w:shd w:val="clear" w:color="auto" w:fill="auto"/>
          </w:tcPr>
          <w:p w14:paraId="015E4D98" w14:textId="77777777" w:rsidR="00700F21" w:rsidRDefault="00700F21" w:rsidP="00973A4A">
            <w:pPr>
              <w:spacing w:after="0" w:line="240" w:lineRule="auto"/>
              <w:rPr>
                <w:rFonts w:ascii="Arial Narrow" w:hAnsi="Arial Narrow"/>
              </w:rPr>
            </w:pPr>
          </w:p>
        </w:tc>
        <w:tc>
          <w:tcPr>
            <w:tcW w:w="1839" w:type="dxa"/>
            <w:vMerge/>
            <w:shd w:val="clear" w:color="auto" w:fill="auto"/>
          </w:tcPr>
          <w:p w14:paraId="19D36071" w14:textId="77777777" w:rsidR="00700F21" w:rsidRPr="007F78CE" w:rsidRDefault="00700F21" w:rsidP="00973A4A">
            <w:pPr>
              <w:spacing w:after="0" w:line="240" w:lineRule="auto"/>
              <w:rPr>
                <w:rFonts w:ascii="Arial Narrow" w:hAnsi="Arial Narrow"/>
              </w:rPr>
            </w:pPr>
          </w:p>
        </w:tc>
        <w:tc>
          <w:tcPr>
            <w:tcW w:w="1902" w:type="dxa"/>
            <w:shd w:val="clear" w:color="auto" w:fill="auto"/>
          </w:tcPr>
          <w:p w14:paraId="5D278693" w14:textId="77777777" w:rsidR="00700F21" w:rsidRPr="007F78CE" w:rsidRDefault="00700F21" w:rsidP="00973A4A">
            <w:pPr>
              <w:spacing w:after="0" w:line="240" w:lineRule="auto"/>
              <w:rPr>
                <w:rFonts w:ascii="Arial Narrow" w:hAnsi="Arial Narrow"/>
              </w:rPr>
            </w:pPr>
          </w:p>
        </w:tc>
      </w:tr>
      <w:tr w:rsidR="002F7829" w:rsidRPr="007F78CE" w14:paraId="6EF89C21" w14:textId="77777777" w:rsidTr="00E5224B">
        <w:tc>
          <w:tcPr>
            <w:tcW w:w="2337" w:type="dxa"/>
            <w:vMerge/>
            <w:shd w:val="clear" w:color="auto" w:fill="auto"/>
            <w:vAlign w:val="center"/>
          </w:tcPr>
          <w:p w14:paraId="6F844613" w14:textId="77777777" w:rsidR="002F7829" w:rsidRPr="007F78CE" w:rsidRDefault="002F7829" w:rsidP="00973A4A">
            <w:pPr>
              <w:spacing w:after="0" w:line="240" w:lineRule="auto"/>
              <w:rPr>
                <w:rFonts w:ascii="Arial Narrow" w:hAnsi="Arial Narrow"/>
              </w:rPr>
            </w:pPr>
          </w:p>
        </w:tc>
        <w:tc>
          <w:tcPr>
            <w:tcW w:w="2310" w:type="dxa"/>
            <w:vMerge/>
            <w:shd w:val="clear" w:color="auto" w:fill="auto"/>
            <w:vAlign w:val="center"/>
          </w:tcPr>
          <w:p w14:paraId="40813978" w14:textId="77777777" w:rsidR="002F7829" w:rsidRPr="007F78CE" w:rsidRDefault="002F7829" w:rsidP="00973A4A">
            <w:pPr>
              <w:spacing w:after="0" w:line="240" w:lineRule="auto"/>
              <w:rPr>
                <w:rFonts w:ascii="Arial Narrow" w:hAnsi="Arial Narrow"/>
              </w:rPr>
            </w:pPr>
          </w:p>
        </w:tc>
        <w:tc>
          <w:tcPr>
            <w:tcW w:w="2288" w:type="dxa"/>
            <w:shd w:val="clear" w:color="auto" w:fill="auto"/>
          </w:tcPr>
          <w:p w14:paraId="38868018" w14:textId="77777777" w:rsidR="002F7829" w:rsidRPr="007F78CE" w:rsidRDefault="002F7829" w:rsidP="00973A4A">
            <w:pPr>
              <w:spacing w:after="0" w:line="240" w:lineRule="auto"/>
              <w:rPr>
                <w:rFonts w:ascii="Arial Narrow" w:hAnsi="Arial Narrow"/>
                <w:b/>
                <w:bCs/>
              </w:rPr>
            </w:pPr>
            <w:r w:rsidRPr="007F78CE">
              <w:rPr>
                <w:rFonts w:ascii="Arial Narrow" w:hAnsi="Arial Narrow"/>
                <w:b/>
                <w:bCs/>
              </w:rPr>
              <w:t>1.</w:t>
            </w:r>
            <w:r w:rsidR="006927E8">
              <w:rPr>
                <w:rFonts w:ascii="Arial Narrow" w:hAnsi="Arial Narrow"/>
                <w:b/>
                <w:bCs/>
              </w:rPr>
              <w:t>2</w:t>
            </w:r>
            <w:r w:rsidRPr="007F78CE">
              <w:rPr>
                <w:rFonts w:ascii="Arial Narrow" w:hAnsi="Arial Narrow"/>
                <w:b/>
                <w:bCs/>
              </w:rPr>
              <w:t>.</w:t>
            </w:r>
            <w:r w:rsidR="006927E8">
              <w:rPr>
                <w:rFonts w:ascii="Arial Narrow" w:hAnsi="Arial Narrow"/>
                <w:b/>
                <w:bCs/>
              </w:rPr>
              <w:t>3</w:t>
            </w:r>
            <w:r w:rsidRPr="007F78CE">
              <w:rPr>
                <w:rFonts w:ascii="Arial Narrow" w:hAnsi="Arial Narrow"/>
              </w:rPr>
              <w:t xml:space="preserve">. </w:t>
            </w:r>
            <w:r w:rsidR="00B04E39" w:rsidRPr="007F6F14">
              <w:rPr>
                <w:rFonts w:ascii="Arial Narrow" w:hAnsi="Arial Narrow"/>
              </w:rPr>
              <w:t>Sensibiliser les femmes employées sur les VBG/EAS-HS</w:t>
            </w:r>
          </w:p>
        </w:tc>
        <w:tc>
          <w:tcPr>
            <w:tcW w:w="2487" w:type="dxa"/>
            <w:shd w:val="clear" w:color="auto" w:fill="auto"/>
          </w:tcPr>
          <w:p w14:paraId="1AECE7D8" w14:textId="77777777" w:rsidR="002F7829" w:rsidRPr="007F78CE" w:rsidRDefault="002F7829" w:rsidP="00973A4A">
            <w:pPr>
              <w:spacing w:after="0" w:line="240" w:lineRule="auto"/>
              <w:rPr>
                <w:rFonts w:ascii="Arial Narrow" w:hAnsi="Arial Narrow"/>
                <w:b/>
              </w:rPr>
            </w:pPr>
            <w:r w:rsidRPr="007F78CE">
              <w:rPr>
                <w:rFonts w:ascii="Arial Narrow" w:hAnsi="Arial Narrow"/>
              </w:rPr>
              <w:t>Nombre de personnes employées sensibilisées sur les VBG</w:t>
            </w:r>
          </w:p>
          <w:p w14:paraId="0D871C1E" w14:textId="77777777" w:rsidR="002F7829" w:rsidRPr="007F78CE" w:rsidRDefault="002F7829" w:rsidP="00973A4A">
            <w:pPr>
              <w:spacing w:after="0" w:line="240" w:lineRule="auto"/>
              <w:rPr>
                <w:rFonts w:ascii="Arial Narrow" w:hAnsi="Arial Narrow"/>
              </w:rPr>
            </w:pPr>
            <w:r w:rsidRPr="007F78CE">
              <w:rPr>
                <w:rFonts w:ascii="Arial Narrow" w:hAnsi="Arial Narrow"/>
              </w:rPr>
              <w:t>(Cible : 100%)</w:t>
            </w:r>
          </w:p>
        </w:tc>
        <w:tc>
          <w:tcPr>
            <w:tcW w:w="2146" w:type="dxa"/>
            <w:shd w:val="clear" w:color="auto" w:fill="auto"/>
          </w:tcPr>
          <w:p w14:paraId="134E6BCA" w14:textId="77777777" w:rsidR="002F7829" w:rsidRPr="007F78CE" w:rsidRDefault="002F7829" w:rsidP="00973A4A">
            <w:pPr>
              <w:spacing w:after="0" w:line="240" w:lineRule="auto"/>
              <w:rPr>
                <w:rFonts w:ascii="Arial Narrow" w:hAnsi="Arial Narrow"/>
              </w:rPr>
            </w:pPr>
            <w:r>
              <w:rPr>
                <w:rFonts w:ascii="Arial Narrow" w:hAnsi="Arial Narrow"/>
              </w:rPr>
              <w:t>F</w:t>
            </w:r>
            <w:r w:rsidRPr="007F78CE">
              <w:rPr>
                <w:rFonts w:ascii="Arial Narrow" w:hAnsi="Arial Narrow"/>
              </w:rPr>
              <w:t>emmes Travailleu</w:t>
            </w:r>
            <w:r>
              <w:rPr>
                <w:rFonts w:ascii="Arial Narrow" w:hAnsi="Arial Narrow"/>
              </w:rPr>
              <w:t>ses</w:t>
            </w:r>
            <w:r w:rsidRPr="007F78CE">
              <w:rPr>
                <w:rFonts w:ascii="Arial Narrow" w:hAnsi="Arial Narrow"/>
              </w:rPr>
              <w:t xml:space="preserve"> </w:t>
            </w:r>
          </w:p>
        </w:tc>
        <w:tc>
          <w:tcPr>
            <w:tcW w:w="1839" w:type="dxa"/>
            <w:shd w:val="clear" w:color="auto" w:fill="auto"/>
          </w:tcPr>
          <w:p w14:paraId="4289E366" w14:textId="77777777" w:rsidR="002F7829" w:rsidRPr="007F78CE" w:rsidRDefault="002F7829" w:rsidP="00973A4A">
            <w:pPr>
              <w:spacing w:after="0" w:line="240" w:lineRule="auto"/>
              <w:rPr>
                <w:rFonts w:ascii="Arial Narrow" w:hAnsi="Arial Narrow"/>
                <w:b/>
              </w:rPr>
            </w:pPr>
            <w:r w:rsidRPr="007F78CE">
              <w:rPr>
                <w:rFonts w:ascii="Arial Narrow" w:hAnsi="Arial Narrow"/>
              </w:rPr>
              <w:t>Au plus tard 15 jours après le démarrage du sous-projet</w:t>
            </w:r>
          </w:p>
          <w:p w14:paraId="3EE590AE" w14:textId="77777777" w:rsidR="002F7829" w:rsidRPr="007F78CE" w:rsidRDefault="002F7829" w:rsidP="00973A4A">
            <w:pPr>
              <w:spacing w:after="0" w:line="240" w:lineRule="auto"/>
              <w:rPr>
                <w:rFonts w:ascii="Arial Narrow" w:hAnsi="Arial Narrow"/>
              </w:rPr>
            </w:pPr>
            <w:r w:rsidRPr="007F78CE">
              <w:rPr>
                <w:rFonts w:ascii="Arial Narrow" w:hAnsi="Arial Narrow"/>
              </w:rPr>
              <w:t>Une seule fois</w:t>
            </w:r>
          </w:p>
        </w:tc>
        <w:tc>
          <w:tcPr>
            <w:tcW w:w="1902" w:type="dxa"/>
            <w:shd w:val="clear" w:color="auto" w:fill="auto"/>
          </w:tcPr>
          <w:p w14:paraId="07EC27C6" w14:textId="77777777" w:rsidR="002F7829" w:rsidRPr="007F78CE" w:rsidRDefault="002F7829" w:rsidP="00973A4A">
            <w:pPr>
              <w:spacing w:after="0" w:line="240" w:lineRule="auto"/>
              <w:rPr>
                <w:rFonts w:ascii="Arial Narrow" w:hAnsi="Arial Narrow"/>
              </w:rPr>
            </w:pPr>
            <w:r w:rsidRPr="007F78CE">
              <w:rPr>
                <w:rFonts w:ascii="Arial Narrow" w:hAnsi="Arial Narrow"/>
              </w:rPr>
              <w:t>UCP (Spécialiste VBG</w:t>
            </w:r>
            <w:r>
              <w:rPr>
                <w:rFonts w:ascii="Arial Narrow" w:hAnsi="Arial Narrow"/>
              </w:rPr>
              <w:t>/EAS-HS</w:t>
            </w:r>
            <w:r w:rsidRPr="007F78CE">
              <w:rPr>
                <w:rFonts w:ascii="Arial Narrow" w:hAnsi="Arial Narrow"/>
              </w:rPr>
              <w:t xml:space="preserve">) </w:t>
            </w:r>
          </w:p>
          <w:p w14:paraId="09BE9220" w14:textId="77777777" w:rsidR="002F7829" w:rsidRPr="007F78CE" w:rsidRDefault="002F7829" w:rsidP="00973A4A">
            <w:pPr>
              <w:spacing w:after="0" w:line="240" w:lineRule="auto"/>
              <w:rPr>
                <w:rFonts w:ascii="Arial Narrow" w:hAnsi="Arial Narrow"/>
              </w:rPr>
            </w:pPr>
            <w:r w:rsidRPr="007F78CE">
              <w:rPr>
                <w:rFonts w:ascii="Arial Narrow" w:hAnsi="Arial Narrow"/>
              </w:rPr>
              <w:t>Direction régionale de la Promotion de la femme</w:t>
            </w:r>
          </w:p>
        </w:tc>
      </w:tr>
      <w:tr w:rsidR="002F7829" w:rsidRPr="007F78CE" w14:paraId="2A737485" w14:textId="77777777" w:rsidTr="00335770">
        <w:tc>
          <w:tcPr>
            <w:tcW w:w="15309" w:type="dxa"/>
            <w:gridSpan w:val="7"/>
            <w:shd w:val="clear" w:color="auto" w:fill="F6FDB5"/>
            <w:vAlign w:val="center"/>
          </w:tcPr>
          <w:p w14:paraId="528A9B44" w14:textId="77777777" w:rsidR="002F7829" w:rsidRPr="007F78CE" w:rsidRDefault="002F7829" w:rsidP="00E5224B">
            <w:pPr>
              <w:spacing w:after="0" w:line="240" w:lineRule="auto"/>
              <w:jc w:val="center"/>
              <w:rPr>
                <w:rFonts w:ascii="Arial Narrow" w:hAnsi="Arial Narrow"/>
                <w:b/>
                <w:bCs/>
              </w:rPr>
            </w:pPr>
            <w:r w:rsidRPr="007F78CE">
              <w:rPr>
                <w:rFonts w:ascii="Arial Narrow" w:hAnsi="Arial Narrow"/>
                <w:b/>
                <w:bCs/>
              </w:rPr>
              <w:t>AXE STRATEGIQUE II. PREVENTION ET REPONSE AUX VBG</w:t>
            </w:r>
          </w:p>
        </w:tc>
      </w:tr>
      <w:tr w:rsidR="002F7829" w:rsidRPr="007F78CE" w14:paraId="2B5005F1" w14:textId="77777777" w:rsidTr="00E5224B">
        <w:tc>
          <w:tcPr>
            <w:tcW w:w="2337" w:type="dxa"/>
            <w:shd w:val="clear" w:color="auto" w:fill="auto"/>
            <w:vAlign w:val="center"/>
          </w:tcPr>
          <w:p w14:paraId="2A49CC9D" w14:textId="77777777" w:rsidR="002F7829" w:rsidRPr="007F78CE" w:rsidRDefault="002F7829" w:rsidP="00973A4A">
            <w:pPr>
              <w:spacing w:after="0" w:line="240" w:lineRule="auto"/>
              <w:rPr>
                <w:rFonts w:ascii="Arial Narrow" w:hAnsi="Arial Narrow"/>
                <w:b/>
                <w:bCs/>
              </w:rPr>
            </w:pPr>
            <w:r w:rsidRPr="007F78CE">
              <w:rPr>
                <w:rFonts w:ascii="Arial Narrow" w:hAnsi="Arial Narrow"/>
                <w:b/>
                <w:bCs/>
              </w:rPr>
              <w:t xml:space="preserve">2.1. </w:t>
            </w:r>
            <w:r w:rsidRPr="007F78CE">
              <w:rPr>
                <w:rFonts w:ascii="Arial Narrow" w:hAnsi="Arial Narrow"/>
              </w:rPr>
              <w:t>Assurer une connaissance et information adéquate et à jour relatives à la prise en charge de VBG/EAS-HS</w:t>
            </w:r>
          </w:p>
        </w:tc>
        <w:tc>
          <w:tcPr>
            <w:tcW w:w="2310" w:type="dxa"/>
            <w:shd w:val="clear" w:color="auto" w:fill="auto"/>
            <w:vAlign w:val="center"/>
          </w:tcPr>
          <w:p w14:paraId="6C3B62A6" w14:textId="77777777" w:rsidR="002F7829" w:rsidRPr="007F78CE" w:rsidRDefault="002F7829" w:rsidP="00973A4A">
            <w:pPr>
              <w:spacing w:after="0" w:line="240" w:lineRule="auto"/>
              <w:rPr>
                <w:rFonts w:ascii="Arial Narrow" w:hAnsi="Arial Narrow"/>
              </w:rPr>
            </w:pPr>
            <w:r w:rsidRPr="007F78CE">
              <w:rPr>
                <w:rFonts w:ascii="Arial Narrow" w:hAnsi="Arial Narrow"/>
              </w:rPr>
              <w:t>Parties prenantes informées sur les risques de VBG/EAS-HS, et sur les mesures et les actions mises en place par le Projet</w:t>
            </w:r>
          </w:p>
        </w:tc>
        <w:tc>
          <w:tcPr>
            <w:tcW w:w="2288" w:type="dxa"/>
            <w:shd w:val="clear" w:color="auto" w:fill="auto"/>
          </w:tcPr>
          <w:p w14:paraId="3D445C50" w14:textId="77777777" w:rsidR="002F7829" w:rsidRPr="007F78CE" w:rsidRDefault="002F7829" w:rsidP="00973A4A">
            <w:pPr>
              <w:spacing w:after="0" w:line="240" w:lineRule="auto"/>
              <w:rPr>
                <w:rFonts w:ascii="Arial Narrow" w:hAnsi="Arial Narrow"/>
                <w:b/>
                <w:bCs/>
              </w:rPr>
            </w:pPr>
            <w:r w:rsidRPr="007F78CE">
              <w:rPr>
                <w:rFonts w:ascii="Arial Narrow" w:hAnsi="Arial Narrow"/>
                <w:b/>
                <w:bCs/>
              </w:rPr>
              <w:t xml:space="preserve">2.1.1. </w:t>
            </w:r>
            <w:r w:rsidRPr="007F78CE">
              <w:rPr>
                <w:rFonts w:ascii="Arial Narrow" w:hAnsi="Arial Narrow"/>
              </w:rPr>
              <w:t>Organiser des campagnes de communication, informer et sensibiliser les différentes parties prenantes du Projet sur les VBG/EAS-HS et les mesures d’appui en place (MGP, prise en charge…)</w:t>
            </w:r>
          </w:p>
        </w:tc>
        <w:tc>
          <w:tcPr>
            <w:tcW w:w="2487" w:type="dxa"/>
            <w:shd w:val="clear" w:color="auto" w:fill="auto"/>
          </w:tcPr>
          <w:p w14:paraId="02963305" w14:textId="77777777" w:rsidR="002F7829" w:rsidRPr="002D4419" w:rsidRDefault="002F7829" w:rsidP="000B3321">
            <w:pPr>
              <w:pStyle w:val="ListParagraph"/>
              <w:numPr>
                <w:ilvl w:val="0"/>
                <w:numId w:val="15"/>
              </w:numPr>
              <w:spacing w:after="0" w:line="240" w:lineRule="auto"/>
              <w:ind w:left="219" w:hanging="142"/>
              <w:jc w:val="both"/>
              <w:rPr>
                <w:rFonts w:ascii="Arial Narrow" w:eastAsia="Times New Roman" w:hAnsi="Arial Narrow"/>
                <w:b/>
                <w:smallCaps/>
                <w:sz w:val="22"/>
                <w:szCs w:val="22"/>
                <w:lang w:eastAsia="en-US"/>
              </w:rPr>
            </w:pPr>
            <w:r w:rsidRPr="002D4419">
              <w:rPr>
                <w:rFonts w:ascii="Arial Narrow" w:hAnsi="Arial Narrow"/>
                <w:sz w:val="22"/>
                <w:szCs w:val="22"/>
                <w:lang w:eastAsia="en-US"/>
              </w:rPr>
              <w:t>Nombre d’activités de sensibilisation effectuées ;</w:t>
            </w:r>
          </w:p>
          <w:p w14:paraId="57300501" w14:textId="77777777" w:rsidR="002F7829" w:rsidRPr="002D4419" w:rsidRDefault="002F7829" w:rsidP="000B3321">
            <w:pPr>
              <w:pStyle w:val="ListParagraph"/>
              <w:numPr>
                <w:ilvl w:val="0"/>
                <w:numId w:val="15"/>
              </w:numPr>
              <w:spacing w:after="0" w:line="240" w:lineRule="auto"/>
              <w:ind w:left="219" w:hanging="142"/>
              <w:jc w:val="both"/>
              <w:rPr>
                <w:rFonts w:ascii="Arial Narrow" w:eastAsia="Times New Roman" w:hAnsi="Arial Narrow"/>
                <w:b/>
                <w:smallCaps/>
                <w:sz w:val="22"/>
                <w:szCs w:val="22"/>
                <w:lang w:eastAsia="en-US"/>
              </w:rPr>
            </w:pPr>
            <w:r w:rsidRPr="002D4419">
              <w:rPr>
                <w:rFonts w:ascii="Arial Narrow" w:hAnsi="Arial Narrow"/>
                <w:sz w:val="22"/>
                <w:szCs w:val="22"/>
                <w:lang w:eastAsia="en-US"/>
              </w:rPr>
              <w:t>Nombre de parties prenantes sensibilisées</w:t>
            </w:r>
          </w:p>
        </w:tc>
        <w:tc>
          <w:tcPr>
            <w:tcW w:w="2146" w:type="dxa"/>
            <w:shd w:val="clear" w:color="auto" w:fill="auto"/>
          </w:tcPr>
          <w:p w14:paraId="683CEE6D" w14:textId="77777777" w:rsidR="002F7829" w:rsidRPr="007F78CE" w:rsidRDefault="002F7829" w:rsidP="00973A4A">
            <w:pPr>
              <w:spacing w:after="0" w:line="240" w:lineRule="auto"/>
              <w:rPr>
                <w:rFonts w:ascii="Arial Narrow" w:hAnsi="Arial Narrow"/>
              </w:rPr>
            </w:pPr>
            <w:r w:rsidRPr="007F78CE">
              <w:rPr>
                <w:rFonts w:ascii="Arial Narrow" w:hAnsi="Arial Narrow"/>
              </w:rPr>
              <w:t xml:space="preserve">Les bénéficiaires des appuis techniques et financiers (opérateurs privés), les communautés, </w:t>
            </w:r>
          </w:p>
          <w:p w14:paraId="0493AE22" w14:textId="77777777" w:rsidR="002F7829" w:rsidRPr="007F78CE" w:rsidRDefault="002F7829" w:rsidP="00973A4A">
            <w:pPr>
              <w:spacing w:after="0" w:line="240" w:lineRule="auto"/>
              <w:rPr>
                <w:rFonts w:ascii="Arial Narrow" w:hAnsi="Arial Narrow"/>
              </w:rPr>
            </w:pPr>
            <w:r w:rsidRPr="007F78CE">
              <w:rPr>
                <w:rFonts w:ascii="Arial Narrow" w:hAnsi="Arial Narrow"/>
              </w:rPr>
              <w:t xml:space="preserve">les autorités administratives, les populations riveraines </w:t>
            </w:r>
          </w:p>
        </w:tc>
        <w:tc>
          <w:tcPr>
            <w:tcW w:w="1839" w:type="dxa"/>
            <w:shd w:val="clear" w:color="auto" w:fill="auto"/>
            <w:vAlign w:val="center"/>
          </w:tcPr>
          <w:p w14:paraId="308BFC5C" w14:textId="77777777" w:rsidR="002F7829" w:rsidRPr="007F78CE" w:rsidRDefault="002F7829" w:rsidP="00973A4A">
            <w:pPr>
              <w:spacing w:after="0" w:line="240" w:lineRule="auto"/>
              <w:rPr>
                <w:rFonts w:ascii="Arial Narrow" w:hAnsi="Arial Narrow"/>
              </w:rPr>
            </w:pPr>
            <w:r w:rsidRPr="007F78CE">
              <w:rPr>
                <w:rFonts w:ascii="Arial Narrow" w:hAnsi="Arial Narrow"/>
              </w:rPr>
              <w:t>A débuter au démarrage des travaux et à poursuivre le long de la mise en œuvre du projet</w:t>
            </w:r>
          </w:p>
        </w:tc>
        <w:tc>
          <w:tcPr>
            <w:tcW w:w="1902" w:type="dxa"/>
            <w:shd w:val="clear" w:color="auto" w:fill="auto"/>
            <w:vAlign w:val="center"/>
          </w:tcPr>
          <w:p w14:paraId="055D1D22" w14:textId="77777777" w:rsidR="002F7829" w:rsidRPr="007F78CE" w:rsidRDefault="002F7829" w:rsidP="00973A4A">
            <w:pPr>
              <w:spacing w:after="0" w:line="240" w:lineRule="auto"/>
              <w:rPr>
                <w:rFonts w:ascii="Arial Narrow" w:hAnsi="Arial Narrow"/>
              </w:rPr>
            </w:pPr>
            <w:r w:rsidRPr="007F78CE">
              <w:rPr>
                <w:rFonts w:ascii="Arial Narrow" w:hAnsi="Arial Narrow"/>
              </w:rPr>
              <w:t xml:space="preserve">Prestataire de services </w:t>
            </w:r>
          </w:p>
          <w:p w14:paraId="60334E4F" w14:textId="77777777" w:rsidR="002F7829" w:rsidRPr="007F78CE" w:rsidRDefault="002F7829" w:rsidP="00973A4A">
            <w:pPr>
              <w:spacing w:after="0" w:line="240" w:lineRule="auto"/>
              <w:rPr>
                <w:rFonts w:ascii="Arial Narrow" w:hAnsi="Arial Narrow"/>
              </w:rPr>
            </w:pPr>
            <w:r w:rsidRPr="007F78CE">
              <w:rPr>
                <w:rFonts w:ascii="Arial Narrow" w:hAnsi="Arial Narrow"/>
              </w:rPr>
              <w:t>UCP (Spécialiste VBG</w:t>
            </w:r>
            <w:r>
              <w:rPr>
                <w:rFonts w:ascii="Arial Narrow" w:hAnsi="Arial Narrow"/>
              </w:rPr>
              <w:t>/EAS-HS</w:t>
            </w:r>
            <w:r w:rsidRPr="007F78CE">
              <w:rPr>
                <w:rFonts w:ascii="Arial Narrow" w:hAnsi="Arial Narrow"/>
              </w:rPr>
              <w:t>)</w:t>
            </w:r>
          </w:p>
        </w:tc>
      </w:tr>
      <w:tr w:rsidR="002F7829" w:rsidRPr="007F78CE" w14:paraId="7FA27CA7" w14:textId="77777777" w:rsidTr="00E5224B">
        <w:tc>
          <w:tcPr>
            <w:tcW w:w="2337" w:type="dxa"/>
            <w:vMerge w:val="restart"/>
            <w:shd w:val="clear" w:color="auto" w:fill="auto"/>
            <w:vAlign w:val="center"/>
          </w:tcPr>
          <w:p w14:paraId="3800AED7" w14:textId="77777777" w:rsidR="002F7829" w:rsidRPr="007F78CE" w:rsidRDefault="002F7829" w:rsidP="00973A4A">
            <w:pPr>
              <w:spacing w:after="0" w:line="240" w:lineRule="auto"/>
              <w:rPr>
                <w:rFonts w:ascii="Arial Narrow" w:hAnsi="Arial Narrow"/>
              </w:rPr>
            </w:pPr>
            <w:r w:rsidRPr="007F78CE">
              <w:rPr>
                <w:rFonts w:ascii="Arial Narrow" w:hAnsi="Arial Narrow"/>
                <w:b/>
                <w:bCs/>
              </w:rPr>
              <w:t>2.2.</w:t>
            </w:r>
            <w:r w:rsidRPr="007F78CE">
              <w:rPr>
                <w:rFonts w:ascii="Arial Narrow" w:hAnsi="Arial Narrow"/>
              </w:rPr>
              <w:t xml:space="preserve"> Assurer que toutes les entreprises travaillant pour le projet disposent chacun d’un plan d’action spécifique EAS/H-S découlant de ce Plan d’action du Projet</w:t>
            </w:r>
          </w:p>
        </w:tc>
        <w:tc>
          <w:tcPr>
            <w:tcW w:w="2310" w:type="dxa"/>
            <w:vMerge w:val="restart"/>
            <w:shd w:val="clear" w:color="auto" w:fill="auto"/>
            <w:vAlign w:val="center"/>
          </w:tcPr>
          <w:p w14:paraId="0D40421A" w14:textId="77777777" w:rsidR="002F7829" w:rsidRPr="007F78CE" w:rsidRDefault="002F7829" w:rsidP="00973A4A">
            <w:pPr>
              <w:spacing w:after="0" w:line="240" w:lineRule="auto"/>
              <w:rPr>
                <w:rFonts w:ascii="Arial Narrow" w:hAnsi="Arial Narrow"/>
              </w:rPr>
            </w:pPr>
            <w:r w:rsidRPr="007F78CE">
              <w:rPr>
                <w:rFonts w:ascii="Arial Narrow" w:hAnsi="Arial Narrow"/>
              </w:rPr>
              <w:t>Disponibilité de plan d’action pour l’ensemble des entités intervenant pour le projet, intégrant Information, sensibilisation, formation, et prise en charge</w:t>
            </w:r>
          </w:p>
        </w:tc>
        <w:tc>
          <w:tcPr>
            <w:tcW w:w="2288" w:type="dxa"/>
            <w:shd w:val="clear" w:color="auto" w:fill="auto"/>
          </w:tcPr>
          <w:p w14:paraId="7534AAAC" w14:textId="77777777" w:rsidR="002F7829" w:rsidRPr="007F78CE" w:rsidRDefault="002F7829" w:rsidP="00973A4A">
            <w:pPr>
              <w:spacing w:after="0" w:line="240" w:lineRule="auto"/>
              <w:rPr>
                <w:rFonts w:ascii="Arial Narrow" w:hAnsi="Arial Narrow"/>
              </w:rPr>
            </w:pPr>
            <w:r w:rsidRPr="007F78CE">
              <w:rPr>
                <w:rFonts w:ascii="Arial Narrow" w:hAnsi="Arial Narrow"/>
                <w:b/>
                <w:bCs/>
              </w:rPr>
              <w:t>2.2.1.</w:t>
            </w:r>
            <w:r w:rsidRPr="007F78CE">
              <w:rPr>
                <w:rFonts w:ascii="Arial Narrow" w:hAnsi="Arial Narrow"/>
              </w:rPr>
              <w:t xml:space="preserve"> Développement de plan d’action par les Entreprises</w:t>
            </w:r>
          </w:p>
        </w:tc>
        <w:tc>
          <w:tcPr>
            <w:tcW w:w="2487" w:type="dxa"/>
            <w:vMerge w:val="restart"/>
            <w:shd w:val="clear" w:color="auto" w:fill="auto"/>
          </w:tcPr>
          <w:p w14:paraId="0084706A" w14:textId="77777777" w:rsidR="002F7829" w:rsidRPr="002D4419" w:rsidRDefault="002F7829" w:rsidP="000B3321">
            <w:pPr>
              <w:pStyle w:val="ListParagraph"/>
              <w:numPr>
                <w:ilvl w:val="0"/>
                <w:numId w:val="15"/>
              </w:numPr>
              <w:spacing w:after="0" w:line="240" w:lineRule="auto"/>
              <w:ind w:left="219" w:hanging="142"/>
              <w:jc w:val="both"/>
              <w:rPr>
                <w:rFonts w:ascii="Arial Narrow" w:eastAsia="Times New Roman" w:hAnsi="Arial Narrow"/>
                <w:b/>
                <w:smallCaps/>
                <w:sz w:val="22"/>
                <w:szCs w:val="22"/>
                <w:lang w:eastAsia="en-US"/>
              </w:rPr>
            </w:pPr>
            <w:r w:rsidRPr="002D4419">
              <w:rPr>
                <w:rFonts w:ascii="Arial Narrow" w:hAnsi="Arial Narrow"/>
                <w:sz w:val="22"/>
                <w:szCs w:val="22"/>
                <w:lang w:eastAsia="en-US"/>
              </w:rPr>
              <w:t>Disponibilité de plan d’action validé pour l’ensemble des entités intervenant pour le projet</w:t>
            </w:r>
          </w:p>
        </w:tc>
        <w:tc>
          <w:tcPr>
            <w:tcW w:w="2146" w:type="dxa"/>
            <w:vMerge w:val="restart"/>
            <w:shd w:val="clear" w:color="auto" w:fill="auto"/>
          </w:tcPr>
          <w:p w14:paraId="73D94395" w14:textId="77777777" w:rsidR="002F7829" w:rsidRPr="007F78CE" w:rsidRDefault="002F7829" w:rsidP="00973A4A">
            <w:pPr>
              <w:spacing w:after="0" w:line="240" w:lineRule="auto"/>
              <w:rPr>
                <w:rFonts w:ascii="Arial Narrow" w:hAnsi="Arial Narrow"/>
              </w:rPr>
            </w:pPr>
            <w:r w:rsidRPr="007F78CE">
              <w:rPr>
                <w:rFonts w:ascii="Arial Narrow" w:hAnsi="Arial Narrow"/>
              </w:rPr>
              <w:t>Toutes les entreprises</w:t>
            </w:r>
          </w:p>
        </w:tc>
        <w:tc>
          <w:tcPr>
            <w:tcW w:w="1839" w:type="dxa"/>
            <w:vMerge w:val="restart"/>
            <w:shd w:val="clear" w:color="auto" w:fill="auto"/>
          </w:tcPr>
          <w:p w14:paraId="7102AA5B" w14:textId="77777777" w:rsidR="002F7829" w:rsidRPr="007F78CE" w:rsidRDefault="002F7829" w:rsidP="00973A4A">
            <w:pPr>
              <w:spacing w:after="0" w:line="240" w:lineRule="auto"/>
              <w:rPr>
                <w:rFonts w:ascii="Arial Narrow" w:hAnsi="Arial Narrow"/>
              </w:rPr>
            </w:pPr>
            <w:r w:rsidRPr="007F78CE">
              <w:rPr>
                <w:rFonts w:ascii="Arial Narrow" w:hAnsi="Arial Narrow"/>
              </w:rPr>
              <w:t>Durant la préparation du PGES-Entreprise (Plan d’action EAS/HS faisant partie de l’Annexe du PGES-E)</w:t>
            </w:r>
          </w:p>
        </w:tc>
        <w:tc>
          <w:tcPr>
            <w:tcW w:w="1902" w:type="dxa"/>
            <w:vMerge w:val="restart"/>
            <w:shd w:val="clear" w:color="auto" w:fill="auto"/>
          </w:tcPr>
          <w:p w14:paraId="0E4E5AC6" w14:textId="77777777" w:rsidR="002F7829" w:rsidRPr="007F78CE" w:rsidRDefault="002F7829" w:rsidP="00973A4A">
            <w:pPr>
              <w:spacing w:after="0" w:line="240" w:lineRule="auto"/>
              <w:rPr>
                <w:rFonts w:ascii="Arial Narrow" w:hAnsi="Arial Narrow"/>
              </w:rPr>
            </w:pPr>
            <w:r w:rsidRPr="007F78CE">
              <w:rPr>
                <w:rFonts w:ascii="Arial Narrow" w:hAnsi="Arial Narrow"/>
              </w:rPr>
              <w:t>Entreprises</w:t>
            </w:r>
          </w:p>
          <w:p w14:paraId="6EFD1F31" w14:textId="77777777" w:rsidR="002F7829" w:rsidRPr="007F78CE" w:rsidRDefault="002F7829" w:rsidP="00973A4A">
            <w:pPr>
              <w:spacing w:after="0" w:line="240" w:lineRule="auto"/>
              <w:rPr>
                <w:rFonts w:ascii="Arial Narrow" w:hAnsi="Arial Narrow"/>
              </w:rPr>
            </w:pPr>
            <w:r w:rsidRPr="007F78CE">
              <w:rPr>
                <w:rFonts w:ascii="Arial Narrow" w:hAnsi="Arial Narrow"/>
              </w:rPr>
              <w:t>UCP (Spécialiste VBG</w:t>
            </w:r>
            <w:r>
              <w:rPr>
                <w:rFonts w:ascii="Arial Narrow" w:hAnsi="Arial Narrow"/>
              </w:rPr>
              <w:t>/EAS-HS</w:t>
            </w:r>
            <w:r w:rsidRPr="007F78CE">
              <w:rPr>
                <w:rFonts w:ascii="Arial Narrow" w:hAnsi="Arial Narrow"/>
              </w:rPr>
              <w:t>)</w:t>
            </w:r>
          </w:p>
        </w:tc>
      </w:tr>
      <w:tr w:rsidR="002F7829" w:rsidRPr="007F78CE" w14:paraId="6EACA615" w14:textId="77777777" w:rsidTr="00E5224B">
        <w:tc>
          <w:tcPr>
            <w:tcW w:w="2337" w:type="dxa"/>
            <w:vMerge/>
            <w:shd w:val="clear" w:color="auto" w:fill="auto"/>
            <w:vAlign w:val="center"/>
          </w:tcPr>
          <w:p w14:paraId="17951B91" w14:textId="77777777" w:rsidR="002F7829" w:rsidRPr="007F78CE" w:rsidRDefault="002F7829" w:rsidP="00973A4A">
            <w:pPr>
              <w:spacing w:after="0" w:line="240" w:lineRule="auto"/>
              <w:rPr>
                <w:rFonts w:ascii="Arial Narrow" w:hAnsi="Arial Narrow"/>
              </w:rPr>
            </w:pPr>
          </w:p>
        </w:tc>
        <w:tc>
          <w:tcPr>
            <w:tcW w:w="2310" w:type="dxa"/>
            <w:vMerge/>
            <w:shd w:val="clear" w:color="auto" w:fill="auto"/>
            <w:vAlign w:val="center"/>
          </w:tcPr>
          <w:p w14:paraId="4E4F37C2" w14:textId="77777777" w:rsidR="002F7829" w:rsidRPr="007F78CE" w:rsidRDefault="002F7829" w:rsidP="00973A4A">
            <w:pPr>
              <w:spacing w:after="0" w:line="240" w:lineRule="auto"/>
              <w:rPr>
                <w:rFonts w:ascii="Arial Narrow" w:hAnsi="Arial Narrow"/>
              </w:rPr>
            </w:pPr>
          </w:p>
        </w:tc>
        <w:tc>
          <w:tcPr>
            <w:tcW w:w="2288" w:type="dxa"/>
            <w:shd w:val="clear" w:color="auto" w:fill="auto"/>
            <w:vAlign w:val="center"/>
          </w:tcPr>
          <w:p w14:paraId="501ADC27" w14:textId="77777777" w:rsidR="002F7829" w:rsidRPr="007F78CE" w:rsidRDefault="002F7829" w:rsidP="00973A4A">
            <w:pPr>
              <w:spacing w:after="0" w:line="240" w:lineRule="auto"/>
              <w:rPr>
                <w:rFonts w:ascii="Arial Narrow" w:hAnsi="Arial Narrow"/>
              </w:rPr>
            </w:pPr>
            <w:r w:rsidRPr="007F78CE">
              <w:rPr>
                <w:rFonts w:ascii="Arial Narrow" w:hAnsi="Arial Narrow"/>
                <w:b/>
                <w:bCs/>
              </w:rPr>
              <w:t xml:space="preserve">2.2.2. </w:t>
            </w:r>
            <w:r w:rsidRPr="007F78CE">
              <w:rPr>
                <w:rFonts w:ascii="Arial Narrow" w:hAnsi="Arial Narrow"/>
              </w:rPr>
              <w:t>Validation des plans d’actions EAS/HS par l’UCP</w:t>
            </w:r>
          </w:p>
        </w:tc>
        <w:tc>
          <w:tcPr>
            <w:tcW w:w="2487" w:type="dxa"/>
            <w:vMerge/>
            <w:shd w:val="clear" w:color="auto" w:fill="auto"/>
            <w:vAlign w:val="center"/>
          </w:tcPr>
          <w:p w14:paraId="317C935E" w14:textId="77777777" w:rsidR="002F7829" w:rsidRPr="002D4419" w:rsidRDefault="002F7829" w:rsidP="000B3321">
            <w:pPr>
              <w:pStyle w:val="ListParagraph"/>
              <w:numPr>
                <w:ilvl w:val="0"/>
                <w:numId w:val="15"/>
              </w:numPr>
              <w:spacing w:after="0" w:line="240" w:lineRule="auto"/>
              <w:ind w:hanging="360"/>
              <w:jc w:val="both"/>
              <w:rPr>
                <w:rFonts w:ascii="Arial Narrow" w:hAnsi="Arial Narrow"/>
                <w:sz w:val="22"/>
                <w:szCs w:val="22"/>
                <w:lang w:eastAsia="en-US"/>
              </w:rPr>
            </w:pPr>
          </w:p>
        </w:tc>
        <w:tc>
          <w:tcPr>
            <w:tcW w:w="2146" w:type="dxa"/>
            <w:vMerge/>
            <w:shd w:val="clear" w:color="auto" w:fill="auto"/>
          </w:tcPr>
          <w:p w14:paraId="132E56C4" w14:textId="77777777" w:rsidR="002F7829" w:rsidRPr="002D4419" w:rsidRDefault="002F7829" w:rsidP="000B3321">
            <w:pPr>
              <w:pStyle w:val="ListParagraph"/>
              <w:numPr>
                <w:ilvl w:val="0"/>
                <w:numId w:val="23"/>
              </w:numPr>
              <w:spacing w:after="0" w:line="240" w:lineRule="auto"/>
              <w:jc w:val="both"/>
              <w:rPr>
                <w:rFonts w:ascii="Arial Narrow" w:hAnsi="Arial Narrow"/>
                <w:sz w:val="22"/>
                <w:szCs w:val="22"/>
                <w:lang w:eastAsia="en-US"/>
              </w:rPr>
            </w:pPr>
          </w:p>
        </w:tc>
        <w:tc>
          <w:tcPr>
            <w:tcW w:w="1839" w:type="dxa"/>
            <w:vMerge/>
            <w:shd w:val="clear" w:color="auto" w:fill="auto"/>
            <w:vAlign w:val="center"/>
          </w:tcPr>
          <w:p w14:paraId="73C359F8" w14:textId="77777777" w:rsidR="002F7829" w:rsidRPr="007F78CE" w:rsidRDefault="002F7829" w:rsidP="00973A4A">
            <w:pPr>
              <w:spacing w:after="0" w:line="240" w:lineRule="auto"/>
              <w:rPr>
                <w:rFonts w:ascii="Arial Narrow" w:hAnsi="Arial Narrow"/>
              </w:rPr>
            </w:pPr>
          </w:p>
        </w:tc>
        <w:tc>
          <w:tcPr>
            <w:tcW w:w="1902" w:type="dxa"/>
            <w:vMerge/>
            <w:shd w:val="clear" w:color="auto" w:fill="auto"/>
            <w:vAlign w:val="center"/>
          </w:tcPr>
          <w:p w14:paraId="285F64D9" w14:textId="77777777" w:rsidR="002F7829" w:rsidRPr="002D4419" w:rsidRDefault="002F7829" w:rsidP="000B3321">
            <w:pPr>
              <w:pStyle w:val="ListParagraph"/>
              <w:numPr>
                <w:ilvl w:val="0"/>
                <w:numId w:val="21"/>
              </w:numPr>
              <w:spacing w:after="0" w:line="240" w:lineRule="auto"/>
              <w:jc w:val="both"/>
              <w:rPr>
                <w:rFonts w:ascii="Arial Narrow" w:hAnsi="Arial Narrow"/>
                <w:sz w:val="22"/>
                <w:szCs w:val="22"/>
                <w:lang w:eastAsia="en-US"/>
              </w:rPr>
            </w:pPr>
          </w:p>
        </w:tc>
      </w:tr>
      <w:tr w:rsidR="002F7829" w:rsidRPr="007F78CE" w14:paraId="72CD37D9" w14:textId="77777777" w:rsidTr="00E5224B">
        <w:tc>
          <w:tcPr>
            <w:tcW w:w="2337" w:type="dxa"/>
            <w:vMerge w:val="restart"/>
            <w:shd w:val="clear" w:color="auto" w:fill="auto"/>
            <w:vAlign w:val="center"/>
          </w:tcPr>
          <w:p w14:paraId="706C57E1" w14:textId="77777777" w:rsidR="002F7829" w:rsidRPr="007F78CE" w:rsidRDefault="002F7829" w:rsidP="00973A4A">
            <w:pPr>
              <w:spacing w:after="0" w:line="240" w:lineRule="auto"/>
              <w:rPr>
                <w:rFonts w:ascii="Arial Narrow" w:hAnsi="Arial Narrow"/>
              </w:rPr>
            </w:pPr>
            <w:r w:rsidRPr="007F78CE">
              <w:rPr>
                <w:rFonts w:ascii="Arial Narrow" w:hAnsi="Arial Narrow"/>
                <w:b/>
                <w:bCs/>
              </w:rPr>
              <w:t xml:space="preserve">2.3. </w:t>
            </w:r>
            <w:r w:rsidRPr="007F78CE">
              <w:rPr>
                <w:rFonts w:ascii="Arial Narrow" w:hAnsi="Arial Narrow"/>
              </w:rPr>
              <w:t>Assurer que tous les documents opérationnels du Projet disposent de mesures EAS/HS adéquates</w:t>
            </w:r>
          </w:p>
        </w:tc>
        <w:tc>
          <w:tcPr>
            <w:tcW w:w="2310" w:type="dxa"/>
            <w:vMerge w:val="restart"/>
            <w:shd w:val="clear" w:color="auto" w:fill="auto"/>
            <w:vAlign w:val="center"/>
          </w:tcPr>
          <w:p w14:paraId="07745471" w14:textId="77777777" w:rsidR="002F7829" w:rsidRPr="007F78CE" w:rsidRDefault="002F7829" w:rsidP="00973A4A">
            <w:pPr>
              <w:spacing w:after="0" w:line="240" w:lineRule="auto"/>
              <w:rPr>
                <w:rFonts w:ascii="Arial Narrow" w:hAnsi="Arial Narrow"/>
              </w:rPr>
            </w:pPr>
            <w:r w:rsidRPr="007F78CE">
              <w:rPr>
                <w:rFonts w:ascii="Arial Narrow" w:hAnsi="Arial Narrow"/>
              </w:rPr>
              <w:t>Clauses ou mesures spécifiques EAS/HS clairement définies ou représentées dans tous documents du Projet</w:t>
            </w:r>
          </w:p>
        </w:tc>
        <w:tc>
          <w:tcPr>
            <w:tcW w:w="2288" w:type="dxa"/>
            <w:shd w:val="clear" w:color="auto" w:fill="auto"/>
            <w:vAlign w:val="center"/>
          </w:tcPr>
          <w:p w14:paraId="14D836B7" w14:textId="77777777" w:rsidR="002F7829" w:rsidRPr="007F78CE" w:rsidRDefault="002F7829" w:rsidP="00973A4A">
            <w:pPr>
              <w:spacing w:after="0" w:line="240" w:lineRule="auto"/>
              <w:rPr>
                <w:rFonts w:ascii="Arial Narrow" w:hAnsi="Arial Narrow"/>
              </w:rPr>
            </w:pPr>
            <w:r w:rsidRPr="007F78CE">
              <w:rPr>
                <w:rFonts w:ascii="Arial Narrow" w:hAnsi="Arial Narrow"/>
                <w:b/>
                <w:bCs/>
              </w:rPr>
              <w:t>2.3.1</w:t>
            </w:r>
            <w:r w:rsidRPr="007F78CE">
              <w:rPr>
                <w:rFonts w:ascii="Arial Narrow" w:hAnsi="Arial Narrow"/>
              </w:rPr>
              <w:t>. Développer clairement dans le Manuel opérationnel du Projet les mesures spécifiques relatives au EAS/HS</w:t>
            </w:r>
          </w:p>
        </w:tc>
        <w:tc>
          <w:tcPr>
            <w:tcW w:w="2487" w:type="dxa"/>
            <w:shd w:val="clear" w:color="auto" w:fill="auto"/>
            <w:vAlign w:val="center"/>
          </w:tcPr>
          <w:p w14:paraId="45B7BEC8" w14:textId="77777777" w:rsidR="002F7829" w:rsidRPr="007F78CE" w:rsidRDefault="002F7829" w:rsidP="00973A4A">
            <w:pPr>
              <w:spacing w:after="0" w:line="240" w:lineRule="auto"/>
              <w:rPr>
                <w:rFonts w:ascii="Arial Narrow" w:hAnsi="Arial Narrow"/>
              </w:rPr>
            </w:pPr>
            <w:r w:rsidRPr="007F78CE">
              <w:rPr>
                <w:rFonts w:ascii="Arial Narrow" w:hAnsi="Arial Narrow"/>
              </w:rPr>
              <w:t>Disponibilité de mesures ES dans tout le manuel opérationnel</w:t>
            </w:r>
          </w:p>
        </w:tc>
        <w:tc>
          <w:tcPr>
            <w:tcW w:w="2146" w:type="dxa"/>
            <w:shd w:val="clear" w:color="auto" w:fill="auto"/>
          </w:tcPr>
          <w:p w14:paraId="351ED041" w14:textId="77777777" w:rsidR="002F7829" w:rsidRPr="007F78CE" w:rsidRDefault="002F7829" w:rsidP="00973A4A">
            <w:pPr>
              <w:spacing w:after="0" w:line="240" w:lineRule="auto"/>
              <w:rPr>
                <w:rFonts w:ascii="Arial Narrow" w:hAnsi="Arial Narrow"/>
              </w:rPr>
            </w:pPr>
            <w:r w:rsidRPr="007F78CE">
              <w:rPr>
                <w:rFonts w:ascii="Arial Narrow" w:hAnsi="Arial Narrow"/>
              </w:rPr>
              <w:t>UCP</w:t>
            </w:r>
          </w:p>
        </w:tc>
        <w:tc>
          <w:tcPr>
            <w:tcW w:w="1839" w:type="dxa"/>
            <w:shd w:val="clear" w:color="auto" w:fill="auto"/>
            <w:vAlign w:val="center"/>
          </w:tcPr>
          <w:p w14:paraId="7A282008" w14:textId="77777777" w:rsidR="002F7829" w:rsidRPr="007F78CE" w:rsidRDefault="002F7829" w:rsidP="00973A4A">
            <w:pPr>
              <w:spacing w:after="0" w:line="240" w:lineRule="auto"/>
              <w:rPr>
                <w:rFonts w:ascii="Arial Narrow" w:hAnsi="Arial Narrow"/>
              </w:rPr>
            </w:pPr>
            <w:r w:rsidRPr="007F78CE">
              <w:rPr>
                <w:rFonts w:ascii="Arial Narrow" w:hAnsi="Arial Narrow"/>
              </w:rPr>
              <w:t>Durant la préparation et la mise à jour du Manuel opérationnel</w:t>
            </w:r>
          </w:p>
        </w:tc>
        <w:tc>
          <w:tcPr>
            <w:tcW w:w="1902" w:type="dxa"/>
            <w:shd w:val="clear" w:color="auto" w:fill="auto"/>
            <w:vAlign w:val="center"/>
          </w:tcPr>
          <w:p w14:paraId="7061CB9D" w14:textId="77777777" w:rsidR="002F7829" w:rsidRPr="007F78CE" w:rsidRDefault="002F7829" w:rsidP="00973A4A">
            <w:pPr>
              <w:spacing w:after="0" w:line="240" w:lineRule="auto"/>
              <w:rPr>
                <w:rFonts w:ascii="Arial Narrow" w:hAnsi="Arial Narrow"/>
              </w:rPr>
            </w:pPr>
            <w:r w:rsidRPr="007F78CE">
              <w:rPr>
                <w:rFonts w:ascii="Arial Narrow" w:hAnsi="Arial Narrow"/>
              </w:rPr>
              <w:t>UCP (Spécialiste VBG</w:t>
            </w:r>
            <w:r>
              <w:rPr>
                <w:rFonts w:ascii="Arial Narrow" w:hAnsi="Arial Narrow"/>
              </w:rPr>
              <w:t>/EAS-HS</w:t>
            </w:r>
            <w:r w:rsidRPr="007F78CE">
              <w:rPr>
                <w:rFonts w:ascii="Arial Narrow" w:hAnsi="Arial Narrow"/>
              </w:rPr>
              <w:t>)</w:t>
            </w:r>
          </w:p>
        </w:tc>
      </w:tr>
      <w:tr w:rsidR="002F7829" w:rsidRPr="007F78CE" w14:paraId="64000FFA" w14:textId="77777777" w:rsidTr="00E5224B">
        <w:tc>
          <w:tcPr>
            <w:tcW w:w="2337" w:type="dxa"/>
            <w:vMerge/>
            <w:shd w:val="clear" w:color="auto" w:fill="auto"/>
            <w:vAlign w:val="center"/>
          </w:tcPr>
          <w:p w14:paraId="45E47CBD" w14:textId="77777777" w:rsidR="002F7829" w:rsidRPr="007F78CE" w:rsidRDefault="002F7829" w:rsidP="00973A4A">
            <w:pPr>
              <w:spacing w:after="0" w:line="240" w:lineRule="auto"/>
              <w:rPr>
                <w:rFonts w:ascii="Arial Narrow" w:hAnsi="Arial Narrow"/>
              </w:rPr>
            </w:pPr>
          </w:p>
        </w:tc>
        <w:tc>
          <w:tcPr>
            <w:tcW w:w="2310" w:type="dxa"/>
            <w:vMerge/>
            <w:shd w:val="clear" w:color="auto" w:fill="auto"/>
            <w:vAlign w:val="center"/>
          </w:tcPr>
          <w:p w14:paraId="699230B4" w14:textId="77777777" w:rsidR="002F7829" w:rsidRPr="007F78CE" w:rsidRDefault="002F7829" w:rsidP="00973A4A">
            <w:pPr>
              <w:spacing w:after="0" w:line="240" w:lineRule="auto"/>
              <w:rPr>
                <w:rFonts w:ascii="Arial Narrow" w:hAnsi="Arial Narrow"/>
              </w:rPr>
            </w:pPr>
          </w:p>
        </w:tc>
        <w:tc>
          <w:tcPr>
            <w:tcW w:w="2288" w:type="dxa"/>
            <w:shd w:val="clear" w:color="auto" w:fill="auto"/>
            <w:vAlign w:val="center"/>
          </w:tcPr>
          <w:p w14:paraId="286365A0" w14:textId="77777777" w:rsidR="002F7829" w:rsidRPr="007F78CE" w:rsidRDefault="002F7829" w:rsidP="00973A4A">
            <w:pPr>
              <w:spacing w:after="0" w:line="240" w:lineRule="auto"/>
              <w:rPr>
                <w:rFonts w:ascii="Arial Narrow" w:hAnsi="Arial Narrow"/>
                <w:b/>
                <w:bCs/>
              </w:rPr>
            </w:pPr>
            <w:r w:rsidRPr="007F78CE">
              <w:rPr>
                <w:rFonts w:ascii="Arial Narrow" w:hAnsi="Arial Narrow"/>
                <w:b/>
                <w:bCs/>
              </w:rPr>
              <w:t xml:space="preserve">2.3.2. </w:t>
            </w:r>
            <w:r w:rsidRPr="007F78CE">
              <w:rPr>
                <w:rFonts w:ascii="Arial Narrow" w:hAnsi="Arial Narrow"/>
              </w:rPr>
              <w:t xml:space="preserve">Développer clairement dans les documents de passations de marchés du projet (TDR, DAO, Contrat…) les mesures spécifiques relatives </w:t>
            </w:r>
            <w:r>
              <w:rPr>
                <w:rFonts w:ascii="Arial Narrow" w:hAnsi="Arial Narrow"/>
              </w:rPr>
              <w:t>à l’</w:t>
            </w:r>
            <w:r w:rsidRPr="007F78CE">
              <w:rPr>
                <w:rFonts w:ascii="Arial Narrow" w:hAnsi="Arial Narrow"/>
              </w:rPr>
              <w:t>EAS/HS</w:t>
            </w:r>
          </w:p>
        </w:tc>
        <w:tc>
          <w:tcPr>
            <w:tcW w:w="2487" w:type="dxa"/>
            <w:shd w:val="clear" w:color="auto" w:fill="auto"/>
            <w:vAlign w:val="center"/>
          </w:tcPr>
          <w:p w14:paraId="083E64C0" w14:textId="77777777" w:rsidR="002F7829" w:rsidRPr="007F78CE" w:rsidRDefault="002F7829" w:rsidP="00973A4A">
            <w:pPr>
              <w:spacing w:after="0" w:line="240" w:lineRule="auto"/>
              <w:rPr>
                <w:rFonts w:ascii="Arial Narrow" w:hAnsi="Arial Narrow"/>
              </w:rPr>
            </w:pPr>
            <w:r w:rsidRPr="007F78CE">
              <w:rPr>
                <w:rFonts w:ascii="Arial Narrow" w:hAnsi="Arial Narrow"/>
              </w:rPr>
              <w:t>Disponibilité de mesure ES dans les documents de passations de marchés</w:t>
            </w:r>
          </w:p>
        </w:tc>
        <w:tc>
          <w:tcPr>
            <w:tcW w:w="2146" w:type="dxa"/>
            <w:shd w:val="clear" w:color="auto" w:fill="auto"/>
          </w:tcPr>
          <w:p w14:paraId="5CABC103" w14:textId="77777777" w:rsidR="002F7829" w:rsidRPr="00B434A6" w:rsidRDefault="002F7829" w:rsidP="00973A4A">
            <w:pPr>
              <w:keepNext/>
              <w:keepLines/>
              <w:pBdr>
                <w:bottom w:val="single" w:sz="8" w:space="1" w:color="auto"/>
              </w:pBdr>
              <w:spacing w:before="120" w:after="0" w:line="240" w:lineRule="auto"/>
              <w:jc w:val="both"/>
              <w:outlineLvl w:val="1"/>
              <w:rPr>
                <w:rFonts w:ascii="Arial Narrow" w:hAnsi="Arial Narrow"/>
              </w:rPr>
            </w:pPr>
            <w:bookmarkStart w:id="164" w:name="_Toc124956392"/>
            <w:bookmarkStart w:id="165" w:name="_Toc125384750"/>
            <w:bookmarkStart w:id="166" w:name="_Toc125385140"/>
            <w:bookmarkStart w:id="167" w:name="_Toc125402333"/>
            <w:bookmarkStart w:id="168" w:name="_Toc126593252"/>
            <w:r w:rsidRPr="00B434A6">
              <w:rPr>
                <w:rFonts w:ascii="Arial Narrow" w:hAnsi="Arial Narrow"/>
              </w:rPr>
              <w:t>Contractants avec le Projet</w:t>
            </w:r>
            <w:bookmarkEnd w:id="164"/>
            <w:bookmarkEnd w:id="165"/>
            <w:bookmarkEnd w:id="166"/>
            <w:bookmarkEnd w:id="167"/>
            <w:bookmarkEnd w:id="168"/>
          </w:p>
          <w:p w14:paraId="441870D3" w14:textId="77777777" w:rsidR="002F7829" w:rsidRPr="007F78CE" w:rsidRDefault="002F7829" w:rsidP="00973A4A">
            <w:pPr>
              <w:spacing w:after="0" w:line="240" w:lineRule="auto"/>
              <w:rPr>
                <w:rFonts w:ascii="Arial Narrow" w:hAnsi="Arial Narrow"/>
              </w:rPr>
            </w:pPr>
          </w:p>
        </w:tc>
        <w:tc>
          <w:tcPr>
            <w:tcW w:w="1839" w:type="dxa"/>
            <w:shd w:val="clear" w:color="auto" w:fill="auto"/>
            <w:vAlign w:val="center"/>
          </w:tcPr>
          <w:p w14:paraId="78AD153B" w14:textId="77777777" w:rsidR="002F7829" w:rsidRPr="007F78CE" w:rsidRDefault="002F7829" w:rsidP="00973A4A">
            <w:pPr>
              <w:spacing w:after="0" w:line="240" w:lineRule="auto"/>
              <w:rPr>
                <w:rFonts w:ascii="Arial Narrow" w:hAnsi="Arial Narrow"/>
              </w:rPr>
            </w:pPr>
            <w:r w:rsidRPr="007F78CE">
              <w:rPr>
                <w:rFonts w:ascii="Arial Narrow" w:hAnsi="Arial Narrow"/>
              </w:rPr>
              <w:t>Durant la préparation des documents de passations de marché</w:t>
            </w:r>
          </w:p>
        </w:tc>
        <w:tc>
          <w:tcPr>
            <w:tcW w:w="1902" w:type="dxa"/>
            <w:shd w:val="clear" w:color="auto" w:fill="auto"/>
            <w:vAlign w:val="center"/>
          </w:tcPr>
          <w:p w14:paraId="23147CAF" w14:textId="77777777" w:rsidR="002F7829" w:rsidRPr="007F78CE" w:rsidRDefault="002F7829" w:rsidP="00973A4A">
            <w:pPr>
              <w:spacing w:after="0" w:line="240" w:lineRule="auto"/>
              <w:rPr>
                <w:rFonts w:ascii="Arial Narrow" w:hAnsi="Arial Narrow"/>
              </w:rPr>
            </w:pPr>
            <w:r w:rsidRPr="007F78CE">
              <w:rPr>
                <w:rFonts w:ascii="Arial Narrow" w:hAnsi="Arial Narrow"/>
              </w:rPr>
              <w:t>UCP (Spécialiste VBG</w:t>
            </w:r>
            <w:r>
              <w:rPr>
                <w:rFonts w:ascii="Arial Narrow" w:hAnsi="Arial Narrow"/>
              </w:rPr>
              <w:t>/EAS-HS</w:t>
            </w:r>
            <w:r w:rsidRPr="007F78CE">
              <w:rPr>
                <w:rFonts w:ascii="Arial Narrow" w:hAnsi="Arial Narrow"/>
              </w:rPr>
              <w:t xml:space="preserve">) Responsable passation de marché </w:t>
            </w:r>
          </w:p>
        </w:tc>
      </w:tr>
      <w:tr w:rsidR="002F7829" w:rsidRPr="007F78CE" w14:paraId="3818D1A8" w14:textId="77777777" w:rsidTr="00E5224B">
        <w:tc>
          <w:tcPr>
            <w:tcW w:w="2337" w:type="dxa"/>
            <w:vMerge/>
            <w:shd w:val="clear" w:color="auto" w:fill="auto"/>
            <w:vAlign w:val="center"/>
          </w:tcPr>
          <w:p w14:paraId="7171D1D1" w14:textId="77777777" w:rsidR="002F7829" w:rsidRPr="007F78CE" w:rsidRDefault="002F7829" w:rsidP="00973A4A">
            <w:pPr>
              <w:spacing w:after="0" w:line="240" w:lineRule="auto"/>
              <w:rPr>
                <w:rFonts w:ascii="Arial Narrow" w:hAnsi="Arial Narrow"/>
              </w:rPr>
            </w:pPr>
          </w:p>
        </w:tc>
        <w:tc>
          <w:tcPr>
            <w:tcW w:w="2310" w:type="dxa"/>
            <w:vMerge/>
            <w:shd w:val="clear" w:color="auto" w:fill="auto"/>
            <w:vAlign w:val="center"/>
          </w:tcPr>
          <w:p w14:paraId="368B43A0" w14:textId="77777777" w:rsidR="002F7829" w:rsidRPr="007F78CE" w:rsidRDefault="002F7829" w:rsidP="00973A4A">
            <w:pPr>
              <w:spacing w:after="0" w:line="240" w:lineRule="auto"/>
              <w:rPr>
                <w:rFonts w:ascii="Arial Narrow" w:hAnsi="Arial Narrow"/>
              </w:rPr>
            </w:pPr>
          </w:p>
        </w:tc>
        <w:tc>
          <w:tcPr>
            <w:tcW w:w="2288" w:type="dxa"/>
            <w:shd w:val="clear" w:color="auto" w:fill="auto"/>
            <w:vAlign w:val="center"/>
          </w:tcPr>
          <w:p w14:paraId="17AE1EFA" w14:textId="77777777" w:rsidR="002F7829" w:rsidRPr="007F78CE" w:rsidRDefault="002F7829" w:rsidP="00973A4A">
            <w:pPr>
              <w:spacing w:after="0" w:line="240" w:lineRule="auto"/>
              <w:rPr>
                <w:rFonts w:ascii="Arial Narrow" w:hAnsi="Arial Narrow"/>
                <w:b/>
                <w:bCs/>
              </w:rPr>
            </w:pPr>
            <w:r w:rsidRPr="007F78CE">
              <w:rPr>
                <w:rFonts w:ascii="Arial Narrow" w:hAnsi="Arial Narrow"/>
                <w:b/>
                <w:bCs/>
              </w:rPr>
              <w:t xml:space="preserve">2.3.3. </w:t>
            </w:r>
            <w:r w:rsidRPr="007F78CE">
              <w:rPr>
                <w:rFonts w:ascii="Arial Narrow" w:hAnsi="Arial Narrow"/>
              </w:rPr>
              <w:t xml:space="preserve">Développer clairement dans les PTBA  du Projet des activités spécifiques relatives </w:t>
            </w:r>
            <w:r>
              <w:rPr>
                <w:rFonts w:ascii="Arial Narrow" w:hAnsi="Arial Narrow"/>
              </w:rPr>
              <w:t>à</w:t>
            </w:r>
            <w:r w:rsidRPr="007F78CE">
              <w:rPr>
                <w:rFonts w:ascii="Arial Narrow" w:hAnsi="Arial Narrow"/>
              </w:rPr>
              <w:t xml:space="preserve"> </w:t>
            </w:r>
            <w:r>
              <w:rPr>
                <w:rFonts w:ascii="Arial Narrow" w:hAnsi="Arial Narrow"/>
              </w:rPr>
              <w:t>l’</w:t>
            </w:r>
            <w:r w:rsidRPr="007F78CE">
              <w:rPr>
                <w:rFonts w:ascii="Arial Narrow" w:hAnsi="Arial Narrow"/>
              </w:rPr>
              <w:t>EAS/HS</w:t>
            </w:r>
          </w:p>
        </w:tc>
        <w:tc>
          <w:tcPr>
            <w:tcW w:w="2487" w:type="dxa"/>
            <w:shd w:val="clear" w:color="auto" w:fill="auto"/>
            <w:vAlign w:val="center"/>
          </w:tcPr>
          <w:p w14:paraId="0DE72C19" w14:textId="77777777" w:rsidR="002F7829" w:rsidRPr="007F78CE" w:rsidRDefault="002F7829" w:rsidP="00973A4A">
            <w:pPr>
              <w:spacing w:after="0" w:line="240" w:lineRule="auto"/>
              <w:rPr>
                <w:rFonts w:ascii="Arial Narrow" w:hAnsi="Arial Narrow"/>
              </w:rPr>
            </w:pPr>
            <w:r w:rsidRPr="007F78CE">
              <w:rPr>
                <w:rFonts w:ascii="Arial Narrow" w:hAnsi="Arial Narrow"/>
              </w:rPr>
              <w:t>Disponibilité de mesures ES dans les PTBA</w:t>
            </w:r>
          </w:p>
        </w:tc>
        <w:tc>
          <w:tcPr>
            <w:tcW w:w="2146" w:type="dxa"/>
            <w:shd w:val="clear" w:color="auto" w:fill="auto"/>
          </w:tcPr>
          <w:p w14:paraId="7893754C" w14:textId="77777777" w:rsidR="002F7829" w:rsidRPr="007F78CE" w:rsidRDefault="002F7829" w:rsidP="00973A4A">
            <w:pPr>
              <w:spacing w:after="0" w:line="240" w:lineRule="auto"/>
              <w:rPr>
                <w:rFonts w:ascii="Arial Narrow" w:hAnsi="Arial Narrow"/>
              </w:rPr>
            </w:pPr>
            <w:r w:rsidRPr="007F78CE">
              <w:rPr>
                <w:rFonts w:ascii="Arial Narrow" w:hAnsi="Arial Narrow"/>
              </w:rPr>
              <w:t>UCP</w:t>
            </w:r>
          </w:p>
          <w:p w14:paraId="4C07E9FB" w14:textId="77777777" w:rsidR="002F7829" w:rsidRPr="007F78CE" w:rsidRDefault="002F7829" w:rsidP="00973A4A">
            <w:pPr>
              <w:spacing w:after="0" w:line="240" w:lineRule="auto"/>
              <w:rPr>
                <w:rFonts w:ascii="Arial Narrow" w:hAnsi="Arial Narrow"/>
              </w:rPr>
            </w:pPr>
          </w:p>
        </w:tc>
        <w:tc>
          <w:tcPr>
            <w:tcW w:w="1839" w:type="dxa"/>
            <w:shd w:val="clear" w:color="auto" w:fill="auto"/>
            <w:vAlign w:val="center"/>
          </w:tcPr>
          <w:p w14:paraId="66A8284F" w14:textId="77777777" w:rsidR="002F7829" w:rsidRPr="007F78CE" w:rsidRDefault="002F7829" w:rsidP="00973A4A">
            <w:pPr>
              <w:spacing w:after="0" w:line="240" w:lineRule="auto"/>
              <w:rPr>
                <w:rFonts w:ascii="Arial Narrow" w:hAnsi="Arial Narrow"/>
              </w:rPr>
            </w:pPr>
            <w:r w:rsidRPr="007F78CE">
              <w:rPr>
                <w:rFonts w:ascii="Arial Narrow" w:hAnsi="Arial Narrow"/>
              </w:rPr>
              <w:t>Durant la préparation du PTBA</w:t>
            </w:r>
          </w:p>
        </w:tc>
        <w:tc>
          <w:tcPr>
            <w:tcW w:w="1902" w:type="dxa"/>
            <w:shd w:val="clear" w:color="auto" w:fill="auto"/>
            <w:vAlign w:val="center"/>
          </w:tcPr>
          <w:p w14:paraId="5C1F4EA4" w14:textId="77777777" w:rsidR="002F7829" w:rsidRPr="007F78CE" w:rsidRDefault="002F7829" w:rsidP="00973A4A">
            <w:pPr>
              <w:spacing w:after="0" w:line="240" w:lineRule="auto"/>
              <w:rPr>
                <w:rFonts w:ascii="Arial Narrow" w:hAnsi="Arial Narrow"/>
              </w:rPr>
            </w:pPr>
            <w:r w:rsidRPr="007F78CE">
              <w:rPr>
                <w:rFonts w:ascii="Arial Narrow" w:hAnsi="Arial Narrow"/>
              </w:rPr>
              <w:t>UCP (Spécialiste VBG</w:t>
            </w:r>
            <w:r>
              <w:rPr>
                <w:rFonts w:ascii="Arial Narrow" w:hAnsi="Arial Narrow"/>
              </w:rPr>
              <w:t>/EAS-HS</w:t>
            </w:r>
            <w:r w:rsidRPr="007F78CE">
              <w:rPr>
                <w:rFonts w:ascii="Arial Narrow" w:hAnsi="Arial Narrow"/>
              </w:rPr>
              <w:t xml:space="preserve">) </w:t>
            </w:r>
          </w:p>
        </w:tc>
      </w:tr>
      <w:tr w:rsidR="002F7829" w:rsidRPr="007F78CE" w14:paraId="54312D18" w14:textId="77777777" w:rsidTr="00E5224B">
        <w:tc>
          <w:tcPr>
            <w:tcW w:w="2337" w:type="dxa"/>
            <w:vMerge/>
            <w:shd w:val="clear" w:color="auto" w:fill="auto"/>
            <w:vAlign w:val="center"/>
          </w:tcPr>
          <w:p w14:paraId="2B2FD8F9" w14:textId="77777777" w:rsidR="002F7829" w:rsidRPr="007F78CE" w:rsidRDefault="002F7829" w:rsidP="00973A4A">
            <w:pPr>
              <w:spacing w:after="0" w:line="240" w:lineRule="auto"/>
              <w:rPr>
                <w:rFonts w:ascii="Arial Narrow" w:hAnsi="Arial Narrow"/>
              </w:rPr>
            </w:pPr>
          </w:p>
        </w:tc>
        <w:tc>
          <w:tcPr>
            <w:tcW w:w="2310" w:type="dxa"/>
            <w:vMerge/>
            <w:shd w:val="clear" w:color="auto" w:fill="auto"/>
            <w:vAlign w:val="center"/>
          </w:tcPr>
          <w:p w14:paraId="65A3921C" w14:textId="77777777" w:rsidR="002F7829" w:rsidRPr="007F78CE" w:rsidRDefault="002F7829" w:rsidP="00973A4A">
            <w:pPr>
              <w:spacing w:after="0" w:line="240" w:lineRule="auto"/>
              <w:rPr>
                <w:rFonts w:ascii="Arial Narrow" w:hAnsi="Arial Narrow"/>
              </w:rPr>
            </w:pPr>
          </w:p>
        </w:tc>
        <w:tc>
          <w:tcPr>
            <w:tcW w:w="2288" w:type="dxa"/>
            <w:shd w:val="clear" w:color="auto" w:fill="auto"/>
            <w:vAlign w:val="center"/>
          </w:tcPr>
          <w:p w14:paraId="4F292B37" w14:textId="77777777" w:rsidR="002F7829" w:rsidRPr="007F78CE" w:rsidRDefault="002F7829" w:rsidP="00973A4A">
            <w:pPr>
              <w:spacing w:after="0" w:line="240" w:lineRule="auto"/>
              <w:rPr>
                <w:rFonts w:ascii="Arial Narrow" w:hAnsi="Arial Narrow"/>
                <w:b/>
                <w:bCs/>
              </w:rPr>
            </w:pPr>
            <w:r w:rsidRPr="007F78CE">
              <w:rPr>
                <w:rFonts w:ascii="Arial Narrow" w:hAnsi="Arial Narrow"/>
                <w:b/>
                <w:bCs/>
              </w:rPr>
              <w:t xml:space="preserve">2.3.4. </w:t>
            </w:r>
            <w:r w:rsidRPr="007F78CE">
              <w:rPr>
                <w:rFonts w:ascii="Arial Narrow" w:hAnsi="Arial Narrow"/>
              </w:rPr>
              <w:t>Développer clairement dans les rapports périodiques du Projet la mise en œuvre des activités/mesures spécifiques relatives au EAS/HS</w:t>
            </w:r>
          </w:p>
        </w:tc>
        <w:tc>
          <w:tcPr>
            <w:tcW w:w="2487" w:type="dxa"/>
            <w:shd w:val="clear" w:color="auto" w:fill="auto"/>
            <w:vAlign w:val="center"/>
          </w:tcPr>
          <w:p w14:paraId="796BBE29" w14:textId="77777777" w:rsidR="002F7829" w:rsidRPr="007F78CE" w:rsidRDefault="002F7829" w:rsidP="00973A4A">
            <w:pPr>
              <w:spacing w:after="0" w:line="240" w:lineRule="auto"/>
              <w:rPr>
                <w:rFonts w:ascii="Arial Narrow" w:hAnsi="Arial Narrow"/>
              </w:rPr>
            </w:pPr>
            <w:r w:rsidRPr="007F78CE">
              <w:rPr>
                <w:rFonts w:ascii="Arial Narrow" w:hAnsi="Arial Narrow"/>
              </w:rPr>
              <w:t>Disponibilité de rapport de mise en œuvre des mesures E&amp;S dans les rapports périodiques du Projet</w:t>
            </w:r>
          </w:p>
        </w:tc>
        <w:tc>
          <w:tcPr>
            <w:tcW w:w="2146" w:type="dxa"/>
            <w:shd w:val="clear" w:color="auto" w:fill="auto"/>
          </w:tcPr>
          <w:p w14:paraId="356B1B4A" w14:textId="77777777" w:rsidR="002F7829" w:rsidRPr="002D4419" w:rsidRDefault="002F7829" w:rsidP="000B3321">
            <w:pPr>
              <w:pStyle w:val="ListParagraph"/>
              <w:numPr>
                <w:ilvl w:val="0"/>
                <w:numId w:val="24"/>
              </w:numPr>
              <w:spacing w:after="0" w:line="240" w:lineRule="auto"/>
              <w:jc w:val="both"/>
              <w:rPr>
                <w:rFonts w:ascii="Arial Narrow" w:hAnsi="Arial Narrow"/>
                <w:sz w:val="22"/>
                <w:szCs w:val="22"/>
                <w:lang w:eastAsia="en-US"/>
              </w:rPr>
            </w:pPr>
            <w:r w:rsidRPr="002D4419">
              <w:rPr>
                <w:rFonts w:ascii="Arial Narrow" w:hAnsi="Arial Narrow"/>
                <w:sz w:val="22"/>
                <w:szCs w:val="22"/>
                <w:lang w:eastAsia="en-US"/>
              </w:rPr>
              <w:t>UCP</w:t>
            </w:r>
          </w:p>
          <w:p w14:paraId="6902AB0A" w14:textId="77777777" w:rsidR="002F7829" w:rsidRPr="002D4419" w:rsidRDefault="002F7829" w:rsidP="000B3321">
            <w:pPr>
              <w:pStyle w:val="ListParagraph"/>
              <w:numPr>
                <w:ilvl w:val="0"/>
                <w:numId w:val="24"/>
              </w:numPr>
              <w:spacing w:after="0" w:line="240" w:lineRule="auto"/>
              <w:jc w:val="both"/>
              <w:rPr>
                <w:rFonts w:ascii="Arial Narrow" w:hAnsi="Arial Narrow"/>
                <w:sz w:val="22"/>
                <w:szCs w:val="22"/>
                <w:lang w:eastAsia="en-US"/>
              </w:rPr>
            </w:pPr>
            <w:r w:rsidRPr="002D4419">
              <w:rPr>
                <w:rFonts w:ascii="Arial Narrow" w:hAnsi="Arial Narrow"/>
                <w:sz w:val="22"/>
                <w:szCs w:val="22"/>
                <w:lang w:eastAsia="en-US"/>
              </w:rPr>
              <w:t>Entreprises</w:t>
            </w:r>
          </w:p>
          <w:p w14:paraId="26689193" w14:textId="77777777" w:rsidR="002F7829" w:rsidRPr="002D4419" w:rsidRDefault="002F7829" w:rsidP="000B3321">
            <w:pPr>
              <w:pStyle w:val="ListParagraph"/>
              <w:numPr>
                <w:ilvl w:val="0"/>
                <w:numId w:val="24"/>
              </w:numPr>
              <w:spacing w:after="0" w:line="240" w:lineRule="auto"/>
              <w:jc w:val="both"/>
              <w:rPr>
                <w:rFonts w:ascii="Arial Narrow" w:hAnsi="Arial Narrow"/>
                <w:sz w:val="22"/>
                <w:szCs w:val="22"/>
                <w:lang w:eastAsia="en-US"/>
              </w:rPr>
            </w:pPr>
            <w:r w:rsidRPr="002D4419">
              <w:rPr>
                <w:rFonts w:ascii="Arial Narrow" w:hAnsi="Arial Narrow"/>
                <w:sz w:val="22"/>
                <w:szCs w:val="22"/>
                <w:lang w:eastAsia="en-US"/>
              </w:rPr>
              <w:t>Mission de contrôle</w:t>
            </w:r>
          </w:p>
        </w:tc>
        <w:tc>
          <w:tcPr>
            <w:tcW w:w="1839" w:type="dxa"/>
            <w:shd w:val="clear" w:color="auto" w:fill="auto"/>
            <w:vAlign w:val="center"/>
          </w:tcPr>
          <w:p w14:paraId="14A5804F" w14:textId="77777777" w:rsidR="002F7829" w:rsidRPr="007F78CE" w:rsidRDefault="002F7829" w:rsidP="00973A4A">
            <w:pPr>
              <w:spacing w:after="0" w:line="240" w:lineRule="auto"/>
              <w:rPr>
                <w:rFonts w:ascii="Arial Narrow" w:hAnsi="Arial Narrow"/>
              </w:rPr>
            </w:pPr>
            <w:r w:rsidRPr="007F78CE">
              <w:rPr>
                <w:rFonts w:ascii="Arial Narrow" w:hAnsi="Arial Narrow"/>
              </w:rPr>
              <w:t>Durant l’élaboration des rapports</w:t>
            </w:r>
          </w:p>
        </w:tc>
        <w:tc>
          <w:tcPr>
            <w:tcW w:w="1902" w:type="dxa"/>
            <w:shd w:val="clear" w:color="auto" w:fill="auto"/>
            <w:vAlign w:val="center"/>
          </w:tcPr>
          <w:p w14:paraId="2C380A40" w14:textId="77777777" w:rsidR="002F7829" w:rsidRPr="0063584D" w:rsidRDefault="002F7829" w:rsidP="00973A4A">
            <w:pPr>
              <w:spacing w:after="0" w:line="240" w:lineRule="auto"/>
              <w:rPr>
                <w:rFonts w:ascii="Arial Narrow" w:hAnsi="Arial Narrow"/>
              </w:rPr>
            </w:pPr>
            <w:r w:rsidRPr="007F78CE">
              <w:rPr>
                <w:rFonts w:ascii="Arial Narrow" w:hAnsi="Arial Narrow"/>
              </w:rPr>
              <w:t>UCP (Spécialiste VBG</w:t>
            </w:r>
            <w:r>
              <w:rPr>
                <w:rFonts w:ascii="Arial Narrow" w:hAnsi="Arial Narrow"/>
              </w:rPr>
              <w:t>/EAS-HS</w:t>
            </w:r>
            <w:r w:rsidRPr="007F78CE">
              <w:rPr>
                <w:rFonts w:ascii="Arial Narrow" w:hAnsi="Arial Narrow"/>
              </w:rPr>
              <w:t xml:space="preserve">) </w:t>
            </w:r>
            <w:r w:rsidRPr="0063584D">
              <w:rPr>
                <w:rFonts w:ascii="Arial Narrow" w:hAnsi="Arial Narrow"/>
              </w:rPr>
              <w:t>Responsable HSE de l’entreprise</w:t>
            </w:r>
          </w:p>
          <w:p w14:paraId="7CEE11E3" w14:textId="77777777" w:rsidR="002F7829" w:rsidRPr="007F78CE" w:rsidRDefault="002F7829" w:rsidP="00973A4A">
            <w:pPr>
              <w:spacing w:after="0" w:line="240" w:lineRule="auto"/>
              <w:rPr>
                <w:rFonts w:ascii="Arial Narrow" w:hAnsi="Arial Narrow"/>
              </w:rPr>
            </w:pPr>
            <w:r w:rsidRPr="0063584D">
              <w:rPr>
                <w:rFonts w:ascii="Arial Narrow" w:hAnsi="Arial Narrow"/>
              </w:rPr>
              <w:t>Responsable E&amp;S de la Mission de contrôle</w:t>
            </w:r>
          </w:p>
        </w:tc>
      </w:tr>
      <w:tr w:rsidR="002F7829" w:rsidRPr="007F78CE" w14:paraId="6B535C12" w14:textId="77777777" w:rsidTr="00E5224B">
        <w:tc>
          <w:tcPr>
            <w:tcW w:w="2337" w:type="dxa"/>
            <w:vMerge w:val="restart"/>
            <w:shd w:val="clear" w:color="auto" w:fill="auto"/>
            <w:vAlign w:val="center"/>
          </w:tcPr>
          <w:p w14:paraId="7D9BE6D4" w14:textId="77777777" w:rsidR="002F7829" w:rsidRPr="007F78CE" w:rsidRDefault="002F7829" w:rsidP="00973A4A">
            <w:pPr>
              <w:spacing w:after="0" w:line="240" w:lineRule="auto"/>
              <w:rPr>
                <w:rFonts w:ascii="Arial Narrow" w:hAnsi="Arial Narrow"/>
              </w:rPr>
            </w:pPr>
            <w:r w:rsidRPr="007F78CE">
              <w:rPr>
                <w:rFonts w:ascii="Arial Narrow" w:hAnsi="Arial Narrow"/>
                <w:b/>
                <w:bCs/>
              </w:rPr>
              <w:t>2.4.</w:t>
            </w:r>
            <w:r w:rsidRPr="007F78CE">
              <w:rPr>
                <w:rFonts w:ascii="Arial Narrow" w:hAnsi="Arial Narrow"/>
              </w:rPr>
              <w:t xml:space="preserve"> Assurer que les travailleurs du Projet et les riverains soient informés sur les risques de VBG et les mesures d'atténuation spécifiques liées à l’EAS/SH qui seront mises en œuvre pendant la durée de vie du Projet</w:t>
            </w:r>
          </w:p>
        </w:tc>
        <w:tc>
          <w:tcPr>
            <w:tcW w:w="2310" w:type="dxa"/>
            <w:vMerge w:val="restart"/>
            <w:shd w:val="clear" w:color="auto" w:fill="auto"/>
            <w:vAlign w:val="center"/>
          </w:tcPr>
          <w:p w14:paraId="60F34F8B" w14:textId="77777777" w:rsidR="002F7829" w:rsidRPr="007F78CE" w:rsidRDefault="002F7829" w:rsidP="00973A4A">
            <w:pPr>
              <w:spacing w:after="0" w:line="240" w:lineRule="auto"/>
              <w:rPr>
                <w:rFonts w:ascii="Arial Narrow" w:hAnsi="Arial Narrow"/>
              </w:rPr>
            </w:pPr>
            <w:r w:rsidRPr="007F78CE">
              <w:rPr>
                <w:rFonts w:ascii="Arial Narrow" w:hAnsi="Arial Narrow"/>
              </w:rPr>
              <w:t>Les entreprises, la Mission de contrôle, les autres partenaires ainsi que les riverains sont informés et sensibilisés</w:t>
            </w:r>
          </w:p>
        </w:tc>
        <w:tc>
          <w:tcPr>
            <w:tcW w:w="2288" w:type="dxa"/>
            <w:shd w:val="clear" w:color="auto" w:fill="auto"/>
            <w:vAlign w:val="center"/>
          </w:tcPr>
          <w:p w14:paraId="713F8380" w14:textId="77777777" w:rsidR="002F7829" w:rsidRPr="007F78CE" w:rsidRDefault="002F7829" w:rsidP="00973A4A">
            <w:pPr>
              <w:spacing w:after="0" w:line="240" w:lineRule="auto"/>
              <w:rPr>
                <w:rFonts w:ascii="Arial Narrow" w:hAnsi="Arial Narrow"/>
              </w:rPr>
            </w:pPr>
            <w:r w:rsidRPr="007F78CE">
              <w:rPr>
                <w:rFonts w:ascii="Arial Narrow" w:hAnsi="Arial Narrow"/>
                <w:b/>
                <w:bCs/>
              </w:rPr>
              <w:t>2.4.1.</w:t>
            </w:r>
            <w:r w:rsidRPr="007F78CE">
              <w:rPr>
                <w:rFonts w:ascii="Arial Narrow" w:hAnsi="Arial Narrow"/>
              </w:rPr>
              <w:t xml:space="preserve"> Organisation de sessions régulières d’information et de sensibilisation sur le Code de conduite, MGP, - les mesures de rapport et de réponse du MGP, les procédures de signalement d’une violation du code de conduite et services VBG disponibles </w:t>
            </w:r>
          </w:p>
        </w:tc>
        <w:tc>
          <w:tcPr>
            <w:tcW w:w="2487" w:type="dxa"/>
            <w:shd w:val="clear" w:color="auto" w:fill="auto"/>
            <w:vAlign w:val="center"/>
          </w:tcPr>
          <w:p w14:paraId="2CA4B6F1" w14:textId="77777777" w:rsidR="002F7829" w:rsidRPr="007F78CE" w:rsidRDefault="002F7829" w:rsidP="00973A4A">
            <w:pPr>
              <w:spacing w:after="0" w:line="240" w:lineRule="auto"/>
              <w:rPr>
                <w:rFonts w:ascii="Arial Narrow" w:hAnsi="Arial Narrow"/>
              </w:rPr>
            </w:pPr>
            <w:r w:rsidRPr="007F78CE">
              <w:rPr>
                <w:rFonts w:ascii="Arial Narrow" w:hAnsi="Arial Narrow"/>
              </w:rPr>
              <w:t>Pourcentage de travailleurs ayant participé à la formation sur le Code de conduite</w:t>
            </w:r>
          </w:p>
          <w:p w14:paraId="460B15B1" w14:textId="77777777" w:rsidR="002F7829" w:rsidRPr="007F78CE" w:rsidRDefault="002F7829" w:rsidP="00973A4A">
            <w:pPr>
              <w:spacing w:after="0" w:line="240" w:lineRule="auto"/>
              <w:rPr>
                <w:rFonts w:ascii="Arial Narrow" w:hAnsi="Arial Narrow"/>
              </w:rPr>
            </w:pPr>
          </w:p>
          <w:p w14:paraId="324BEE7C" w14:textId="77777777" w:rsidR="002F7829" w:rsidRPr="007F78CE" w:rsidRDefault="002F7829" w:rsidP="00973A4A">
            <w:pPr>
              <w:spacing w:after="0" w:line="240" w:lineRule="auto"/>
              <w:rPr>
                <w:rFonts w:ascii="Arial Narrow" w:hAnsi="Arial Narrow"/>
              </w:rPr>
            </w:pPr>
            <w:r w:rsidRPr="007F78CE">
              <w:rPr>
                <w:rFonts w:ascii="Arial Narrow" w:hAnsi="Arial Narrow"/>
              </w:rPr>
              <w:t xml:space="preserve">Disponibilité de Guide en termes de rapportage, de politique de confidentialité, de services disponibles et de protection contre la victimisation. </w:t>
            </w:r>
          </w:p>
        </w:tc>
        <w:tc>
          <w:tcPr>
            <w:tcW w:w="2146" w:type="dxa"/>
            <w:shd w:val="clear" w:color="auto" w:fill="auto"/>
          </w:tcPr>
          <w:p w14:paraId="2608D3F4" w14:textId="77777777" w:rsidR="002F7829" w:rsidRPr="007F78CE" w:rsidRDefault="002F7829" w:rsidP="00973A4A">
            <w:pPr>
              <w:spacing w:after="0" w:line="240" w:lineRule="auto"/>
              <w:rPr>
                <w:rFonts w:ascii="Arial Narrow" w:hAnsi="Arial Narrow"/>
              </w:rPr>
            </w:pPr>
          </w:p>
          <w:p w14:paraId="3BB8075D" w14:textId="77777777" w:rsidR="002F7829" w:rsidRPr="007F78CE" w:rsidRDefault="002F7829" w:rsidP="00973A4A">
            <w:pPr>
              <w:spacing w:after="0" w:line="240" w:lineRule="auto"/>
              <w:rPr>
                <w:rFonts w:ascii="Arial Narrow" w:hAnsi="Arial Narrow"/>
              </w:rPr>
            </w:pPr>
            <w:r w:rsidRPr="007F78CE">
              <w:rPr>
                <w:rFonts w:ascii="Arial Narrow" w:hAnsi="Arial Narrow"/>
              </w:rPr>
              <w:t xml:space="preserve">Entreprises, </w:t>
            </w:r>
          </w:p>
          <w:p w14:paraId="1DFF5ED1" w14:textId="77777777" w:rsidR="002F7829" w:rsidRPr="007F78CE" w:rsidRDefault="002F7829" w:rsidP="00973A4A">
            <w:pPr>
              <w:spacing w:after="0" w:line="240" w:lineRule="auto"/>
              <w:rPr>
                <w:rFonts w:ascii="Arial Narrow" w:hAnsi="Arial Narrow"/>
              </w:rPr>
            </w:pPr>
          </w:p>
          <w:p w14:paraId="68E53E35" w14:textId="77777777" w:rsidR="002F7829" w:rsidRPr="007F78CE" w:rsidRDefault="002F7829" w:rsidP="00973A4A">
            <w:pPr>
              <w:spacing w:after="0" w:line="240" w:lineRule="auto"/>
              <w:rPr>
                <w:rFonts w:ascii="Arial Narrow" w:hAnsi="Arial Narrow"/>
              </w:rPr>
            </w:pPr>
            <w:r w:rsidRPr="007F78CE">
              <w:rPr>
                <w:rFonts w:ascii="Arial Narrow" w:hAnsi="Arial Narrow"/>
              </w:rPr>
              <w:t xml:space="preserve">la Mission de contrôle, </w:t>
            </w:r>
          </w:p>
          <w:p w14:paraId="3D905FA1" w14:textId="77777777" w:rsidR="002F7829" w:rsidRPr="007F78CE" w:rsidRDefault="002F7829" w:rsidP="00973A4A">
            <w:pPr>
              <w:spacing w:after="0" w:line="240" w:lineRule="auto"/>
              <w:rPr>
                <w:rFonts w:ascii="Arial Narrow" w:hAnsi="Arial Narrow"/>
              </w:rPr>
            </w:pPr>
          </w:p>
          <w:p w14:paraId="66B17E4D" w14:textId="77777777" w:rsidR="002F7829" w:rsidRPr="007F78CE" w:rsidRDefault="002F7829" w:rsidP="00973A4A">
            <w:pPr>
              <w:spacing w:after="0" w:line="240" w:lineRule="auto"/>
              <w:rPr>
                <w:rFonts w:ascii="Arial Narrow" w:hAnsi="Arial Narrow"/>
              </w:rPr>
            </w:pPr>
            <w:r w:rsidRPr="007F78CE">
              <w:rPr>
                <w:rFonts w:ascii="Arial Narrow" w:hAnsi="Arial Narrow"/>
              </w:rPr>
              <w:t>les autres partenaires</w:t>
            </w:r>
          </w:p>
        </w:tc>
        <w:tc>
          <w:tcPr>
            <w:tcW w:w="1839" w:type="dxa"/>
            <w:shd w:val="clear" w:color="auto" w:fill="auto"/>
            <w:vAlign w:val="center"/>
          </w:tcPr>
          <w:p w14:paraId="42472F82" w14:textId="77777777" w:rsidR="002F7829" w:rsidRPr="007F78CE" w:rsidRDefault="002F7829" w:rsidP="00973A4A">
            <w:pPr>
              <w:spacing w:after="0" w:line="240" w:lineRule="auto"/>
              <w:rPr>
                <w:rFonts w:ascii="Arial Narrow" w:hAnsi="Arial Narrow"/>
              </w:rPr>
            </w:pPr>
            <w:r w:rsidRPr="007F78CE">
              <w:rPr>
                <w:rFonts w:ascii="Arial Narrow" w:hAnsi="Arial Narrow"/>
              </w:rPr>
              <w:t>A débuter au démarrage des travaux et à poursuivre le long de la mise en œuvre du Projet</w:t>
            </w:r>
          </w:p>
        </w:tc>
        <w:tc>
          <w:tcPr>
            <w:tcW w:w="1902" w:type="dxa"/>
            <w:vMerge w:val="restart"/>
            <w:shd w:val="clear" w:color="auto" w:fill="auto"/>
            <w:vAlign w:val="center"/>
          </w:tcPr>
          <w:p w14:paraId="3FF65868" w14:textId="77777777" w:rsidR="002F7829" w:rsidRPr="007F78CE" w:rsidRDefault="002F7829" w:rsidP="00973A4A">
            <w:pPr>
              <w:spacing w:after="0" w:line="240" w:lineRule="auto"/>
              <w:rPr>
                <w:rFonts w:ascii="Arial Narrow" w:hAnsi="Arial Narrow"/>
              </w:rPr>
            </w:pPr>
            <w:r w:rsidRPr="007F78CE">
              <w:rPr>
                <w:rFonts w:ascii="Arial Narrow" w:hAnsi="Arial Narrow"/>
              </w:rPr>
              <w:t xml:space="preserve">Prestataire de services </w:t>
            </w:r>
          </w:p>
          <w:p w14:paraId="68AA60E0" w14:textId="77777777" w:rsidR="002F7829" w:rsidRPr="007F78CE" w:rsidRDefault="002F7829" w:rsidP="00973A4A">
            <w:pPr>
              <w:spacing w:after="0" w:line="240" w:lineRule="auto"/>
              <w:rPr>
                <w:rFonts w:ascii="Arial Narrow" w:hAnsi="Arial Narrow"/>
              </w:rPr>
            </w:pPr>
            <w:r w:rsidRPr="007F78CE">
              <w:rPr>
                <w:rFonts w:ascii="Arial Narrow" w:hAnsi="Arial Narrow"/>
              </w:rPr>
              <w:t>UCP (Spécialiste VBG</w:t>
            </w:r>
            <w:r>
              <w:rPr>
                <w:rFonts w:ascii="Arial Narrow" w:hAnsi="Arial Narrow"/>
              </w:rPr>
              <w:t>/EAS-HS</w:t>
            </w:r>
            <w:r w:rsidRPr="007F78CE">
              <w:rPr>
                <w:rFonts w:ascii="Arial Narrow" w:hAnsi="Arial Narrow"/>
              </w:rPr>
              <w:t xml:space="preserve">) </w:t>
            </w:r>
          </w:p>
        </w:tc>
      </w:tr>
      <w:tr w:rsidR="002F7829" w:rsidRPr="007F78CE" w14:paraId="7555FC5C" w14:textId="77777777" w:rsidTr="00E5224B">
        <w:tc>
          <w:tcPr>
            <w:tcW w:w="2337" w:type="dxa"/>
            <w:vMerge/>
            <w:shd w:val="clear" w:color="auto" w:fill="auto"/>
            <w:vAlign w:val="center"/>
          </w:tcPr>
          <w:p w14:paraId="7800118D" w14:textId="77777777" w:rsidR="002F7829" w:rsidRPr="007F78CE" w:rsidRDefault="002F7829" w:rsidP="00973A4A">
            <w:pPr>
              <w:spacing w:after="0" w:line="240" w:lineRule="auto"/>
              <w:rPr>
                <w:rFonts w:ascii="Arial Narrow" w:hAnsi="Arial Narrow"/>
              </w:rPr>
            </w:pPr>
          </w:p>
        </w:tc>
        <w:tc>
          <w:tcPr>
            <w:tcW w:w="2310" w:type="dxa"/>
            <w:vMerge/>
            <w:shd w:val="clear" w:color="auto" w:fill="auto"/>
            <w:vAlign w:val="center"/>
          </w:tcPr>
          <w:p w14:paraId="35AE4788" w14:textId="77777777" w:rsidR="002F7829" w:rsidRPr="007F78CE" w:rsidRDefault="002F7829" w:rsidP="00973A4A">
            <w:pPr>
              <w:spacing w:after="0" w:line="240" w:lineRule="auto"/>
              <w:rPr>
                <w:rFonts w:ascii="Arial Narrow" w:hAnsi="Arial Narrow"/>
              </w:rPr>
            </w:pPr>
          </w:p>
        </w:tc>
        <w:tc>
          <w:tcPr>
            <w:tcW w:w="2288" w:type="dxa"/>
            <w:shd w:val="clear" w:color="auto" w:fill="auto"/>
          </w:tcPr>
          <w:p w14:paraId="79FB093D" w14:textId="77777777" w:rsidR="002F7829" w:rsidRPr="007F78CE" w:rsidRDefault="002F7829" w:rsidP="00973A4A">
            <w:pPr>
              <w:spacing w:after="0" w:line="240" w:lineRule="auto"/>
              <w:rPr>
                <w:rFonts w:ascii="Arial Narrow" w:hAnsi="Arial Narrow"/>
              </w:rPr>
            </w:pPr>
            <w:r w:rsidRPr="007F78CE">
              <w:rPr>
                <w:rFonts w:ascii="Arial Narrow" w:hAnsi="Arial Narrow"/>
                <w:b/>
                <w:bCs/>
              </w:rPr>
              <w:t>2.4.2.</w:t>
            </w:r>
            <w:r w:rsidRPr="007F78CE">
              <w:rPr>
                <w:rFonts w:ascii="Arial Narrow" w:hAnsi="Arial Narrow"/>
              </w:rPr>
              <w:t xml:space="preserve"> Mise en place des outils d’information permanente et visible dans les chantiers </w:t>
            </w:r>
          </w:p>
        </w:tc>
        <w:tc>
          <w:tcPr>
            <w:tcW w:w="2487" w:type="dxa"/>
            <w:shd w:val="clear" w:color="auto" w:fill="auto"/>
            <w:vAlign w:val="center"/>
          </w:tcPr>
          <w:p w14:paraId="2E9E6B63" w14:textId="77777777" w:rsidR="002F7829" w:rsidRPr="007F78CE" w:rsidRDefault="002F7829" w:rsidP="00973A4A">
            <w:pPr>
              <w:spacing w:after="0" w:line="240" w:lineRule="auto"/>
              <w:rPr>
                <w:rFonts w:ascii="Arial Narrow" w:hAnsi="Arial Narrow"/>
              </w:rPr>
            </w:pPr>
            <w:r w:rsidRPr="007F78CE">
              <w:rPr>
                <w:rFonts w:ascii="Arial Narrow" w:hAnsi="Arial Narrow"/>
              </w:rPr>
              <w:t>Affichage visible des panneaux interdisant SEA/SH autour du site du Projet, ainsi que des informations sur les codes de conduite et les procédures de rapport sur SEA/SH (gratuit) dans les langues/dialectes locaux</w:t>
            </w:r>
          </w:p>
        </w:tc>
        <w:tc>
          <w:tcPr>
            <w:tcW w:w="2146" w:type="dxa"/>
            <w:shd w:val="clear" w:color="auto" w:fill="auto"/>
          </w:tcPr>
          <w:p w14:paraId="0E8A831E" w14:textId="77777777" w:rsidR="002F7829" w:rsidRPr="007F78CE" w:rsidRDefault="002F7829" w:rsidP="00973A4A">
            <w:pPr>
              <w:spacing w:after="0" w:line="240" w:lineRule="auto"/>
              <w:rPr>
                <w:rFonts w:ascii="Arial Narrow" w:hAnsi="Arial Narrow"/>
              </w:rPr>
            </w:pPr>
            <w:r w:rsidRPr="007F78CE">
              <w:rPr>
                <w:rFonts w:ascii="Arial Narrow" w:hAnsi="Arial Narrow"/>
              </w:rPr>
              <w:t xml:space="preserve">Travailleurs directs, </w:t>
            </w:r>
          </w:p>
          <w:p w14:paraId="72D4DAAE" w14:textId="77777777" w:rsidR="002F7829" w:rsidRPr="007F78CE" w:rsidRDefault="002F7829" w:rsidP="00973A4A">
            <w:pPr>
              <w:spacing w:after="0" w:line="240" w:lineRule="auto"/>
              <w:rPr>
                <w:rFonts w:ascii="Arial Narrow" w:hAnsi="Arial Narrow"/>
              </w:rPr>
            </w:pPr>
            <w:r w:rsidRPr="007F78CE">
              <w:rPr>
                <w:rFonts w:ascii="Arial Narrow" w:hAnsi="Arial Narrow"/>
              </w:rPr>
              <w:t xml:space="preserve">Contractuels, </w:t>
            </w:r>
          </w:p>
          <w:p w14:paraId="6AD63BAC" w14:textId="77777777" w:rsidR="002F7829" w:rsidRPr="007F78CE" w:rsidRDefault="002F7829" w:rsidP="00973A4A">
            <w:pPr>
              <w:spacing w:after="0" w:line="240" w:lineRule="auto"/>
              <w:rPr>
                <w:rFonts w:ascii="Arial Narrow" w:hAnsi="Arial Narrow"/>
              </w:rPr>
            </w:pPr>
            <w:r w:rsidRPr="007F78CE">
              <w:rPr>
                <w:rFonts w:ascii="Arial Narrow" w:hAnsi="Arial Narrow"/>
              </w:rPr>
              <w:t xml:space="preserve">Personnels des fournisseurs principaux, </w:t>
            </w:r>
          </w:p>
          <w:p w14:paraId="37BC1611" w14:textId="77777777" w:rsidR="002F7829" w:rsidRPr="007F78CE" w:rsidRDefault="002F7829" w:rsidP="00973A4A">
            <w:pPr>
              <w:spacing w:after="0" w:line="240" w:lineRule="auto"/>
              <w:rPr>
                <w:rFonts w:ascii="Arial Narrow" w:hAnsi="Arial Narrow"/>
              </w:rPr>
            </w:pPr>
            <w:r w:rsidRPr="007F78CE">
              <w:rPr>
                <w:rFonts w:ascii="Arial Narrow" w:hAnsi="Arial Narrow"/>
              </w:rPr>
              <w:t>et tout intervenant pour le projet</w:t>
            </w:r>
          </w:p>
        </w:tc>
        <w:tc>
          <w:tcPr>
            <w:tcW w:w="1839" w:type="dxa"/>
            <w:shd w:val="clear" w:color="auto" w:fill="auto"/>
            <w:vAlign w:val="center"/>
          </w:tcPr>
          <w:p w14:paraId="45A76942" w14:textId="77777777" w:rsidR="002F7829" w:rsidRPr="007F78CE" w:rsidRDefault="002F7829" w:rsidP="00973A4A">
            <w:pPr>
              <w:spacing w:after="0" w:line="240" w:lineRule="auto"/>
              <w:rPr>
                <w:rFonts w:ascii="Arial Narrow" w:hAnsi="Arial Narrow"/>
              </w:rPr>
            </w:pPr>
            <w:r w:rsidRPr="007F78CE">
              <w:rPr>
                <w:rFonts w:ascii="Arial Narrow" w:hAnsi="Arial Narrow"/>
              </w:rPr>
              <w:t>A débuter au démarrage des travaux et à poursuivre le long de la mise en œuvre du Projet</w:t>
            </w:r>
          </w:p>
        </w:tc>
        <w:tc>
          <w:tcPr>
            <w:tcW w:w="1902" w:type="dxa"/>
            <w:vMerge/>
            <w:shd w:val="clear" w:color="auto" w:fill="auto"/>
            <w:vAlign w:val="center"/>
          </w:tcPr>
          <w:p w14:paraId="427DF613" w14:textId="77777777" w:rsidR="002F7829" w:rsidRPr="002D4419" w:rsidRDefault="002F7829" w:rsidP="000B3321">
            <w:pPr>
              <w:pStyle w:val="ListParagraph"/>
              <w:numPr>
                <w:ilvl w:val="0"/>
                <w:numId w:val="21"/>
              </w:numPr>
              <w:spacing w:after="0" w:line="240" w:lineRule="auto"/>
              <w:jc w:val="both"/>
              <w:rPr>
                <w:rFonts w:ascii="Arial Narrow" w:hAnsi="Arial Narrow"/>
                <w:sz w:val="22"/>
                <w:szCs w:val="22"/>
                <w:lang w:eastAsia="en-US"/>
              </w:rPr>
            </w:pPr>
          </w:p>
        </w:tc>
      </w:tr>
      <w:tr w:rsidR="002F7829" w:rsidRPr="007F78CE" w14:paraId="07353633" w14:textId="77777777" w:rsidTr="00E5224B">
        <w:tc>
          <w:tcPr>
            <w:tcW w:w="2337" w:type="dxa"/>
            <w:vMerge/>
            <w:shd w:val="clear" w:color="auto" w:fill="auto"/>
            <w:vAlign w:val="center"/>
          </w:tcPr>
          <w:p w14:paraId="7EBF3DDE" w14:textId="77777777" w:rsidR="002F7829" w:rsidRPr="007F78CE" w:rsidRDefault="002F7829" w:rsidP="00973A4A">
            <w:pPr>
              <w:spacing w:after="0" w:line="240" w:lineRule="auto"/>
              <w:rPr>
                <w:rFonts w:ascii="Arial Narrow" w:hAnsi="Arial Narrow"/>
              </w:rPr>
            </w:pPr>
          </w:p>
        </w:tc>
        <w:tc>
          <w:tcPr>
            <w:tcW w:w="2310" w:type="dxa"/>
            <w:vMerge/>
            <w:shd w:val="clear" w:color="auto" w:fill="auto"/>
            <w:vAlign w:val="center"/>
          </w:tcPr>
          <w:p w14:paraId="09B575F2" w14:textId="77777777" w:rsidR="002F7829" w:rsidRPr="007F78CE" w:rsidRDefault="002F7829" w:rsidP="00973A4A">
            <w:pPr>
              <w:spacing w:after="0" w:line="240" w:lineRule="auto"/>
              <w:rPr>
                <w:rFonts w:ascii="Arial Narrow" w:hAnsi="Arial Narrow"/>
              </w:rPr>
            </w:pPr>
          </w:p>
        </w:tc>
        <w:tc>
          <w:tcPr>
            <w:tcW w:w="2288" w:type="dxa"/>
            <w:shd w:val="clear" w:color="auto" w:fill="auto"/>
            <w:vAlign w:val="center"/>
          </w:tcPr>
          <w:p w14:paraId="117A87FA" w14:textId="77777777" w:rsidR="002F7829" w:rsidRPr="007F78CE" w:rsidRDefault="002F7829" w:rsidP="00973A4A">
            <w:pPr>
              <w:spacing w:after="0" w:line="240" w:lineRule="auto"/>
              <w:rPr>
                <w:rFonts w:ascii="Arial Narrow" w:hAnsi="Arial Narrow"/>
              </w:rPr>
            </w:pPr>
            <w:r w:rsidRPr="007F78CE">
              <w:rPr>
                <w:rFonts w:ascii="Arial Narrow" w:hAnsi="Arial Narrow"/>
                <w:b/>
                <w:bCs/>
              </w:rPr>
              <w:t>2.4.3.</w:t>
            </w:r>
            <w:r w:rsidRPr="007F78CE">
              <w:rPr>
                <w:rFonts w:ascii="Arial Narrow" w:hAnsi="Arial Narrow"/>
              </w:rPr>
              <w:t xml:space="preserve"> Formation du personnel </w:t>
            </w:r>
            <w:r w:rsidR="00700F21">
              <w:rPr>
                <w:rFonts w:ascii="Arial Narrow" w:hAnsi="Arial Narrow"/>
              </w:rPr>
              <w:t>des entreprises</w:t>
            </w:r>
            <w:r w:rsidRPr="007F78CE">
              <w:rPr>
                <w:rFonts w:ascii="Arial Narrow" w:hAnsi="Arial Narrow"/>
              </w:rPr>
              <w:t xml:space="preserve"> nouvellement embauché sur le EAS/HS, le Code de conduite</w:t>
            </w:r>
          </w:p>
        </w:tc>
        <w:tc>
          <w:tcPr>
            <w:tcW w:w="2487" w:type="dxa"/>
            <w:shd w:val="clear" w:color="auto" w:fill="auto"/>
            <w:vAlign w:val="center"/>
          </w:tcPr>
          <w:p w14:paraId="24BF4B1A" w14:textId="77777777" w:rsidR="002F7829" w:rsidRPr="007F78CE" w:rsidRDefault="002F7829" w:rsidP="00973A4A">
            <w:pPr>
              <w:spacing w:after="0" w:line="240" w:lineRule="auto"/>
              <w:rPr>
                <w:rFonts w:ascii="Arial Narrow" w:hAnsi="Arial Narrow"/>
              </w:rPr>
            </w:pPr>
            <w:r w:rsidRPr="007F78CE">
              <w:rPr>
                <w:rFonts w:ascii="Arial Narrow" w:hAnsi="Arial Narrow"/>
              </w:rPr>
              <w:t>Nombre de participants aux sessions de formation</w:t>
            </w:r>
          </w:p>
        </w:tc>
        <w:tc>
          <w:tcPr>
            <w:tcW w:w="2146" w:type="dxa"/>
            <w:shd w:val="clear" w:color="auto" w:fill="auto"/>
            <w:vAlign w:val="center"/>
          </w:tcPr>
          <w:p w14:paraId="59B0F0A5" w14:textId="77777777" w:rsidR="002F7829" w:rsidRPr="007F78CE" w:rsidRDefault="002F7829" w:rsidP="00973A4A">
            <w:pPr>
              <w:spacing w:after="0" w:line="240" w:lineRule="auto"/>
              <w:rPr>
                <w:rFonts w:ascii="Arial Narrow" w:hAnsi="Arial Narrow"/>
              </w:rPr>
            </w:pPr>
            <w:r w:rsidRPr="007F78CE">
              <w:rPr>
                <w:rFonts w:ascii="Arial Narrow" w:hAnsi="Arial Narrow"/>
              </w:rPr>
              <w:t>Travailleurs des entreprises</w:t>
            </w:r>
          </w:p>
        </w:tc>
        <w:tc>
          <w:tcPr>
            <w:tcW w:w="1839" w:type="dxa"/>
            <w:shd w:val="clear" w:color="auto" w:fill="auto"/>
            <w:vAlign w:val="center"/>
          </w:tcPr>
          <w:p w14:paraId="740CDFBA" w14:textId="77777777" w:rsidR="002F7829" w:rsidRPr="007F78CE" w:rsidRDefault="002F7829" w:rsidP="00973A4A">
            <w:pPr>
              <w:spacing w:after="0" w:line="240" w:lineRule="auto"/>
              <w:rPr>
                <w:rFonts w:ascii="Arial Narrow" w:hAnsi="Arial Narrow"/>
              </w:rPr>
            </w:pPr>
            <w:r w:rsidRPr="007F78CE">
              <w:rPr>
                <w:rFonts w:ascii="Arial Narrow" w:hAnsi="Arial Narrow"/>
              </w:rPr>
              <w:t>A débuter au démarrage des travaux et à poursuivre le long de la mise en œuvre du Projet</w:t>
            </w:r>
          </w:p>
        </w:tc>
        <w:tc>
          <w:tcPr>
            <w:tcW w:w="1902" w:type="dxa"/>
            <w:vMerge/>
            <w:shd w:val="clear" w:color="auto" w:fill="auto"/>
            <w:vAlign w:val="center"/>
          </w:tcPr>
          <w:p w14:paraId="2CEFD117" w14:textId="77777777" w:rsidR="002F7829" w:rsidRPr="002D4419" w:rsidRDefault="002F7829" w:rsidP="000B3321">
            <w:pPr>
              <w:pStyle w:val="ListParagraph"/>
              <w:numPr>
                <w:ilvl w:val="0"/>
                <w:numId w:val="21"/>
              </w:numPr>
              <w:spacing w:after="0" w:line="240" w:lineRule="auto"/>
              <w:jc w:val="both"/>
              <w:rPr>
                <w:rFonts w:ascii="Arial Narrow" w:hAnsi="Arial Narrow"/>
                <w:sz w:val="22"/>
                <w:szCs w:val="22"/>
                <w:lang w:eastAsia="en-US"/>
              </w:rPr>
            </w:pPr>
          </w:p>
        </w:tc>
      </w:tr>
      <w:tr w:rsidR="002F7829" w:rsidRPr="007F78CE" w14:paraId="00A404F6" w14:textId="77777777" w:rsidTr="00E5224B">
        <w:tc>
          <w:tcPr>
            <w:tcW w:w="2337" w:type="dxa"/>
            <w:vMerge/>
            <w:shd w:val="clear" w:color="auto" w:fill="auto"/>
            <w:vAlign w:val="center"/>
          </w:tcPr>
          <w:p w14:paraId="1F6D0A03" w14:textId="77777777" w:rsidR="002F7829" w:rsidRPr="007F78CE" w:rsidRDefault="002F7829" w:rsidP="00973A4A">
            <w:pPr>
              <w:spacing w:after="0" w:line="240" w:lineRule="auto"/>
              <w:rPr>
                <w:rFonts w:ascii="Arial Narrow" w:hAnsi="Arial Narrow"/>
              </w:rPr>
            </w:pPr>
          </w:p>
        </w:tc>
        <w:tc>
          <w:tcPr>
            <w:tcW w:w="2310" w:type="dxa"/>
            <w:vMerge/>
            <w:shd w:val="clear" w:color="auto" w:fill="auto"/>
            <w:vAlign w:val="center"/>
          </w:tcPr>
          <w:p w14:paraId="3525D382" w14:textId="77777777" w:rsidR="002F7829" w:rsidRPr="007F78CE" w:rsidRDefault="002F7829" w:rsidP="00973A4A">
            <w:pPr>
              <w:spacing w:after="0" w:line="240" w:lineRule="auto"/>
              <w:rPr>
                <w:rFonts w:ascii="Arial Narrow" w:hAnsi="Arial Narrow"/>
              </w:rPr>
            </w:pPr>
          </w:p>
        </w:tc>
        <w:tc>
          <w:tcPr>
            <w:tcW w:w="2288" w:type="dxa"/>
            <w:shd w:val="clear" w:color="auto" w:fill="auto"/>
            <w:vAlign w:val="center"/>
          </w:tcPr>
          <w:p w14:paraId="072FE178" w14:textId="77777777" w:rsidR="002F7829" w:rsidRPr="007F78CE" w:rsidRDefault="002F7829" w:rsidP="00973A4A">
            <w:pPr>
              <w:spacing w:after="0" w:line="240" w:lineRule="auto"/>
              <w:rPr>
                <w:rFonts w:ascii="Arial Narrow" w:hAnsi="Arial Narrow"/>
              </w:rPr>
            </w:pPr>
            <w:r w:rsidRPr="007F78CE">
              <w:rPr>
                <w:rFonts w:ascii="Arial Narrow" w:hAnsi="Arial Narrow"/>
                <w:b/>
                <w:bCs/>
              </w:rPr>
              <w:t>2.4.4</w:t>
            </w:r>
            <w:r>
              <w:rPr>
                <w:rFonts w:ascii="Arial Narrow" w:hAnsi="Arial Narrow"/>
                <w:b/>
                <w:bCs/>
              </w:rPr>
              <w:t>.</w:t>
            </w:r>
            <w:r w:rsidRPr="007F78CE">
              <w:rPr>
                <w:rFonts w:ascii="Arial Narrow" w:hAnsi="Arial Narrow"/>
              </w:rPr>
              <w:t xml:space="preserve"> Session de consultations communautaires avec les femmes riveraines sur le EAS/HS</w:t>
            </w:r>
          </w:p>
        </w:tc>
        <w:tc>
          <w:tcPr>
            <w:tcW w:w="2487" w:type="dxa"/>
            <w:shd w:val="clear" w:color="auto" w:fill="auto"/>
            <w:vAlign w:val="center"/>
          </w:tcPr>
          <w:p w14:paraId="52E977C2" w14:textId="77777777" w:rsidR="002F7829" w:rsidRPr="007F78CE" w:rsidRDefault="002F7829" w:rsidP="00973A4A">
            <w:pPr>
              <w:spacing w:after="0" w:line="240" w:lineRule="auto"/>
              <w:rPr>
                <w:rFonts w:ascii="Arial Narrow" w:hAnsi="Arial Narrow"/>
              </w:rPr>
            </w:pPr>
            <w:r w:rsidRPr="007F78CE">
              <w:rPr>
                <w:rFonts w:ascii="Arial Narrow" w:hAnsi="Arial Narrow"/>
              </w:rPr>
              <w:t>Nombre de participants aux sessions de consultations communautaires</w:t>
            </w:r>
          </w:p>
        </w:tc>
        <w:tc>
          <w:tcPr>
            <w:tcW w:w="2146" w:type="dxa"/>
            <w:shd w:val="clear" w:color="auto" w:fill="auto"/>
            <w:vAlign w:val="center"/>
          </w:tcPr>
          <w:p w14:paraId="61A42C09" w14:textId="77777777" w:rsidR="002F7829" w:rsidRPr="007F78CE" w:rsidRDefault="002F7829" w:rsidP="00973A4A">
            <w:pPr>
              <w:spacing w:after="0" w:line="240" w:lineRule="auto"/>
              <w:rPr>
                <w:rFonts w:ascii="Arial Narrow" w:hAnsi="Arial Narrow"/>
              </w:rPr>
            </w:pPr>
            <w:r w:rsidRPr="007F78CE">
              <w:rPr>
                <w:rFonts w:ascii="Arial Narrow" w:hAnsi="Arial Narrow"/>
              </w:rPr>
              <w:t>Membre de la communauté</w:t>
            </w:r>
          </w:p>
        </w:tc>
        <w:tc>
          <w:tcPr>
            <w:tcW w:w="1839" w:type="dxa"/>
            <w:shd w:val="clear" w:color="auto" w:fill="auto"/>
            <w:vAlign w:val="center"/>
          </w:tcPr>
          <w:p w14:paraId="723A37F3" w14:textId="77777777" w:rsidR="002F7829" w:rsidRPr="007F78CE" w:rsidRDefault="002F7829" w:rsidP="00973A4A">
            <w:pPr>
              <w:spacing w:after="0" w:line="240" w:lineRule="auto"/>
              <w:rPr>
                <w:rFonts w:ascii="Arial Narrow" w:hAnsi="Arial Narrow"/>
              </w:rPr>
            </w:pPr>
            <w:r w:rsidRPr="007F78CE">
              <w:rPr>
                <w:rFonts w:ascii="Arial Narrow" w:hAnsi="Arial Narrow"/>
              </w:rPr>
              <w:t>A débuter avant installation de chantier et à poursuivre le long de la mise en œuvre du Projet</w:t>
            </w:r>
          </w:p>
        </w:tc>
        <w:tc>
          <w:tcPr>
            <w:tcW w:w="1902" w:type="dxa"/>
            <w:vMerge/>
            <w:shd w:val="clear" w:color="auto" w:fill="auto"/>
            <w:vAlign w:val="center"/>
          </w:tcPr>
          <w:p w14:paraId="3E814795" w14:textId="77777777" w:rsidR="002F7829" w:rsidRPr="002D4419" w:rsidRDefault="002F7829" w:rsidP="000B3321">
            <w:pPr>
              <w:pStyle w:val="ListParagraph"/>
              <w:numPr>
                <w:ilvl w:val="0"/>
                <w:numId w:val="21"/>
              </w:numPr>
              <w:spacing w:after="0" w:line="240" w:lineRule="auto"/>
              <w:jc w:val="both"/>
              <w:rPr>
                <w:rFonts w:ascii="Arial Narrow" w:hAnsi="Arial Narrow"/>
                <w:sz w:val="22"/>
                <w:szCs w:val="22"/>
                <w:lang w:eastAsia="en-US"/>
              </w:rPr>
            </w:pPr>
          </w:p>
        </w:tc>
      </w:tr>
      <w:tr w:rsidR="002F7829" w:rsidRPr="007F78CE" w14:paraId="275483A8" w14:textId="77777777" w:rsidTr="00E5224B">
        <w:tc>
          <w:tcPr>
            <w:tcW w:w="2337" w:type="dxa"/>
            <w:shd w:val="clear" w:color="auto" w:fill="auto"/>
            <w:vAlign w:val="center"/>
          </w:tcPr>
          <w:p w14:paraId="2F5EFF13" w14:textId="77777777" w:rsidR="002F7829" w:rsidRPr="007F78CE" w:rsidRDefault="002F7829" w:rsidP="00973A4A">
            <w:pPr>
              <w:spacing w:after="0" w:line="240" w:lineRule="auto"/>
              <w:rPr>
                <w:rFonts w:ascii="Arial Narrow" w:hAnsi="Arial Narrow"/>
              </w:rPr>
            </w:pPr>
            <w:r w:rsidRPr="007F78CE">
              <w:rPr>
                <w:rFonts w:ascii="Arial Narrow" w:hAnsi="Arial Narrow"/>
                <w:b/>
                <w:bCs/>
              </w:rPr>
              <w:t>2.5.</w:t>
            </w:r>
            <w:r w:rsidRPr="007F78CE">
              <w:rPr>
                <w:rFonts w:ascii="Arial Narrow" w:hAnsi="Arial Narrow"/>
              </w:rPr>
              <w:t xml:space="preserve"> Assurer que les travailleurs du projet (Travailleurs directs, Contractuels, Personnels des fournisseurs principaux, et tout intervenant pour le projet) se conforment au code de conduite</w:t>
            </w:r>
          </w:p>
        </w:tc>
        <w:tc>
          <w:tcPr>
            <w:tcW w:w="2310" w:type="dxa"/>
            <w:shd w:val="clear" w:color="auto" w:fill="auto"/>
            <w:vAlign w:val="center"/>
          </w:tcPr>
          <w:p w14:paraId="6A6C4E19" w14:textId="77777777" w:rsidR="002F7829" w:rsidRPr="007F78CE" w:rsidRDefault="002F7829" w:rsidP="00973A4A">
            <w:pPr>
              <w:spacing w:after="0" w:line="240" w:lineRule="auto"/>
              <w:rPr>
                <w:rFonts w:ascii="Arial Narrow" w:hAnsi="Arial Narrow"/>
              </w:rPr>
            </w:pPr>
            <w:r w:rsidRPr="007F78CE">
              <w:rPr>
                <w:rFonts w:ascii="Arial Narrow" w:hAnsi="Arial Narrow"/>
              </w:rPr>
              <w:t>Respect des codes de conduite par les travailleurs</w:t>
            </w:r>
          </w:p>
        </w:tc>
        <w:tc>
          <w:tcPr>
            <w:tcW w:w="2288" w:type="dxa"/>
            <w:shd w:val="clear" w:color="auto" w:fill="auto"/>
          </w:tcPr>
          <w:p w14:paraId="57FD0463" w14:textId="77777777" w:rsidR="002F7829" w:rsidRPr="007F78CE" w:rsidRDefault="002F7829" w:rsidP="00973A4A">
            <w:pPr>
              <w:spacing w:after="0" w:line="240" w:lineRule="auto"/>
              <w:rPr>
                <w:rFonts w:ascii="Arial Narrow" w:hAnsi="Arial Narrow"/>
              </w:rPr>
            </w:pPr>
            <w:r w:rsidRPr="007F78CE">
              <w:rPr>
                <w:rFonts w:ascii="Arial Narrow" w:hAnsi="Arial Narrow"/>
                <w:b/>
                <w:bCs/>
              </w:rPr>
              <w:t xml:space="preserve">2.5.1. </w:t>
            </w:r>
            <w:r w:rsidRPr="007F78CE">
              <w:rPr>
                <w:rFonts w:ascii="Arial Narrow" w:hAnsi="Arial Narrow"/>
              </w:rPr>
              <w:t>Signature du code de conduite pendant la contractualisation</w:t>
            </w:r>
          </w:p>
        </w:tc>
        <w:tc>
          <w:tcPr>
            <w:tcW w:w="2487" w:type="dxa"/>
            <w:shd w:val="clear" w:color="auto" w:fill="auto"/>
          </w:tcPr>
          <w:p w14:paraId="209E3052" w14:textId="77777777" w:rsidR="002F7829" w:rsidRPr="007F78CE" w:rsidRDefault="002F7829" w:rsidP="00973A4A">
            <w:pPr>
              <w:spacing w:after="0" w:line="240" w:lineRule="auto"/>
              <w:rPr>
                <w:rFonts w:ascii="Arial Narrow" w:hAnsi="Arial Narrow"/>
              </w:rPr>
            </w:pPr>
            <w:r w:rsidRPr="007F78CE">
              <w:rPr>
                <w:rFonts w:ascii="Arial Narrow" w:hAnsi="Arial Narrow"/>
              </w:rPr>
              <w:t>Pourcentage de travailleurs ayant signé le Code de conduite</w:t>
            </w:r>
          </w:p>
          <w:p w14:paraId="6FB071E8" w14:textId="77777777" w:rsidR="002F7829" w:rsidRPr="007F78CE" w:rsidRDefault="002F7829" w:rsidP="00973A4A">
            <w:pPr>
              <w:spacing w:after="0" w:line="240" w:lineRule="auto"/>
              <w:rPr>
                <w:rFonts w:ascii="Arial Narrow" w:hAnsi="Arial Narrow"/>
              </w:rPr>
            </w:pPr>
          </w:p>
        </w:tc>
        <w:tc>
          <w:tcPr>
            <w:tcW w:w="2146" w:type="dxa"/>
            <w:shd w:val="clear" w:color="auto" w:fill="auto"/>
          </w:tcPr>
          <w:p w14:paraId="5F0ED35B" w14:textId="77777777" w:rsidR="002F7829" w:rsidRPr="002D4419" w:rsidRDefault="002F7829" w:rsidP="000B3321">
            <w:pPr>
              <w:pStyle w:val="ListParagraph"/>
              <w:numPr>
                <w:ilvl w:val="0"/>
                <w:numId w:val="22"/>
              </w:numPr>
              <w:spacing w:after="0" w:line="240" w:lineRule="auto"/>
              <w:ind w:left="141" w:hanging="141"/>
              <w:jc w:val="both"/>
              <w:rPr>
                <w:rFonts w:ascii="Arial Narrow" w:hAnsi="Arial Narrow"/>
                <w:sz w:val="22"/>
                <w:szCs w:val="22"/>
                <w:lang w:eastAsia="en-US"/>
              </w:rPr>
            </w:pPr>
            <w:r w:rsidRPr="002D4419">
              <w:rPr>
                <w:rFonts w:ascii="Arial Narrow" w:hAnsi="Arial Narrow"/>
                <w:sz w:val="22"/>
                <w:szCs w:val="22"/>
                <w:lang w:eastAsia="en-US"/>
              </w:rPr>
              <w:t xml:space="preserve">Travailleurs directs, </w:t>
            </w:r>
          </w:p>
          <w:p w14:paraId="56CF307C" w14:textId="77777777" w:rsidR="002F7829" w:rsidRPr="002D4419" w:rsidRDefault="002F7829" w:rsidP="000B3321">
            <w:pPr>
              <w:pStyle w:val="ListParagraph"/>
              <w:numPr>
                <w:ilvl w:val="0"/>
                <w:numId w:val="22"/>
              </w:numPr>
              <w:spacing w:after="0" w:line="240" w:lineRule="auto"/>
              <w:ind w:left="141" w:hanging="141"/>
              <w:jc w:val="both"/>
              <w:rPr>
                <w:rFonts w:ascii="Arial Narrow" w:hAnsi="Arial Narrow"/>
                <w:sz w:val="22"/>
                <w:szCs w:val="22"/>
                <w:lang w:eastAsia="en-US"/>
              </w:rPr>
            </w:pPr>
            <w:r w:rsidRPr="002D4419">
              <w:rPr>
                <w:rFonts w:ascii="Arial Narrow" w:hAnsi="Arial Narrow"/>
                <w:sz w:val="22"/>
                <w:szCs w:val="22"/>
                <w:lang w:eastAsia="en-US"/>
              </w:rPr>
              <w:t xml:space="preserve">Contractuels, </w:t>
            </w:r>
          </w:p>
          <w:p w14:paraId="6583EA7F" w14:textId="77777777" w:rsidR="002F7829" w:rsidRPr="002D4419" w:rsidRDefault="002F7829" w:rsidP="000B3321">
            <w:pPr>
              <w:pStyle w:val="ListParagraph"/>
              <w:numPr>
                <w:ilvl w:val="0"/>
                <w:numId w:val="22"/>
              </w:numPr>
              <w:spacing w:after="0" w:line="240" w:lineRule="auto"/>
              <w:ind w:left="141" w:hanging="141"/>
              <w:jc w:val="both"/>
              <w:rPr>
                <w:rFonts w:ascii="Arial Narrow" w:hAnsi="Arial Narrow"/>
                <w:sz w:val="22"/>
                <w:szCs w:val="22"/>
                <w:lang w:eastAsia="en-US"/>
              </w:rPr>
            </w:pPr>
            <w:r w:rsidRPr="002D4419">
              <w:rPr>
                <w:rFonts w:ascii="Arial Narrow" w:hAnsi="Arial Narrow"/>
                <w:sz w:val="22"/>
                <w:szCs w:val="22"/>
                <w:lang w:eastAsia="en-US"/>
              </w:rPr>
              <w:t xml:space="preserve">Personnels des fournisseurs principaux, </w:t>
            </w:r>
          </w:p>
          <w:p w14:paraId="10C80818" w14:textId="77777777" w:rsidR="002F7829" w:rsidRPr="002D4419" w:rsidRDefault="002F7829" w:rsidP="000B3321">
            <w:pPr>
              <w:pStyle w:val="ListParagraph"/>
              <w:numPr>
                <w:ilvl w:val="0"/>
                <w:numId w:val="22"/>
              </w:numPr>
              <w:spacing w:after="0" w:line="240" w:lineRule="auto"/>
              <w:ind w:left="141" w:hanging="141"/>
              <w:jc w:val="both"/>
              <w:rPr>
                <w:rFonts w:ascii="Arial Narrow" w:hAnsi="Arial Narrow"/>
                <w:sz w:val="22"/>
                <w:szCs w:val="22"/>
                <w:lang w:eastAsia="en-US"/>
              </w:rPr>
            </w:pPr>
            <w:r w:rsidRPr="002D4419">
              <w:rPr>
                <w:rFonts w:ascii="Arial Narrow" w:hAnsi="Arial Narrow"/>
                <w:sz w:val="22"/>
                <w:szCs w:val="22"/>
                <w:lang w:eastAsia="en-US"/>
              </w:rPr>
              <w:t>et tout intervenant pour le Projet</w:t>
            </w:r>
          </w:p>
        </w:tc>
        <w:tc>
          <w:tcPr>
            <w:tcW w:w="1839" w:type="dxa"/>
            <w:shd w:val="clear" w:color="auto" w:fill="auto"/>
            <w:vAlign w:val="center"/>
          </w:tcPr>
          <w:p w14:paraId="64EB4128" w14:textId="77777777" w:rsidR="002F7829" w:rsidRPr="007F78CE" w:rsidRDefault="002F7829" w:rsidP="00973A4A">
            <w:pPr>
              <w:spacing w:after="0" w:line="240" w:lineRule="auto"/>
              <w:rPr>
                <w:rFonts w:ascii="Arial Narrow" w:hAnsi="Arial Narrow"/>
              </w:rPr>
            </w:pPr>
            <w:r w:rsidRPr="007F78CE">
              <w:rPr>
                <w:rFonts w:ascii="Arial Narrow" w:hAnsi="Arial Narrow"/>
              </w:rPr>
              <w:t>Pendant la contractualisation et avant prise de service des travailleurs</w:t>
            </w:r>
          </w:p>
        </w:tc>
        <w:tc>
          <w:tcPr>
            <w:tcW w:w="1902" w:type="dxa"/>
            <w:shd w:val="clear" w:color="auto" w:fill="auto"/>
            <w:vAlign w:val="center"/>
          </w:tcPr>
          <w:p w14:paraId="302F7D77" w14:textId="77777777" w:rsidR="002F7829" w:rsidRPr="007F78CE" w:rsidRDefault="002F7829" w:rsidP="00973A4A">
            <w:pPr>
              <w:spacing w:after="0" w:line="240" w:lineRule="auto"/>
              <w:rPr>
                <w:rFonts w:ascii="Arial Narrow" w:hAnsi="Arial Narrow"/>
              </w:rPr>
            </w:pPr>
            <w:r w:rsidRPr="007F78CE">
              <w:rPr>
                <w:rFonts w:ascii="Arial Narrow" w:hAnsi="Arial Narrow"/>
              </w:rPr>
              <w:t xml:space="preserve">Prestataire de services </w:t>
            </w:r>
          </w:p>
          <w:p w14:paraId="28ED0138" w14:textId="77777777" w:rsidR="002F7829" w:rsidRPr="007F78CE" w:rsidRDefault="002F7829" w:rsidP="00973A4A">
            <w:pPr>
              <w:spacing w:after="0" w:line="240" w:lineRule="auto"/>
              <w:rPr>
                <w:rFonts w:ascii="Arial Narrow" w:hAnsi="Arial Narrow"/>
              </w:rPr>
            </w:pPr>
            <w:r w:rsidRPr="007F78CE">
              <w:rPr>
                <w:rFonts w:ascii="Arial Narrow" w:hAnsi="Arial Narrow"/>
              </w:rPr>
              <w:t>UCP (Spécialiste VBG</w:t>
            </w:r>
            <w:r>
              <w:rPr>
                <w:rFonts w:ascii="Arial Narrow" w:hAnsi="Arial Narrow"/>
              </w:rPr>
              <w:t>/EAS-HS</w:t>
            </w:r>
            <w:r w:rsidRPr="007F78CE">
              <w:rPr>
                <w:rFonts w:ascii="Arial Narrow" w:hAnsi="Arial Narrow"/>
              </w:rPr>
              <w:t xml:space="preserve">) </w:t>
            </w:r>
          </w:p>
        </w:tc>
      </w:tr>
      <w:tr w:rsidR="002F7829" w:rsidRPr="007F78CE" w14:paraId="2352F581" w14:textId="77777777" w:rsidTr="00E5224B">
        <w:tc>
          <w:tcPr>
            <w:tcW w:w="2337" w:type="dxa"/>
            <w:shd w:val="clear" w:color="auto" w:fill="auto"/>
            <w:vAlign w:val="center"/>
          </w:tcPr>
          <w:p w14:paraId="704B945A" w14:textId="77777777" w:rsidR="002F7829" w:rsidRPr="007F78CE" w:rsidRDefault="002F7829" w:rsidP="00973A4A">
            <w:pPr>
              <w:spacing w:after="0" w:line="240" w:lineRule="auto"/>
              <w:rPr>
                <w:rFonts w:ascii="Arial Narrow" w:hAnsi="Arial Narrow"/>
              </w:rPr>
            </w:pPr>
            <w:r w:rsidRPr="007F78CE">
              <w:rPr>
                <w:rFonts w:ascii="Arial Narrow" w:hAnsi="Arial Narrow"/>
                <w:b/>
                <w:bCs/>
              </w:rPr>
              <w:t>2.6.</w:t>
            </w:r>
            <w:r w:rsidRPr="007F78CE">
              <w:rPr>
                <w:rFonts w:ascii="Arial Narrow" w:hAnsi="Arial Narrow"/>
              </w:rPr>
              <w:t xml:space="preserve"> Assurer que les entreprises mettent en place des mesures de préventions spécifiques d’EAS dans les chantiers</w:t>
            </w:r>
          </w:p>
        </w:tc>
        <w:tc>
          <w:tcPr>
            <w:tcW w:w="2310" w:type="dxa"/>
            <w:shd w:val="clear" w:color="auto" w:fill="auto"/>
            <w:vAlign w:val="center"/>
          </w:tcPr>
          <w:p w14:paraId="1E87361C" w14:textId="77777777" w:rsidR="002F7829" w:rsidRPr="007F78CE" w:rsidRDefault="002F7829" w:rsidP="00973A4A">
            <w:pPr>
              <w:spacing w:after="0" w:line="240" w:lineRule="auto"/>
              <w:rPr>
                <w:rFonts w:ascii="Arial Narrow" w:hAnsi="Arial Narrow"/>
              </w:rPr>
            </w:pPr>
            <w:r w:rsidRPr="007F78CE">
              <w:rPr>
                <w:rFonts w:ascii="Arial Narrow" w:hAnsi="Arial Narrow"/>
              </w:rPr>
              <w:t xml:space="preserve">Réduction de cas de </w:t>
            </w:r>
            <w:r>
              <w:rPr>
                <w:rFonts w:ascii="Arial Narrow" w:hAnsi="Arial Narrow"/>
              </w:rPr>
              <w:t>l’</w:t>
            </w:r>
            <w:r w:rsidRPr="007F78CE">
              <w:rPr>
                <w:rFonts w:ascii="Arial Narrow" w:hAnsi="Arial Narrow"/>
              </w:rPr>
              <w:t>EAS dans le cadre du Projet</w:t>
            </w:r>
          </w:p>
        </w:tc>
        <w:tc>
          <w:tcPr>
            <w:tcW w:w="2288" w:type="dxa"/>
            <w:shd w:val="clear" w:color="auto" w:fill="auto"/>
            <w:vAlign w:val="center"/>
          </w:tcPr>
          <w:p w14:paraId="44339BED" w14:textId="77777777" w:rsidR="002F7829" w:rsidRPr="007F78CE" w:rsidRDefault="002F7829" w:rsidP="00973A4A">
            <w:pPr>
              <w:spacing w:after="0" w:line="240" w:lineRule="auto"/>
              <w:rPr>
                <w:rFonts w:ascii="Arial Narrow" w:hAnsi="Arial Narrow"/>
              </w:rPr>
            </w:pPr>
            <w:r w:rsidRPr="007F78CE">
              <w:rPr>
                <w:rFonts w:ascii="Arial Narrow" w:hAnsi="Arial Narrow"/>
                <w:b/>
                <w:bCs/>
              </w:rPr>
              <w:t>2.6.1.</w:t>
            </w:r>
            <w:r w:rsidRPr="007F78CE">
              <w:rPr>
                <w:rFonts w:ascii="Arial Narrow" w:hAnsi="Arial Narrow"/>
              </w:rPr>
              <w:t xml:space="preserve"> Mise en place d’installations séparées pour les hommes et les femmes : toilettes séparées dans des endroits séparés, avec des serrures</w:t>
            </w:r>
          </w:p>
        </w:tc>
        <w:tc>
          <w:tcPr>
            <w:tcW w:w="2487" w:type="dxa"/>
            <w:shd w:val="clear" w:color="auto" w:fill="auto"/>
            <w:vAlign w:val="center"/>
          </w:tcPr>
          <w:p w14:paraId="0AF19F14" w14:textId="77777777" w:rsidR="002F7829" w:rsidRPr="007F78CE" w:rsidRDefault="002F7829" w:rsidP="00973A4A">
            <w:pPr>
              <w:spacing w:after="0" w:line="240" w:lineRule="auto"/>
              <w:rPr>
                <w:rFonts w:ascii="Arial Narrow" w:eastAsia="Times New Roman" w:hAnsi="Arial Narrow"/>
                <w:b/>
                <w:smallCaps/>
                <w:color w:val="000000"/>
              </w:rPr>
            </w:pPr>
            <w:r w:rsidRPr="007F78CE">
              <w:rPr>
                <w:rFonts w:ascii="Arial Narrow" w:hAnsi="Arial Narrow"/>
              </w:rPr>
              <w:t>Bon éclairage des lieux de travail avec des installations séparées pour les hommes et les femmes : toilettes séparées dans des endroits séparés, avec des serrures</w:t>
            </w:r>
          </w:p>
        </w:tc>
        <w:tc>
          <w:tcPr>
            <w:tcW w:w="2146" w:type="dxa"/>
            <w:shd w:val="clear" w:color="auto" w:fill="auto"/>
            <w:vAlign w:val="center"/>
          </w:tcPr>
          <w:p w14:paraId="72707CC8" w14:textId="77777777" w:rsidR="002F7829" w:rsidRPr="007F78CE" w:rsidRDefault="002F7829" w:rsidP="00973A4A">
            <w:pPr>
              <w:spacing w:after="0" w:line="240" w:lineRule="auto"/>
              <w:rPr>
                <w:rFonts w:ascii="Arial Narrow" w:hAnsi="Arial Narrow"/>
              </w:rPr>
            </w:pPr>
            <w:r w:rsidRPr="007F78CE">
              <w:rPr>
                <w:rFonts w:ascii="Arial Narrow" w:hAnsi="Arial Narrow"/>
              </w:rPr>
              <w:t>Travailleurs des entreprises</w:t>
            </w:r>
          </w:p>
        </w:tc>
        <w:tc>
          <w:tcPr>
            <w:tcW w:w="1839" w:type="dxa"/>
            <w:shd w:val="clear" w:color="auto" w:fill="auto"/>
            <w:vAlign w:val="center"/>
          </w:tcPr>
          <w:p w14:paraId="606FFF89" w14:textId="77777777" w:rsidR="002F7829" w:rsidRPr="007F78CE" w:rsidRDefault="002F7829" w:rsidP="00973A4A">
            <w:pPr>
              <w:spacing w:after="0" w:line="240" w:lineRule="auto"/>
              <w:rPr>
                <w:rFonts w:ascii="Arial Narrow" w:hAnsi="Arial Narrow"/>
              </w:rPr>
            </w:pPr>
            <w:r w:rsidRPr="007F78CE">
              <w:rPr>
                <w:rFonts w:ascii="Arial Narrow" w:hAnsi="Arial Narrow"/>
              </w:rPr>
              <w:t>En continu</w:t>
            </w:r>
          </w:p>
        </w:tc>
        <w:tc>
          <w:tcPr>
            <w:tcW w:w="1902" w:type="dxa"/>
            <w:shd w:val="clear" w:color="auto" w:fill="auto"/>
            <w:vAlign w:val="center"/>
          </w:tcPr>
          <w:p w14:paraId="43AB26C7" w14:textId="77777777" w:rsidR="002F7829" w:rsidRPr="007F78CE" w:rsidRDefault="002F7829" w:rsidP="00973A4A">
            <w:pPr>
              <w:spacing w:after="0" w:line="240" w:lineRule="auto"/>
              <w:rPr>
                <w:rFonts w:ascii="Arial Narrow" w:hAnsi="Arial Narrow"/>
              </w:rPr>
            </w:pPr>
            <w:r w:rsidRPr="007F78CE">
              <w:rPr>
                <w:rFonts w:ascii="Arial Narrow" w:hAnsi="Arial Narrow"/>
              </w:rPr>
              <w:t xml:space="preserve">Prestataire de services </w:t>
            </w:r>
          </w:p>
          <w:p w14:paraId="17FB6B60" w14:textId="77777777" w:rsidR="002F7829" w:rsidRPr="007F78CE" w:rsidRDefault="002F7829" w:rsidP="00973A4A">
            <w:pPr>
              <w:spacing w:after="0" w:line="240" w:lineRule="auto"/>
              <w:rPr>
                <w:rFonts w:ascii="Arial Narrow" w:hAnsi="Arial Narrow"/>
              </w:rPr>
            </w:pPr>
            <w:r w:rsidRPr="007F78CE">
              <w:rPr>
                <w:rFonts w:ascii="Arial Narrow" w:hAnsi="Arial Narrow"/>
              </w:rPr>
              <w:t>UCP (Spécialiste VBG</w:t>
            </w:r>
            <w:r>
              <w:rPr>
                <w:rFonts w:ascii="Arial Narrow" w:hAnsi="Arial Narrow"/>
              </w:rPr>
              <w:t>/EAS-HS</w:t>
            </w:r>
            <w:r w:rsidRPr="007F78CE">
              <w:rPr>
                <w:rFonts w:ascii="Arial Narrow" w:hAnsi="Arial Narrow"/>
              </w:rPr>
              <w:t xml:space="preserve">) </w:t>
            </w:r>
          </w:p>
        </w:tc>
      </w:tr>
      <w:tr w:rsidR="002F7829" w:rsidRPr="007F78CE" w14:paraId="202FB063" w14:textId="77777777" w:rsidTr="00E5224B">
        <w:tc>
          <w:tcPr>
            <w:tcW w:w="2337" w:type="dxa"/>
            <w:shd w:val="clear" w:color="auto" w:fill="auto"/>
            <w:vAlign w:val="center"/>
          </w:tcPr>
          <w:p w14:paraId="40A10F1C" w14:textId="77777777" w:rsidR="002F7829" w:rsidRPr="007F78CE" w:rsidRDefault="002F7829" w:rsidP="00973A4A">
            <w:pPr>
              <w:spacing w:after="0" w:line="240" w:lineRule="auto"/>
              <w:rPr>
                <w:rFonts w:ascii="Arial Narrow" w:hAnsi="Arial Narrow"/>
              </w:rPr>
            </w:pPr>
            <w:r w:rsidRPr="007F78CE">
              <w:rPr>
                <w:rFonts w:ascii="Arial Narrow" w:hAnsi="Arial Narrow"/>
                <w:b/>
                <w:bCs/>
              </w:rPr>
              <w:t>2.7.</w:t>
            </w:r>
            <w:r w:rsidRPr="007F78CE">
              <w:rPr>
                <w:rFonts w:ascii="Arial Narrow" w:hAnsi="Arial Narrow"/>
              </w:rPr>
              <w:t xml:space="preserve"> Assurer qu’un Mécanisme de gestion de Plaintes spécifique soit en place pour traiter le cas d’EAS/HS</w:t>
            </w:r>
          </w:p>
        </w:tc>
        <w:tc>
          <w:tcPr>
            <w:tcW w:w="2310" w:type="dxa"/>
            <w:shd w:val="clear" w:color="auto" w:fill="auto"/>
            <w:vAlign w:val="center"/>
          </w:tcPr>
          <w:p w14:paraId="7DCD7651" w14:textId="77777777" w:rsidR="002F7829" w:rsidRPr="007F78CE" w:rsidRDefault="002F7829" w:rsidP="00973A4A">
            <w:pPr>
              <w:spacing w:after="0" w:line="240" w:lineRule="auto"/>
              <w:rPr>
                <w:rFonts w:ascii="Arial Narrow" w:hAnsi="Arial Narrow"/>
              </w:rPr>
            </w:pPr>
            <w:r w:rsidRPr="007F78CE">
              <w:rPr>
                <w:rFonts w:ascii="Arial Narrow" w:hAnsi="Arial Narrow"/>
              </w:rPr>
              <w:t>MGP relatif au EAS/HS opérationnel</w:t>
            </w:r>
          </w:p>
        </w:tc>
        <w:tc>
          <w:tcPr>
            <w:tcW w:w="2288" w:type="dxa"/>
            <w:shd w:val="clear" w:color="auto" w:fill="auto"/>
            <w:vAlign w:val="center"/>
          </w:tcPr>
          <w:p w14:paraId="4E40F6C3" w14:textId="77777777" w:rsidR="002F7829" w:rsidRPr="007F78CE" w:rsidRDefault="002F7829" w:rsidP="00973A4A">
            <w:pPr>
              <w:spacing w:after="0" w:line="240" w:lineRule="auto"/>
              <w:rPr>
                <w:rFonts w:ascii="Arial Narrow" w:hAnsi="Arial Narrow"/>
              </w:rPr>
            </w:pPr>
            <w:r w:rsidRPr="007F78CE">
              <w:rPr>
                <w:rFonts w:ascii="Arial Narrow" w:hAnsi="Arial Narrow"/>
                <w:b/>
                <w:bCs/>
              </w:rPr>
              <w:t>2.7.1</w:t>
            </w:r>
            <w:r w:rsidRPr="007F78CE">
              <w:rPr>
                <w:rFonts w:ascii="Arial Narrow" w:hAnsi="Arial Narrow"/>
              </w:rPr>
              <w:t xml:space="preserve"> Finaliser le développement d’un guide pratique EAS/HS sur la base des informations du présent Plan d’action VBG</w:t>
            </w:r>
          </w:p>
        </w:tc>
        <w:tc>
          <w:tcPr>
            <w:tcW w:w="2487" w:type="dxa"/>
            <w:shd w:val="clear" w:color="auto" w:fill="auto"/>
            <w:vAlign w:val="center"/>
          </w:tcPr>
          <w:p w14:paraId="2D478210" w14:textId="77777777" w:rsidR="002F7829" w:rsidRPr="007F78CE" w:rsidRDefault="002F7829" w:rsidP="00973A4A">
            <w:pPr>
              <w:spacing w:after="0" w:line="240" w:lineRule="auto"/>
              <w:rPr>
                <w:rFonts w:ascii="Arial Narrow" w:eastAsia="Times New Roman" w:hAnsi="Arial Narrow"/>
                <w:b/>
                <w:smallCaps/>
                <w:color w:val="000000"/>
              </w:rPr>
            </w:pPr>
            <w:r w:rsidRPr="007F78CE">
              <w:rPr>
                <w:rFonts w:ascii="Arial Narrow" w:hAnsi="Arial Narrow"/>
              </w:rPr>
              <w:t>Un guide MGP EAS/HS disponible pour le Projet</w:t>
            </w:r>
          </w:p>
        </w:tc>
        <w:tc>
          <w:tcPr>
            <w:tcW w:w="2146" w:type="dxa"/>
            <w:shd w:val="clear" w:color="auto" w:fill="auto"/>
            <w:vAlign w:val="center"/>
          </w:tcPr>
          <w:p w14:paraId="2B5576E1" w14:textId="77777777" w:rsidR="002F7829" w:rsidRPr="002D4419" w:rsidRDefault="002F7829" w:rsidP="000B3321">
            <w:pPr>
              <w:pStyle w:val="ListParagraph"/>
              <w:numPr>
                <w:ilvl w:val="0"/>
                <w:numId w:val="22"/>
              </w:numPr>
              <w:spacing w:after="0" w:line="240" w:lineRule="auto"/>
              <w:ind w:left="141" w:hanging="141"/>
              <w:jc w:val="both"/>
              <w:rPr>
                <w:rFonts w:ascii="Arial Narrow" w:hAnsi="Arial Narrow"/>
                <w:sz w:val="22"/>
                <w:szCs w:val="22"/>
                <w:lang w:eastAsia="en-US"/>
              </w:rPr>
            </w:pPr>
            <w:r w:rsidRPr="002D4419">
              <w:rPr>
                <w:rFonts w:ascii="Arial Narrow" w:hAnsi="Arial Narrow"/>
                <w:sz w:val="22"/>
                <w:szCs w:val="22"/>
                <w:lang w:eastAsia="en-US"/>
              </w:rPr>
              <w:t>UCP</w:t>
            </w:r>
          </w:p>
          <w:p w14:paraId="08BE7221" w14:textId="77777777" w:rsidR="002F7829" w:rsidRPr="002D4419" w:rsidRDefault="002F7829" w:rsidP="000B3321">
            <w:pPr>
              <w:pStyle w:val="ListParagraph"/>
              <w:numPr>
                <w:ilvl w:val="0"/>
                <w:numId w:val="22"/>
              </w:numPr>
              <w:spacing w:after="0" w:line="240" w:lineRule="auto"/>
              <w:ind w:left="141" w:hanging="141"/>
              <w:jc w:val="both"/>
              <w:rPr>
                <w:rFonts w:ascii="Arial Narrow" w:hAnsi="Arial Narrow"/>
                <w:sz w:val="22"/>
                <w:szCs w:val="22"/>
                <w:lang w:eastAsia="en-US"/>
              </w:rPr>
            </w:pPr>
            <w:r w:rsidRPr="002D4419">
              <w:rPr>
                <w:rFonts w:ascii="Arial Narrow" w:hAnsi="Arial Narrow"/>
                <w:sz w:val="22"/>
                <w:szCs w:val="22"/>
                <w:lang w:eastAsia="en-US"/>
              </w:rPr>
              <w:t>Entité en charge de gestion de plaintes EAS/HS du Projet</w:t>
            </w:r>
          </w:p>
        </w:tc>
        <w:tc>
          <w:tcPr>
            <w:tcW w:w="1839" w:type="dxa"/>
            <w:shd w:val="clear" w:color="auto" w:fill="auto"/>
          </w:tcPr>
          <w:p w14:paraId="0D2D0E0B" w14:textId="77777777" w:rsidR="002F7829" w:rsidRPr="007F78CE" w:rsidRDefault="002F7829" w:rsidP="00973A4A">
            <w:pPr>
              <w:spacing w:after="0" w:line="240" w:lineRule="auto"/>
              <w:rPr>
                <w:rFonts w:ascii="Arial Narrow" w:hAnsi="Arial Narrow"/>
              </w:rPr>
            </w:pPr>
            <w:r w:rsidRPr="007F78CE">
              <w:rPr>
                <w:rFonts w:ascii="Arial Narrow" w:hAnsi="Arial Narrow"/>
              </w:rPr>
              <w:t xml:space="preserve">Au plus tard 15 jours après le recrutement du responsable social VBG </w:t>
            </w:r>
          </w:p>
        </w:tc>
        <w:tc>
          <w:tcPr>
            <w:tcW w:w="1902" w:type="dxa"/>
            <w:shd w:val="clear" w:color="auto" w:fill="auto"/>
            <w:vAlign w:val="center"/>
          </w:tcPr>
          <w:p w14:paraId="14807C5D" w14:textId="77777777" w:rsidR="002F7829" w:rsidRPr="007F78CE" w:rsidRDefault="002F7829" w:rsidP="00973A4A">
            <w:pPr>
              <w:spacing w:after="0" w:line="240" w:lineRule="auto"/>
              <w:rPr>
                <w:rFonts w:ascii="Arial Narrow" w:hAnsi="Arial Narrow"/>
              </w:rPr>
            </w:pPr>
            <w:r w:rsidRPr="007F78CE">
              <w:rPr>
                <w:rFonts w:ascii="Arial Narrow" w:hAnsi="Arial Narrow"/>
              </w:rPr>
              <w:t>UCP (Spécialiste VBG</w:t>
            </w:r>
            <w:r>
              <w:rPr>
                <w:rFonts w:ascii="Arial Narrow" w:hAnsi="Arial Narrow"/>
              </w:rPr>
              <w:t>/EAS-HS</w:t>
            </w:r>
            <w:r w:rsidRPr="007F78CE">
              <w:rPr>
                <w:rFonts w:ascii="Arial Narrow" w:hAnsi="Arial Narrow"/>
              </w:rPr>
              <w:t xml:space="preserve">) </w:t>
            </w:r>
          </w:p>
        </w:tc>
      </w:tr>
      <w:tr w:rsidR="00BB3435" w:rsidRPr="007F78CE" w14:paraId="2EE8D588" w14:textId="77777777" w:rsidTr="00E5224B">
        <w:tc>
          <w:tcPr>
            <w:tcW w:w="2337" w:type="dxa"/>
            <w:vMerge w:val="restart"/>
            <w:shd w:val="clear" w:color="auto" w:fill="auto"/>
            <w:vAlign w:val="center"/>
          </w:tcPr>
          <w:p w14:paraId="608E8D12" w14:textId="77777777" w:rsidR="00BB3435" w:rsidRPr="007F78CE" w:rsidRDefault="006927E8" w:rsidP="00973A4A">
            <w:pPr>
              <w:spacing w:after="0" w:line="240" w:lineRule="auto"/>
              <w:rPr>
                <w:rFonts w:ascii="Arial Narrow" w:hAnsi="Arial Narrow"/>
              </w:rPr>
            </w:pPr>
            <w:r>
              <w:rPr>
                <w:rFonts w:ascii="Arial Narrow" w:hAnsi="Arial Narrow"/>
                <w:b/>
                <w:bCs/>
              </w:rPr>
              <w:t>2</w:t>
            </w:r>
            <w:r w:rsidR="00BB3435" w:rsidRPr="007F78CE">
              <w:rPr>
                <w:rFonts w:ascii="Arial Narrow" w:hAnsi="Arial Narrow"/>
                <w:b/>
                <w:bCs/>
              </w:rPr>
              <w:t>.</w:t>
            </w:r>
            <w:r w:rsidR="00BB3435" w:rsidRPr="007F6F14">
              <w:rPr>
                <w:rFonts w:ascii="Arial Narrow" w:hAnsi="Arial Narrow"/>
                <w:b/>
                <w:bCs/>
              </w:rPr>
              <w:t xml:space="preserve"> </w:t>
            </w:r>
            <w:r>
              <w:rPr>
                <w:rFonts w:ascii="Arial Narrow" w:hAnsi="Arial Narrow"/>
                <w:b/>
                <w:bCs/>
              </w:rPr>
              <w:t>8</w:t>
            </w:r>
            <w:r w:rsidR="00BB3435" w:rsidRPr="007F6F14">
              <w:rPr>
                <w:rFonts w:ascii="Arial Narrow" w:hAnsi="Arial Narrow"/>
                <w:b/>
                <w:bCs/>
              </w:rPr>
              <w:t xml:space="preserve">. </w:t>
            </w:r>
            <w:r w:rsidR="00BB3435" w:rsidRPr="007F6F14">
              <w:rPr>
                <w:rFonts w:ascii="Arial Narrow" w:hAnsi="Arial Narrow"/>
              </w:rPr>
              <w:t xml:space="preserve">Cartographier les acteurs VBG de la zone de travail </w:t>
            </w:r>
            <w:r w:rsidR="00BB3435" w:rsidRPr="007F78CE">
              <w:rPr>
                <w:rFonts w:ascii="Arial Narrow" w:hAnsi="Arial Narrow"/>
                <w:b/>
                <w:bCs/>
              </w:rPr>
              <w:t xml:space="preserve"> </w:t>
            </w:r>
          </w:p>
          <w:p w14:paraId="57C6D3D7" w14:textId="77777777" w:rsidR="00BB3435" w:rsidRPr="007F78CE" w:rsidRDefault="00BB3435" w:rsidP="00973A4A">
            <w:pPr>
              <w:spacing w:after="0" w:line="240" w:lineRule="auto"/>
              <w:rPr>
                <w:rFonts w:ascii="Arial Narrow" w:hAnsi="Arial Narrow"/>
              </w:rPr>
            </w:pPr>
            <w:r w:rsidRPr="007F78CE">
              <w:rPr>
                <w:rFonts w:ascii="Arial Narrow" w:hAnsi="Arial Narrow"/>
              </w:rPr>
              <w:t>Mettre en place un système de coordination avec les acteurs locaux</w:t>
            </w:r>
          </w:p>
        </w:tc>
        <w:tc>
          <w:tcPr>
            <w:tcW w:w="2310" w:type="dxa"/>
            <w:vMerge w:val="restart"/>
            <w:shd w:val="clear" w:color="auto" w:fill="auto"/>
            <w:vAlign w:val="center"/>
          </w:tcPr>
          <w:p w14:paraId="01B9B2F4" w14:textId="77777777" w:rsidR="00BB3435" w:rsidRPr="007F78CE" w:rsidRDefault="00BB3435" w:rsidP="00973A4A">
            <w:pPr>
              <w:spacing w:after="0" w:line="240" w:lineRule="auto"/>
              <w:rPr>
                <w:rFonts w:ascii="Arial Narrow" w:hAnsi="Arial Narrow"/>
              </w:rPr>
            </w:pPr>
            <w:r w:rsidRPr="007F78CE">
              <w:rPr>
                <w:rFonts w:ascii="Arial Narrow" w:hAnsi="Arial Narrow"/>
              </w:rPr>
              <w:t>Un schéma de collaboration est mis en place et est opérationnel</w:t>
            </w:r>
          </w:p>
        </w:tc>
        <w:tc>
          <w:tcPr>
            <w:tcW w:w="2288" w:type="dxa"/>
            <w:shd w:val="clear" w:color="auto" w:fill="auto"/>
            <w:vAlign w:val="center"/>
          </w:tcPr>
          <w:p w14:paraId="4C12F7EE" w14:textId="77777777" w:rsidR="00BB3435" w:rsidRDefault="006927E8" w:rsidP="00973A4A">
            <w:pPr>
              <w:spacing w:after="0" w:line="240" w:lineRule="auto"/>
              <w:rPr>
                <w:rFonts w:ascii="Arial Narrow" w:hAnsi="Arial Narrow"/>
              </w:rPr>
            </w:pPr>
            <w:r>
              <w:rPr>
                <w:rFonts w:ascii="Arial Narrow" w:hAnsi="Arial Narrow"/>
                <w:b/>
                <w:bCs/>
              </w:rPr>
              <w:t>2</w:t>
            </w:r>
            <w:r w:rsidR="00BB3435" w:rsidRPr="007F78CE">
              <w:rPr>
                <w:rFonts w:ascii="Arial Narrow" w:hAnsi="Arial Narrow"/>
                <w:b/>
                <w:bCs/>
              </w:rPr>
              <w:t>.</w:t>
            </w:r>
            <w:r>
              <w:rPr>
                <w:rFonts w:ascii="Arial Narrow" w:hAnsi="Arial Narrow"/>
                <w:b/>
                <w:bCs/>
              </w:rPr>
              <w:t>8</w:t>
            </w:r>
            <w:r w:rsidR="00BB3435" w:rsidRPr="007F78CE">
              <w:rPr>
                <w:rFonts w:ascii="Arial Narrow" w:hAnsi="Arial Narrow"/>
                <w:b/>
                <w:bCs/>
              </w:rPr>
              <w:t xml:space="preserve">.1. </w:t>
            </w:r>
            <w:r w:rsidR="0033789C">
              <w:rPr>
                <w:rFonts w:ascii="Arial Narrow" w:hAnsi="Arial Narrow"/>
              </w:rPr>
              <w:t>Identification des services /acteurs de VBG présents à tous les niveaux (communautaire, local,régional,  national)</w:t>
            </w:r>
            <w:r w:rsidR="00BB3435" w:rsidRPr="007F78CE">
              <w:rPr>
                <w:rFonts w:ascii="Arial Narrow" w:hAnsi="Arial Narrow"/>
              </w:rPr>
              <w:t> :</w:t>
            </w:r>
          </w:p>
          <w:p w14:paraId="0EBE55A2" w14:textId="77777777" w:rsidR="00593DDE" w:rsidRPr="007F78CE" w:rsidRDefault="00593DDE" w:rsidP="00973A4A">
            <w:pPr>
              <w:spacing w:after="0" w:line="240" w:lineRule="auto"/>
              <w:rPr>
                <w:rFonts w:ascii="Arial Narrow" w:hAnsi="Arial Narrow"/>
              </w:rPr>
            </w:pPr>
            <w:r>
              <w:rPr>
                <w:rFonts w:ascii="Arial Narrow" w:hAnsi="Arial Narrow"/>
              </w:rPr>
              <w:t xml:space="preserve"> A- Contact des acteurs </w:t>
            </w:r>
          </w:p>
          <w:p w14:paraId="36E7EF1C" w14:textId="77777777" w:rsidR="00BB3435" w:rsidRPr="002D4419" w:rsidRDefault="00BB3435" w:rsidP="00973A4A">
            <w:pPr>
              <w:pStyle w:val="ListParagraph"/>
              <w:numPr>
                <w:ilvl w:val="0"/>
                <w:numId w:val="15"/>
              </w:numPr>
              <w:spacing w:after="0" w:line="240" w:lineRule="auto"/>
              <w:ind w:hanging="360"/>
              <w:contextualSpacing w:val="0"/>
              <w:jc w:val="both"/>
              <w:rPr>
                <w:rFonts w:ascii="Arial Narrow" w:hAnsi="Arial Narrow"/>
                <w:sz w:val="22"/>
                <w:szCs w:val="22"/>
                <w:lang w:eastAsia="en-US"/>
              </w:rPr>
            </w:pPr>
            <w:r w:rsidRPr="002D4419">
              <w:rPr>
                <w:rFonts w:ascii="Arial Narrow" w:hAnsi="Arial Narrow"/>
                <w:sz w:val="22"/>
                <w:szCs w:val="22"/>
                <w:lang w:eastAsia="en-US"/>
              </w:rPr>
              <w:t>Min. Promotion de la femme</w:t>
            </w:r>
          </w:p>
          <w:p w14:paraId="7ACCD50B" w14:textId="77777777" w:rsidR="00BB3435" w:rsidRPr="002D4419" w:rsidRDefault="00BB3435" w:rsidP="00973A4A">
            <w:pPr>
              <w:pStyle w:val="ListParagraph"/>
              <w:numPr>
                <w:ilvl w:val="0"/>
                <w:numId w:val="15"/>
              </w:numPr>
              <w:spacing w:after="0" w:line="240" w:lineRule="auto"/>
              <w:ind w:hanging="360"/>
              <w:contextualSpacing w:val="0"/>
              <w:jc w:val="both"/>
              <w:rPr>
                <w:rFonts w:ascii="Arial Narrow" w:hAnsi="Arial Narrow"/>
                <w:sz w:val="22"/>
                <w:szCs w:val="22"/>
                <w:lang w:eastAsia="en-US"/>
              </w:rPr>
            </w:pPr>
            <w:r w:rsidRPr="002D4419">
              <w:rPr>
                <w:rFonts w:ascii="Arial Narrow" w:hAnsi="Arial Narrow"/>
                <w:sz w:val="22"/>
                <w:szCs w:val="22"/>
                <w:lang w:eastAsia="en-US"/>
              </w:rPr>
              <w:t>Police des mœurs</w:t>
            </w:r>
          </w:p>
          <w:p w14:paraId="1F15F8F7" w14:textId="77777777" w:rsidR="00BB3435" w:rsidRPr="002D4419" w:rsidRDefault="00BB3435" w:rsidP="00973A4A">
            <w:pPr>
              <w:pStyle w:val="ListParagraph"/>
              <w:numPr>
                <w:ilvl w:val="0"/>
                <w:numId w:val="15"/>
              </w:numPr>
              <w:spacing w:after="0" w:line="240" w:lineRule="auto"/>
              <w:ind w:hanging="360"/>
              <w:contextualSpacing w:val="0"/>
              <w:jc w:val="both"/>
              <w:rPr>
                <w:rFonts w:ascii="Arial Narrow" w:hAnsi="Arial Narrow"/>
                <w:sz w:val="22"/>
                <w:szCs w:val="22"/>
                <w:lang w:eastAsia="en-US"/>
              </w:rPr>
            </w:pPr>
            <w:r w:rsidRPr="002D4419">
              <w:rPr>
                <w:rFonts w:ascii="Arial Narrow" w:hAnsi="Arial Narrow"/>
                <w:sz w:val="22"/>
                <w:szCs w:val="22"/>
                <w:lang w:eastAsia="en-US"/>
              </w:rPr>
              <w:t>Autres acteurs</w:t>
            </w:r>
          </w:p>
          <w:p w14:paraId="28FCD9D9" w14:textId="77777777" w:rsidR="0033789C" w:rsidRDefault="00593DDE" w:rsidP="0033789C">
            <w:pPr>
              <w:spacing w:after="0" w:line="240" w:lineRule="auto"/>
              <w:jc w:val="both"/>
              <w:rPr>
                <w:rFonts w:ascii="Arial Narrow" w:hAnsi="Arial Narrow"/>
              </w:rPr>
            </w:pPr>
            <w:r>
              <w:rPr>
                <w:rFonts w:ascii="Arial Narrow" w:hAnsi="Arial Narrow"/>
              </w:rPr>
              <w:t>B- Contact des autorités locales des zones d’intervention pour le recensement des structures existantes</w:t>
            </w:r>
          </w:p>
          <w:p w14:paraId="073E2391" w14:textId="77777777" w:rsidR="00593DDE" w:rsidRDefault="00593DDE" w:rsidP="0033789C">
            <w:pPr>
              <w:spacing w:after="0" w:line="240" w:lineRule="auto"/>
              <w:jc w:val="both"/>
              <w:rPr>
                <w:rFonts w:ascii="Arial Narrow" w:hAnsi="Arial Narrow"/>
              </w:rPr>
            </w:pPr>
            <w:r>
              <w:rPr>
                <w:rFonts w:ascii="Arial Narrow" w:hAnsi="Arial Narrow"/>
              </w:rPr>
              <w:t xml:space="preserve">C- Collecte d’informations auprès des communautés pour identifier les </w:t>
            </w:r>
            <w:r w:rsidR="001B41A0">
              <w:rPr>
                <w:rFonts w:ascii="Arial Narrow" w:hAnsi="Arial Narrow"/>
              </w:rPr>
              <w:t>structures</w:t>
            </w:r>
            <w:r>
              <w:rPr>
                <w:rFonts w:ascii="Arial Narrow" w:hAnsi="Arial Narrow"/>
              </w:rPr>
              <w:t xml:space="preserve"> / acteurs en VBG formels ou informels disponibles</w:t>
            </w:r>
          </w:p>
          <w:p w14:paraId="75E71AF5" w14:textId="77777777" w:rsidR="00593DDE" w:rsidRDefault="00593DDE" w:rsidP="0033789C">
            <w:pPr>
              <w:spacing w:after="0" w:line="240" w:lineRule="auto"/>
              <w:jc w:val="both"/>
              <w:rPr>
                <w:rFonts w:ascii="Arial Narrow" w:hAnsi="Arial Narrow"/>
              </w:rPr>
            </w:pPr>
          </w:p>
          <w:p w14:paraId="3E022C6E" w14:textId="77777777" w:rsidR="0033789C" w:rsidRDefault="0033789C" w:rsidP="0033789C">
            <w:pPr>
              <w:spacing w:after="0" w:line="240" w:lineRule="auto"/>
              <w:jc w:val="both"/>
              <w:rPr>
                <w:rFonts w:ascii="Arial Narrow" w:hAnsi="Arial Narrow"/>
              </w:rPr>
            </w:pPr>
            <w:r>
              <w:rPr>
                <w:rFonts w:ascii="Arial Narrow" w:hAnsi="Arial Narrow"/>
              </w:rPr>
              <w:t xml:space="preserve">Données à collecter : </w:t>
            </w:r>
          </w:p>
          <w:p w14:paraId="746F4283" w14:textId="77777777" w:rsidR="0033789C" w:rsidRDefault="0033789C" w:rsidP="0033789C">
            <w:pPr>
              <w:spacing w:after="0" w:line="240" w:lineRule="auto"/>
              <w:jc w:val="both"/>
              <w:rPr>
                <w:rFonts w:ascii="Arial Narrow" w:hAnsi="Arial Narrow"/>
              </w:rPr>
            </w:pPr>
            <w:r>
              <w:rPr>
                <w:rFonts w:ascii="Arial Narrow" w:hAnsi="Arial Narrow"/>
              </w:rPr>
              <w:t>- Type d’activité lié au VBG : référencement, Sensibilisationn, Plaidoyer, …</w:t>
            </w:r>
          </w:p>
          <w:p w14:paraId="6B579186" w14:textId="77777777" w:rsidR="0033789C" w:rsidRDefault="00DA076D" w:rsidP="0033789C">
            <w:pPr>
              <w:spacing w:after="0" w:line="240" w:lineRule="auto"/>
              <w:jc w:val="both"/>
              <w:rPr>
                <w:rFonts w:ascii="Arial Narrow" w:hAnsi="Arial Narrow"/>
              </w:rPr>
            </w:pPr>
            <w:r>
              <w:rPr>
                <w:rFonts w:ascii="Arial Narrow" w:hAnsi="Arial Narrow"/>
              </w:rPr>
              <w:t>- Disponibilité des services</w:t>
            </w:r>
          </w:p>
          <w:p w14:paraId="1976BE4A" w14:textId="77777777" w:rsidR="00DA076D" w:rsidRPr="00E5224B" w:rsidRDefault="00DA076D" w:rsidP="00E5224B">
            <w:pPr>
              <w:spacing w:after="0" w:line="240" w:lineRule="auto"/>
              <w:jc w:val="both"/>
              <w:rPr>
                <w:rFonts w:ascii="Arial Narrow" w:hAnsi="Arial Narrow"/>
              </w:rPr>
            </w:pPr>
            <w:r>
              <w:rPr>
                <w:rFonts w:ascii="Arial Narrow" w:hAnsi="Arial Narrow"/>
              </w:rPr>
              <w:t>-...</w:t>
            </w:r>
          </w:p>
        </w:tc>
        <w:tc>
          <w:tcPr>
            <w:tcW w:w="2487" w:type="dxa"/>
            <w:shd w:val="clear" w:color="auto" w:fill="auto"/>
            <w:vAlign w:val="center"/>
          </w:tcPr>
          <w:p w14:paraId="7B6ED30D" w14:textId="77777777" w:rsidR="00BB3435" w:rsidRPr="007F78CE" w:rsidRDefault="00BB3435" w:rsidP="00973A4A">
            <w:pPr>
              <w:spacing w:after="0" w:line="240" w:lineRule="auto"/>
              <w:rPr>
                <w:rFonts w:ascii="Arial Narrow" w:hAnsi="Arial Narrow"/>
              </w:rPr>
            </w:pPr>
            <w:r w:rsidRPr="007F78CE">
              <w:rPr>
                <w:rFonts w:ascii="Arial Narrow" w:hAnsi="Arial Narrow"/>
              </w:rPr>
              <w:t>Nombre de collaborateurs</w:t>
            </w:r>
            <w:r w:rsidR="00593DDE">
              <w:rPr>
                <w:rFonts w:ascii="Arial Narrow" w:hAnsi="Arial Narrow"/>
              </w:rPr>
              <w:t xml:space="preserve"> </w:t>
            </w:r>
          </w:p>
        </w:tc>
        <w:tc>
          <w:tcPr>
            <w:tcW w:w="2146" w:type="dxa"/>
            <w:shd w:val="clear" w:color="auto" w:fill="auto"/>
            <w:vAlign w:val="center"/>
          </w:tcPr>
          <w:p w14:paraId="65A3A670" w14:textId="77777777" w:rsidR="00BB3435" w:rsidRPr="007F78CE" w:rsidRDefault="00BB3435" w:rsidP="00973A4A">
            <w:pPr>
              <w:spacing w:after="0" w:line="240" w:lineRule="auto"/>
              <w:rPr>
                <w:rFonts w:ascii="Arial Narrow" w:hAnsi="Arial Narrow"/>
              </w:rPr>
            </w:pPr>
            <w:r w:rsidRPr="007F78CE">
              <w:rPr>
                <w:rFonts w:ascii="Arial Narrow" w:hAnsi="Arial Narrow"/>
              </w:rPr>
              <w:t>Min. en charge de la Promotion de la femme</w:t>
            </w:r>
          </w:p>
          <w:p w14:paraId="5234F552" w14:textId="77777777" w:rsidR="00BB3435" w:rsidRPr="007F78CE" w:rsidRDefault="00BB3435" w:rsidP="00973A4A">
            <w:pPr>
              <w:spacing w:after="0" w:line="240" w:lineRule="auto"/>
              <w:rPr>
                <w:rFonts w:ascii="Arial Narrow" w:hAnsi="Arial Narrow"/>
              </w:rPr>
            </w:pPr>
            <w:r w:rsidRPr="007F78CE">
              <w:rPr>
                <w:rFonts w:ascii="Arial Narrow" w:hAnsi="Arial Narrow"/>
              </w:rPr>
              <w:t>Autres acteurs</w:t>
            </w:r>
          </w:p>
        </w:tc>
        <w:tc>
          <w:tcPr>
            <w:tcW w:w="1839" w:type="dxa"/>
            <w:shd w:val="clear" w:color="auto" w:fill="auto"/>
            <w:vAlign w:val="center"/>
          </w:tcPr>
          <w:p w14:paraId="54B43470" w14:textId="77777777" w:rsidR="00BB3435" w:rsidRPr="007F78CE" w:rsidRDefault="00BB3435" w:rsidP="00973A4A">
            <w:pPr>
              <w:spacing w:after="0" w:line="240" w:lineRule="auto"/>
              <w:rPr>
                <w:rFonts w:ascii="Arial Narrow" w:hAnsi="Arial Narrow"/>
              </w:rPr>
            </w:pPr>
            <w:r w:rsidRPr="007F78CE">
              <w:rPr>
                <w:rFonts w:ascii="Arial Narrow" w:hAnsi="Arial Narrow"/>
              </w:rPr>
              <w:t>Dès la signature du contrat/ convention</w:t>
            </w:r>
          </w:p>
        </w:tc>
        <w:tc>
          <w:tcPr>
            <w:tcW w:w="1902" w:type="dxa"/>
            <w:vMerge w:val="restart"/>
            <w:shd w:val="clear" w:color="auto" w:fill="auto"/>
            <w:vAlign w:val="center"/>
          </w:tcPr>
          <w:p w14:paraId="204C8AE0" w14:textId="77777777" w:rsidR="00BB3435" w:rsidRPr="007F78CE" w:rsidRDefault="00BB3435" w:rsidP="00973A4A">
            <w:pPr>
              <w:spacing w:after="0" w:line="240" w:lineRule="auto"/>
              <w:rPr>
                <w:rFonts w:ascii="Arial Narrow" w:hAnsi="Arial Narrow"/>
              </w:rPr>
            </w:pPr>
            <w:r w:rsidRPr="007F78CE">
              <w:rPr>
                <w:rFonts w:ascii="Arial Narrow" w:hAnsi="Arial Narrow"/>
              </w:rPr>
              <w:t xml:space="preserve">Prestataire de services </w:t>
            </w:r>
          </w:p>
          <w:p w14:paraId="33787337" w14:textId="77777777" w:rsidR="00BB3435" w:rsidRPr="007F78CE" w:rsidRDefault="00BB3435" w:rsidP="00973A4A">
            <w:pPr>
              <w:spacing w:after="0" w:line="240" w:lineRule="auto"/>
              <w:rPr>
                <w:rFonts w:ascii="Arial Narrow" w:hAnsi="Arial Narrow"/>
              </w:rPr>
            </w:pPr>
            <w:r w:rsidRPr="007F78CE">
              <w:rPr>
                <w:rFonts w:ascii="Arial Narrow" w:hAnsi="Arial Narrow"/>
              </w:rPr>
              <w:t>UCP (Spécialiste VBG</w:t>
            </w:r>
            <w:r>
              <w:rPr>
                <w:rFonts w:ascii="Arial Narrow" w:hAnsi="Arial Narrow"/>
              </w:rPr>
              <w:t>/EAS-HS</w:t>
            </w:r>
            <w:r w:rsidRPr="007F78CE">
              <w:rPr>
                <w:rFonts w:ascii="Arial Narrow" w:hAnsi="Arial Narrow"/>
              </w:rPr>
              <w:t xml:space="preserve">) </w:t>
            </w:r>
          </w:p>
        </w:tc>
      </w:tr>
      <w:tr w:rsidR="00BB3435" w:rsidRPr="00687DD2" w14:paraId="0282DEA5" w14:textId="77777777" w:rsidTr="00E5224B">
        <w:tc>
          <w:tcPr>
            <w:tcW w:w="2337" w:type="dxa"/>
            <w:vMerge/>
            <w:shd w:val="clear" w:color="auto" w:fill="auto"/>
            <w:vAlign w:val="center"/>
          </w:tcPr>
          <w:p w14:paraId="35548000" w14:textId="77777777" w:rsidR="00BB3435" w:rsidRPr="007F78CE" w:rsidRDefault="00BB3435" w:rsidP="00973A4A">
            <w:pPr>
              <w:spacing w:after="0" w:line="240" w:lineRule="auto"/>
              <w:rPr>
                <w:rFonts w:ascii="Arial Narrow" w:hAnsi="Arial Narrow"/>
              </w:rPr>
            </w:pPr>
          </w:p>
        </w:tc>
        <w:tc>
          <w:tcPr>
            <w:tcW w:w="2310" w:type="dxa"/>
            <w:vMerge/>
            <w:shd w:val="clear" w:color="auto" w:fill="auto"/>
            <w:vAlign w:val="center"/>
          </w:tcPr>
          <w:p w14:paraId="05BF3F51" w14:textId="77777777" w:rsidR="00BB3435" w:rsidRPr="007F78CE" w:rsidRDefault="00BB3435" w:rsidP="00973A4A">
            <w:pPr>
              <w:spacing w:after="0" w:line="240" w:lineRule="auto"/>
              <w:rPr>
                <w:rFonts w:ascii="Arial Narrow" w:hAnsi="Arial Narrow"/>
              </w:rPr>
            </w:pPr>
          </w:p>
        </w:tc>
        <w:tc>
          <w:tcPr>
            <w:tcW w:w="2288" w:type="dxa"/>
            <w:shd w:val="clear" w:color="auto" w:fill="auto"/>
            <w:vAlign w:val="center"/>
          </w:tcPr>
          <w:p w14:paraId="14ECCC90" w14:textId="77777777" w:rsidR="00BB3435" w:rsidRPr="007F78CE" w:rsidRDefault="006927E8" w:rsidP="00973A4A">
            <w:pPr>
              <w:spacing w:after="0" w:line="240" w:lineRule="auto"/>
              <w:rPr>
                <w:rFonts w:ascii="Arial Narrow" w:hAnsi="Arial Narrow"/>
              </w:rPr>
            </w:pPr>
            <w:r>
              <w:rPr>
                <w:rFonts w:ascii="Arial Narrow" w:hAnsi="Arial Narrow"/>
                <w:b/>
                <w:bCs/>
              </w:rPr>
              <w:t>2</w:t>
            </w:r>
            <w:r w:rsidR="00BB3435" w:rsidRPr="007F78CE">
              <w:rPr>
                <w:rFonts w:ascii="Arial Narrow" w:hAnsi="Arial Narrow"/>
                <w:b/>
                <w:bCs/>
              </w:rPr>
              <w:t>.</w:t>
            </w:r>
            <w:r>
              <w:rPr>
                <w:rFonts w:ascii="Arial Narrow" w:hAnsi="Arial Narrow"/>
                <w:b/>
                <w:bCs/>
              </w:rPr>
              <w:t>8</w:t>
            </w:r>
            <w:r w:rsidR="00BB3435" w:rsidRPr="007F78CE">
              <w:rPr>
                <w:rFonts w:ascii="Arial Narrow" w:hAnsi="Arial Narrow"/>
                <w:b/>
                <w:bCs/>
              </w:rPr>
              <w:t xml:space="preserve">.2. </w:t>
            </w:r>
            <w:r w:rsidR="00BB3435" w:rsidRPr="007F78CE">
              <w:rPr>
                <w:rFonts w:ascii="Arial Narrow" w:hAnsi="Arial Narrow"/>
              </w:rPr>
              <w:t>Mise en place d’un schéma de collaboration</w:t>
            </w:r>
          </w:p>
        </w:tc>
        <w:tc>
          <w:tcPr>
            <w:tcW w:w="2487" w:type="dxa"/>
            <w:shd w:val="clear" w:color="auto" w:fill="auto"/>
            <w:vAlign w:val="center"/>
          </w:tcPr>
          <w:p w14:paraId="5B706463" w14:textId="77777777" w:rsidR="00BB3435" w:rsidRPr="007F78CE" w:rsidRDefault="00BB3435" w:rsidP="00973A4A">
            <w:pPr>
              <w:spacing w:after="0" w:line="240" w:lineRule="auto"/>
              <w:rPr>
                <w:rFonts w:ascii="Arial Narrow" w:hAnsi="Arial Narrow"/>
              </w:rPr>
            </w:pPr>
            <w:r w:rsidRPr="007F78CE">
              <w:rPr>
                <w:rFonts w:ascii="Arial Narrow" w:hAnsi="Arial Narrow"/>
              </w:rPr>
              <w:t>Schéma de collaboration</w:t>
            </w:r>
          </w:p>
        </w:tc>
        <w:tc>
          <w:tcPr>
            <w:tcW w:w="2146" w:type="dxa"/>
            <w:shd w:val="clear" w:color="auto" w:fill="auto"/>
            <w:vAlign w:val="center"/>
          </w:tcPr>
          <w:p w14:paraId="01C80D06" w14:textId="77777777" w:rsidR="00BB3435" w:rsidRPr="007F78CE" w:rsidRDefault="00BB3435" w:rsidP="00973A4A">
            <w:pPr>
              <w:spacing w:after="0" w:line="240" w:lineRule="auto"/>
              <w:rPr>
                <w:rFonts w:ascii="Arial Narrow" w:hAnsi="Arial Narrow"/>
              </w:rPr>
            </w:pPr>
            <w:r w:rsidRPr="007F78CE">
              <w:rPr>
                <w:rFonts w:ascii="Arial Narrow" w:hAnsi="Arial Narrow"/>
              </w:rPr>
              <w:t>Idem</w:t>
            </w:r>
          </w:p>
        </w:tc>
        <w:tc>
          <w:tcPr>
            <w:tcW w:w="1839" w:type="dxa"/>
            <w:shd w:val="clear" w:color="auto" w:fill="auto"/>
            <w:vAlign w:val="center"/>
          </w:tcPr>
          <w:p w14:paraId="72A85799" w14:textId="77777777" w:rsidR="00BB3435" w:rsidRPr="007F78CE" w:rsidRDefault="00BB3435" w:rsidP="00973A4A">
            <w:pPr>
              <w:spacing w:after="0" w:line="240" w:lineRule="auto"/>
              <w:rPr>
                <w:rFonts w:ascii="Arial Narrow" w:hAnsi="Arial Narrow"/>
              </w:rPr>
            </w:pPr>
            <w:r w:rsidRPr="007F78CE">
              <w:rPr>
                <w:rFonts w:ascii="Arial Narrow" w:hAnsi="Arial Narrow"/>
              </w:rPr>
              <w:t xml:space="preserve">Idem </w:t>
            </w:r>
          </w:p>
        </w:tc>
        <w:tc>
          <w:tcPr>
            <w:tcW w:w="1902" w:type="dxa"/>
            <w:vMerge/>
            <w:shd w:val="clear" w:color="auto" w:fill="auto"/>
            <w:vAlign w:val="center"/>
          </w:tcPr>
          <w:p w14:paraId="3F35802C" w14:textId="77777777" w:rsidR="00BB3435" w:rsidRPr="002D4419" w:rsidRDefault="00BB3435" w:rsidP="00973A4A">
            <w:pPr>
              <w:pStyle w:val="ListParagraph"/>
              <w:numPr>
                <w:ilvl w:val="0"/>
                <w:numId w:val="21"/>
              </w:numPr>
              <w:spacing w:after="0" w:line="240" w:lineRule="auto"/>
              <w:contextualSpacing w:val="0"/>
              <w:jc w:val="both"/>
              <w:rPr>
                <w:rFonts w:ascii="Arial Narrow" w:hAnsi="Arial Narrow"/>
                <w:sz w:val="22"/>
                <w:szCs w:val="22"/>
                <w:lang w:eastAsia="en-US"/>
              </w:rPr>
            </w:pPr>
          </w:p>
        </w:tc>
      </w:tr>
      <w:tr w:rsidR="00BB3435" w:rsidRPr="00687DD2" w14:paraId="1386523C" w14:textId="77777777" w:rsidTr="00E5224B">
        <w:tc>
          <w:tcPr>
            <w:tcW w:w="2337" w:type="dxa"/>
            <w:vMerge/>
            <w:shd w:val="clear" w:color="auto" w:fill="auto"/>
            <w:vAlign w:val="center"/>
          </w:tcPr>
          <w:p w14:paraId="71A41E6E" w14:textId="77777777" w:rsidR="00BB3435" w:rsidRPr="007F78CE" w:rsidRDefault="00BB3435" w:rsidP="00973A4A">
            <w:pPr>
              <w:spacing w:after="0" w:line="240" w:lineRule="auto"/>
              <w:rPr>
                <w:rFonts w:ascii="Arial Narrow" w:hAnsi="Arial Narrow"/>
              </w:rPr>
            </w:pPr>
          </w:p>
        </w:tc>
        <w:tc>
          <w:tcPr>
            <w:tcW w:w="2310" w:type="dxa"/>
            <w:vMerge/>
            <w:shd w:val="clear" w:color="auto" w:fill="auto"/>
            <w:vAlign w:val="center"/>
          </w:tcPr>
          <w:p w14:paraId="40304E89" w14:textId="77777777" w:rsidR="00BB3435" w:rsidRPr="007F78CE" w:rsidRDefault="00BB3435" w:rsidP="00973A4A">
            <w:pPr>
              <w:spacing w:after="0" w:line="240" w:lineRule="auto"/>
              <w:rPr>
                <w:rFonts w:ascii="Arial Narrow" w:hAnsi="Arial Narrow"/>
              </w:rPr>
            </w:pPr>
          </w:p>
        </w:tc>
        <w:tc>
          <w:tcPr>
            <w:tcW w:w="2288" w:type="dxa"/>
            <w:shd w:val="clear" w:color="auto" w:fill="auto"/>
            <w:vAlign w:val="center"/>
          </w:tcPr>
          <w:p w14:paraId="1841AFD2" w14:textId="77777777" w:rsidR="00BB3435" w:rsidRPr="007F78CE" w:rsidRDefault="006927E8" w:rsidP="00973A4A">
            <w:pPr>
              <w:spacing w:after="0" w:line="240" w:lineRule="auto"/>
              <w:rPr>
                <w:rFonts w:ascii="Arial Narrow" w:hAnsi="Arial Narrow"/>
              </w:rPr>
            </w:pPr>
            <w:r>
              <w:rPr>
                <w:rFonts w:ascii="Arial Narrow" w:hAnsi="Arial Narrow"/>
                <w:b/>
                <w:bCs/>
              </w:rPr>
              <w:t>2</w:t>
            </w:r>
            <w:r w:rsidR="00BB3435" w:rsidRPr="007F78CE">
              <w:rPr>
                <w:rFonts w:ascii="Arial Narrow" w:hAnsi="Arial Narrow"/>
                <w:b/>
                <w:bCs/>
              </w:rPr>
              <w:t>.</w:t>
            </w:r>
            <w:r>
              <w:rPr>
                <w:rFonts w:ascii="Arial Narrow" w:hAnsi="Arial Narrow"/>
                <w:b/>
                <w:bCs/>
              </w:rPr>
              <w:t>8</w:t>
            </w:r>
            <w:r w:rsidR="00BB3435" w:rsidRPr="007F78CE">
              <w:rPr>
                <w:rFonts w:ascii="Arial Narrow" w:hAnsi="Arial Narrow"/>
                <w:b/>
                <w:bCs/>
              </w:rPr>
              <w:t xml:space="preserve">.3. </w:t>
            </w:r>
            <w:r w:rsidR="00BB3435" w:rsidRPr="007F78CE">
              <w:rPr>
                <w:rFonts w:ascii="Arial Narrow" w:hAnsi="Arial Narrow"/>
              </w:rPr>
              <w:t>Organisation de sessions de remise à niveau des collaborateurs en termes de gestion des risques et cas de VBG</w:t>
            </w:r>
          </w:p>
        </w:tc>
        <w:tc>
          <w:tcPr>
            <w:tcW w:w="2487" w:type="dxa"/>
            <w:shd w:val="clear" w:color="auto" w:fill="auto"/>
            <w:vAlign w:val="center"/>
          </w:tcPr>
          <w:p w14:paraId="2B02BACC" w14:textId="77777777" w:rsidR="00BB3435" w:rsidRPr="007F78CE" w:rsidRDefault="00BB3435" w:rsidP="00973A4A">
            <w:pPr>
              <w:spacing w:after="0" w:line="240" w:lineRule="auto"/>
              <w:rPr>
                <w:rFonts w:ascii="Arial Narrow" w:hAnsi="Arial Narrow"/>
              </w:rPr>
            </w:pPr>
            <w:r w:rsidRPr="007F78CE">
              <w:rPr>
                <w:rFonts w:ascii="Arial Narrow" w:hAnsi="Arial Narrow"/>
              </w:rPr>
              <w:t>Nombre de collaborateurs touchés</w:t>
            </w:r>
          </w:p>
        </w:tc>
        <w:tc>
          <w:tcPr>
            <w:tcW w:w="2146" w:type="dxa"/>
            <w:shd w:val="clear" w:color="auto" w:fill="auto"/>
            <w:vAlign w:val="center"/>
          </w:tcPr>
          <w:p w14:paraId="22C4DDBB" w14:textId="77777777" w:rsidR="00BB3435" w:rsidRPr="007F78CE" w:rsidRDefault="00BB3435" w:rsidP="00973A4A">
            <w:pPr>
              <w:spacing w:after="0" w:line="240" w:lineRule="auto"/>
              <w:rPr>
                <w:rFonts w:ascii="Arial Narrow" w:hAnsi="Arial Narrow"/>
              </w:rPr>
            </w:pPr>
            <w:r w:rsidRPr="007F78CE">
              <w:rPr>
                <w:rFonts w:ascii="Arial Narrow" w:hAnsi="Arial Narrow"/>
              </w:rPr>
              <w:t>Tous les collaborateurs</w:t>
            </w:r>
          </w:p>
        </w:tc>
        <w:tc>
          <w:tcPr>
            <w:tcW w:w="1839" w:type="dxa"/>
            <w:shd w:val="clear" w:color="auto" w:fill="auto"/>
            <w:vAlign w:val="center"/>
          </w:tcPr>
          <w:p w14:paraId="757B1C8E" w14:textId="77777777" w:rsidR="00BB3435" w:rsidRPr="007F78CE" w:rsidRDefault="00BB3435" w:rsidP="00973A4A">
            <w:pPr>
              <w:spacing w:after="0" w:line="240" w:lineRule="auto"/>
              <w:rPr>
                <w:rFonts w:ascii="Arial Narrow" w:hAnsi="Arial Narrow"/>
              </w:rPr>
            </w:pPr>
            <w:r w:rsidRPr="007F78CE">
              <w:rPr>
                <w:rFonts w:ascii="Arial Narrow" w:hAnsi="Arial Narrow"/>
              </w:rPr>
              <w:t>Au démarrage des chantiers dans la zone</w:t>
            </w:r>
          </w:p>
        </w:tc>
        <w:tc>
          <w:tcPr>
            <w:tcW w:w="1902" w:type="dxa"/>
            <w:vMerge/>
            <w:shd w:val="clear" w:color="auto" w:fill="auto"/>
            <w:vAlign w:val="center"/>
          </w:tcPr>
          <w:p w14:paraId="0F037AAF" w14:textId="77777777" w:rsidR="00BB3435" w:rsidRPr="002D4419" w:rsidRDefault="00BB3435" w:rsidP="00973A4A">
            <w:pPr>
              <w:pStyle w:val="ListParagraph"/>
              <w:numPr>
                <w:ilvl w:val="0"/>
                <w:numId w:val="21"/>
              </w:numPr>
              <w:spacing w:after="0" w:line="240" w:lineRule="auto"/>
              <w:contextualSpacing w:val="0"/>
              <w:jc w:val="both"/>
              <w:rPr>
                <w:rFonts w:ascii="Arial Narrow" w:hAnsi="Arial Narrow"/>
                <w:sz w:val="22"/>
                <w:szCs w:val="22"/>
                <w:lang w:eastAsia="en-US"/>
              </w:rPr>
            </w:pPr>
          </w:p>
        </w:tc>
      </w:tr>
      <w:tr w:rsidR="002F7829" w:rsidRPr="007F78CE" w14:paraId="424F289B" w14:textId="77777777" w:rsidTr="00E5224B">
        <w:tc>
          <w:tcPr>
            <w:tcW w:w="2337" w:type="dxa"/>
            <w:vMerge w:val="restart"/>
            <w:shd w:val="clear" w:color="auto" w:fill="auto"/>
            <w:vAlign w:val="center"/>
          </w:tcPr>
          <w:p w14:paraId="230D864A" w14:textId="77777777" w:rsidR="002F7829" w:rsidRPr="007F78CE" w:rsidRDefault="002F7829" w:rsidP="00973A4A">
            <w:pPr>
              <w:spacing w:after="0" w:line="240" w:lineRule="auto"/>
              <w:rPr>
                <w:rFonts w:ascii="Arial Narrow" w:hAnsi="Arial Narrow"/>
              </w:rPr>
            </w:pPr>
            <w:r w:rsidRPr="007F78CE">
              <w:rPr>
                <w:rFonts w:ascii="Arial Narrow" w:hAnsi="Arial Narrow"/>
                <w:b/>
                <w:bCs/>
              </w:rPr>
              <w:t>2.</w:t>
            </w:r>
            <w:r w:rsidR="006927E8">
              <w:rPr>
                <w:rFonts w:ascii="Arial Narrow" w:hAnsi="Arial Narrow"/>
                <w:b/>
                <w:bCs/>
              </w:rPr>
              <w:t>9</w:t>
            </w:r>
            <w:r w:rsidRPr="007F78CE">
              <w:rPr>
                <w:rFonts w:ascii="Arial Narrow" w:hAnsi="Arial Narrow"/>
                <w:b/>
                <w:bCs/>
              </w:rPr>
              <w:t>.</w:t>
            </w:r>
            <w:r w:rsidRPr="007F78CE">
              <w:rPr>
                <w:rFonts w:ascii="Arial Narrow" w:hAnsi="Arial Narrow"/>
              </w:rPr>
              <w:t xml:space="preserve"> Assurer la mise en place de dispositifs de prise en charge des cas d’EAS/HS</w:t>
            </w:r>
          </w:p>
        </w:tc>
        <w:tc>
          <w:tcPr>
            <w:tcW w:w="2310" w:type="dxa"/>
            <w:vMerge w:val="restart"/>
            <w:shd w:val="clear" w:color="auto" w:fill="auto"/>
            <w:vAlign w:val="center"/>
          </w:tcPr>
          <w:p w14:paraId="58E58B17" w14:textId="77777777" w:rsidR="002F7829" w:rsidRPr="007F78CE" w:rsidRDefault="002F7829" w:rsidP="00973A4A">
            <w:pPr>
              <w:spacing w:after="0" w:line="240" w:lineRule="auto"/>
              <w:rPr>
                <w:rFonts w:ascii="Arial Narrow" w:hAnsi="Arial Narrow"/>
              </w:rPr>
            </w:pPr>
            <w:r w:rsidRPr="007F78CE">
              <w:rPr>
                <w:rFonts w:ascii="Arial Narrow" w:hAnsi="Arial Narrow"/>
              </w:rPr>
              <w:t>Un dispositif de prise en charge des cas d’EAS/HS est mis en place</w:t>
            </w:r>
          </w:p>
        </w:tc>
        <w:tc>
          <w:tcPr>
            <w:tcW w:w="2288" w:type="dxa"/>
            <w:shd w:val="clear" w:color="auto" w:fill="auto"/>
            <w:vAlign w:val="center"/>
          </w:tcPr>
          <w:p w14:paraId="7915D2C2" w14:textId="77777777" w:rsidR="002F7829" w:rsidRPr="007F78CE" w:rsidRDefault="002F7829" w:rsidP="00973A4A">
            <w:pPr>
              <w:spacing w:after="0" w:line="240" w:lineRule="auto"/>
              <w:rPr>
                <w:rFonts w:ascii="Arial Narrow" w:hAnsi="Arial Narrow"/>
              </w:rPr>
            </w:pPr>
            <w:r w:rsidRPr="007F78CE">
              <w:rPr>
                <w:rFonts w:ascii="Arial Narrow" w:hAnsi="Arial Narrow" w:cs="Calibri"/>
                <w:b/>
                <w:bCs/>
              </w:rPr>
              <w:t>2.</w:t>
            </w:r>
            <w:r w:rsidR="006927E8">
              <w:rPr>
                <w:rFonts w:ascii="Arial Narrow" w:hAnsi="Arial Narrow" w:cs="Calibri"/>
                <w:b/>
                <w:bCs/>
              </w:rPr>
              <w:t>9</w:t>
            </w:r>
            <w:r w:rsidRPr="007F78CE">
              <w:rPr>
                <w:rFonts w:ascii="Arial Narrow" w:hAnsi="Arial Narrow" w:cs="Calibri"/>
                <w:b/>
                <w:bCs/>
              </w:rPr>
              <w:t xml:space="preserve">.1. </w:t>
            </w:r>
            <w:r w:rsidRPr="007F78CE">
              <w:rPr>
                <w:rFonts w:ascii="Arial Narrow" w:hAnsi="Arial Narrow"/>
              </w:rPr>
              <w:t>Opérationnalisation du système de prise en charge des cas d’EAS/HS</w:t>
            </w:r>
          </w:p>
        </w:tc>
        <w:tc>
          <w:tcPr>
            <w:tcW w:w="2487" w:type="dxa"/>
            <w:vMerge w:val="restart"/>
            <w:shd w:val="clear" w:color="auto" w:fill="auto"/>
            <w:vAlign w:val="center"/>
          </w:tcPr>
          <w:p w14:paraId="554361C6" w14:textId="77777777" w:rsidR="002F7829" w:rsidRPr="002D4419" w:rsidRDefault="002F7829" w:rsidP="000B3321">
            <w:pPr>
              <w:pStyle w:val="ListParagraph"/>
              <w:numPr>
                <w:ilvl w:val="0"/>
                <w:numId w:val="15"/>
              </w:numPr>
              <w:spacing w:after="0" w:line="240" w:lineRule="auto"/>
              <w:ind w:left="219" w:hanging="142"/>
              <w:jc w:val="both"/>
              <w:rPr>
                <w:rFonts w:ascii="Arial Narrow" w:hAnsi="Arial Narrow"/>
                <w:sz w:val="22"/>
                <w:szCs w:val="22"/>
                <w:lang w:eastAsia="en-US"/>
              </w:rPr>
            </w:pPr>
            <w:r w:rsidRPr="002D4419">
              <w:rPr>
                <w:rFonts w:ascii="Arial Narrow" w:hAnsi="Arial Narrow"/>
                <w:sz w:val="22"/>
                <w:szCs w:val="22"/>
                <w:lang w:eastAsia="en-US"/>
              </w:rPr>
              <w:t>Protocole de réponse</w:t>
            </w:r>
          </w:p>
          <w:p w14:paraId="150AC82B" w14:textId="77777777" w:rsidR="002F7829" w:rsidRPr="002D4419" w:rsidRDefault="002F7829" w:rsidP="000B3321">
            <w:pPr>
              <w:pStyle w:val="ListParagraph"/>
              <w:numPr>
                <w:ilvl w:val="0"/>
                <w:numId w:val="15"/>
              </w:numPr>
              <w:spacing w:after="0" w:line="240" w:lineRule="auto"/>
              <w:ind w:left="219" w:hanging="142"/>
              <w:jc w:val="both"/>
              <w:rPr>
                <w:rFonts w:ascii="Arial Narrow" w:hAnsi="Arial Narrow"/>
                <w:sz w:val="22"/>
                <w:szCs w:val="22"/>
                <w:lang w:eastAsia="en-US"/>
              </w:rPr>
            </w:pPr>
            <w:r w:rsidRPr="002D4419">
              <w:rPr>
                <w:rFonts w:ascii="Arial Narrow" w:hAnsi="Arial Narrow"/>
                <w:sz w:val="22"/>
                <w:szCs w:val="22"/>
                <w:lang w:eastAsia="en-US"/>
              </w:rPr>
              <w:t>% de cas référés aux services de prise en charge juridique, médicale et psychosociale</w:t>
            </w:r>
          </w:p>
        </w:tc>
        <w:tc>
          <w:tcPr>
            <w:tcW w:w="2146" w:type="dxa"/>
            <w:vMerge w:val="restart"/>
            <w:shd w:val="clear" w:color="auto" w:fill="auto"/>
            <w:vAlign w:val="center"/>
          </w:tcPr>
          <w:p w14:paraId="59ADC7ED" w14:textId="77777777" w:rsidR="002F7829" w:rsidRPr="002D4419" w:rsidRDefault="002F7829" w:rsidP="000B3321">
            <w:pPr>
              <w:pStyle w:val="ListParagraph"/>
              <w:numPr>
                <w:ilvl w:val="0"/>
                <w:numId w:val="22"/>
              </w:numPr>
              <w:spacing w:after="0" w:line="240" w:lineRule="auto"/>
              <w:ind w:left="141" w:hanging="141"/>
              <w:jc w:val="both"/>
              <w:rPr>
                <w:rFonts w:ascii="Arial Narrow" w:hAnsi="Arial Narrow"/>
                <w:sz w:val="22"/>
                <w:szCs w:val="22"/>
                <w:lang w:eastAsia="en-US"/>
              </w:rPr>
            </w:pPr>
            <w:r w:rsidRPr="002D4419">
              <w:rPr>
                <w:rFonts w:ascii="Arial Narrow" w:hAnsi="Arial Narrow"/>
                <w:sz w:val="22"/>
                <w:szCs w:val="22"/>
                <w:lang w:eastAsia="en-US"/>
              </w:rPr>
              <w:t>Prestataire de services</w:t>
            </w:r>
          </w:p>
          <w:p w14:paraId="7ADBB2AD" w14:textId="77777777" w:rsidR="002F7829" w:rsidRPr="002D4419" w:rsidRDefault="002F7829" w:rsidP="000B3321">
            <w:pPr>
              <w:pStyle w:val="ListParagraph"/>
              <w:numPr>
                <w:ilvl w:val="0"/>
                <w:numId w:val="22"/>
              </w:numPr>
              <w:spacing w:after="0" w:line="240" w:lineRule="auto"/>
              <w:ind w:left="141" w:hanging="141"/>
              <w:jc w:val="both"/>
              <w:rPr>
                <w:rFonts w:ascii="Arial Narrow" w:hAnsi="Arial Narrow"/>
                <w:sz w:val="22"/>
                <w:szCs w:val="22"/>
                <w:lang w:eastAsia="en-US"/>
              </w:rPr>
            </w:pPr>
            <w:r w:rsidRPr="002D4419">
              <w:rPr>
                <w:rFonts w:ascii="Arial Narrow" w:hAnsi="Arial Narrow"/>
                <w:sz w:val="22"/>
                <w:szCs w:val="22"/>
                <w:lang w:eastAsia="en-US"/>
              </w:rPr>
              <w:t>Autorités locales</w:t>
            </w:r>
          </w:p>
        </w:tc>
        <w:tc>
          <w:tcPr>
            <w:tcW w:w="1839" w:type="dxa"/>
            <w:vMerge w:val="restart"/>
            <w:shd w:val="clear" w:color="auto" w:fill="auto"/>
            <w:vAlign w:val="center"/>
          </w:tcPr>
          <w:p w14:paraId="5962800C" w14:textId="77777777" w:rsidR="002F7829" w:rsidRPr="007F78CE" w:rsidRDefault="002F7829" w:rsidP="00973A4A">
            <w:pPr>
              <w:spacing w:after="0" w:line="240" w:lineRule="auto"/>
              <w:rPr>
                <w:rFonts w:ascii="Arial Narrow" w:hAnsi="Arial Narrow"/>
              </w:rPr>
            </w:pPr>
            <w:r w:rsidRPr="007F78CE">
              <w:rPr>
                <w:rFonts w:ascii="Arial Narrow" w:hAnsi="Arial Narrow"/>
              </w:rPr>
              <w:t>Pendant la durée du Projet</w:t>
            </w:r>
          </w:p>
        </w:tc>
        <w:tc>
          <w:tcPr>
            <w:tcW w:w="1902" w:type="dxa"/>
            <w:vMerge w:val="restart"/>
            <w:shd w:val="clear" w:color="auto" w:fill="auto"/>
            <w:vAlign w:val="center"/>
          </w:tcPr>
          <w:p w14:paraId="32D72719" w14:textId="77777777" w:rsidR="002F7829" w:rsidRPr="007F78CE" w:rsidRDefault="002F7829" w:rsidP="00973A4A">
            <w:pPr>
              <w:spacing w:after="0" w:line="240" w:lineRule="auto"/>
              <w:rPr>
                <w:rFonts w:ascii="Arial Narrow" w:hAnsi="Arial Narrow"/>
              </w:rPr>
            </w:pPr>
            <w:r w:rsidRPr="007F78CE">
              <w:rPr>
                <w:rFonts w:ascii="Arial Narrow" w:hAnsi="Arial Narrow"/>
              </w:rPr>
              <w:t>UCP</w:t>
            </w:r>
          </w:p>
          <w:p w14:paraId="0303C2A7" w14:textId="77777777" w:rsidR="002F7829" w:rsidRPr="002D4419" w:rsidRDefault="002F7829" w:rsidP="00973A4A">
            <w:pPr>
              <w:pStyle w:val="ListParagraph"/>
              <w:spacing w:after="0" w:line="240" w:lineRule="auto"/>
              <w:ind w:left="193"/>
              <w:rPr>
                <w:rFonts w:ascii="Arial Narrow" w:hAnsi="Arial Narrow"/>
                <w:sz w:val="22"/>
                <w:szCs w:val="22"/>
                <w:lang w:eastAsia="en-US"/>
              </w:rPr>
            </w:pPr>
          </w:p>
        </w:tc>
      </w:tr>
      <w:tr w:rsidR="002F7829" w:rsidRPr="007F78CE" w14:paraId="02C9E9F5" w14:textId="77777777" w:rsidTr="00E5224B">
        <w:tc>
          <w:tcPr>
            <w:tcW w:w="2337" w:type="dxa"/>
            <w:vMerge/>
            <w:shd w:val="clear" w:color="auto" w:fill="auto"/>
            <w:vAlign w:val="center"/>
          </w:tcPr>
          <w:p w14:paraId="71D59507" w14:textId="77777777" w:rsidR="002F7829" w:rsidRPr="007F78CE" w:rsidRDefault="002F7829" w:rsidP="00973A4A">
            <w:pPr>
              <w:spacing w:after="0" w:line="240" w:lineRule="auto"/>
              <w:rPr>
                <w:rFonts w:ascii="Arial Narrow" w:hAnsi="Arial Narrow"/>
              </w:rPr>
            </w:pPr>
          </w:p>
        </w:tc>
        <w:tc>
          <w:tcPr>
            <w:tcW w:w="2310" w:type="dxa"/>
            <w:vMerge/>
            <w:shd w:val="clear" w:color="auto" w:fill="auto"/>
            <w:vAlign w:val="center"/>
          </w:tcPr>
          <w:p w14:paraId="29C332C4" w14:textId="77777777" w:rsidR="002F7829" w:rsidRPr="007F78CE" w:rsidRDefault="002F7829" w:rsidP="00973A4A">
            <w:pPr>
              <w:spacing w:after="0" w:line="240" w:lineRule="auto"/>
              <w:rPr>
                <w:rFonts w:ascii="Arial Narrow" w:hAnsi="Arial Narrow"/>
              </w:rPr>
            </w:pPr>
          </w:p>
        </w:tc>
        <w:tc>
          <w:tcPr>
            <w:tcW w:w="2288" w:type="dxa"/>
            <w:shd w:val="clear" w:color="auto" w:fill="auto"/>
            <w:vAlign w:val="center"/>
          </w:tcPr>
          <w:p w14:paraId="407F618B" w14:textId="77777777" w:rsidR="002F7829" w:rsidRPr="007F78CE" w:rsidRDefault="002F7829" w:rsidP="00973A4A">
            <w:pPr>
              <w:spacing w:after="0" w:line="240" w:lineRule="auto"/>
              <w:rPr>
                <w:rFonts w:ascii="Arial Narrow" w:hAnsi="Arial Narrow"/>
              </w:rPr>
            </w:pPr>
            <w:r w:rsidRPr="007F78CE">
              <w:rPr>
                <w:rFonts w:ascii="Arial Narrow" w:hAnsi="Arial Narrow" w:cs="Calibri"/>
                <w:b/>
                <w:bCs/>
              </w:rPr>
              <w:t>2.</w:t>
            </w:r>
            <w:r w:rsidR="006927E8">
              <w:rPr>
                <w:rFonts w:ascii="Arial Narrow" w:hAnsi="Arial Narrow" w:cs="Calibri"/>
                <w:b/>
                <w:bCs/>
              </w:rPr>
              <w:t>9</w:t>
            </w:r>
            <w:r w:rsidRPr="007F78CE">
              <w:rPr>
                <w:rFonts w:ascii="Arial Narrow" w:hAnsi="Arial Narrow" w:cs="Calibri"/>
                <w:b/>
                <w:bCs/>
              </w:rPr>
              <w:t>.2.</w:t>
            </w:r>
            <w:r w:rsidRPr="007F78CE">
              <w:rPr>
                <w:rFonts w:ascii="Arial Narrow" w:hAnsi="Arial Narrow"/>
              </w:rPr>
              <w:t xml:space="preserve"> Réception des plaintes et confidentialité du classement </w:t>
            </w:r>
          </w:p>
        </w:tc>
        <w:tc>
          <w:tcPr>
            <w:tcW w:w="2487" w:type="dxa"/>
            <w:vMerge/>
            <w:shd w:val="clear" w:color="auto" w:fill="auto"/>
            <w:vAlign w:val="center"/>
          </w:tcPr>
          <w:p w14:paraId="71CDF140" w14:textId="77777777" w:rsidR="002F7829" w:rsidRPr="007F78CE" w:rsidRDefault="002F7829" w:rsidP="00973A4A">
            <w:pPr>
              <w:spacing w:after="0" w:line="240" w:lineRule="auto"/>
              <w:rPr>
                <w:rFonts w:ascii="Arial Narrow" w:hAnsi="Arial Narrow"/>
              </w:rPr>
            </w:pPr>
          </w:p>
        </w:tc>
        <w:tc>
          <w:tcPr>
            <w:tcW w:w="2146" w:type="dxa"/>
            <w:vMerge/>
            <w:shd w:val="clear" w:color="auto" w:fill="auto"/>
            <w:vAlign w:val="center"/>
          </w:tcPr>
          <w:p w14:paraId="04AD29B4" w14:textId="77777777" w:rsidR="002F7829" w:rsidRPr="007F78CE" w:rsidRDefault="002F7829" w:rsidP="00973A4A">
            <w:pPr>
              <w:spacing w:after="0" w:line="240" w:lineRule="auto"/>
              <w:rPr>
                <w:rFonts w:ascii="Arial Narrow" w:hAnsi="Arial Narrow"/>
              </w:rPr>
            </w:pPr>
          </w:p>
        </w:tc>
        <w:tc>
          <w:tcPr>
            <w:tcW w:w="1839" w:type="dxa"/>
            <w:vMerge/>
            <w:shd w:val="clear" w:color="auto" w:fill="auto"/>
            <w:vAlign w:val="center"/>
          </w:tcPr>
          <w:p w14:paraId="02257ED7" w14:textId="77777777" w:rsidR="002F7829" w:rsidRPr="007F78CE" w:rsidRDefault="002F7829" w:rsidP="00973A4A">
            <w:pPr>
              <w:spacing w:after="0" w:line="240" w:lineRule="auto"/>
              <w:rPr>
                <w:rFonts w:ascii="Arial Narrow" w:hAnsi="Arial Narrow"/>
              </w:rPr>
            </w:pPr>
          </w:p>
        </w:tc>
        <w:tc>
          <w:tcPr>
            <w:tcW w:w="1902" w:type="dxa"/>
            <w:vMerge/>
            <w:shd w:val="clear" w:color="auto" w:fill="auto"/>
            <w:vAlign w:val="center"/>
          </w:tcPr>
          <w:p w14:paraId="737FA42B" w14:textId="77777777" w:rsidR="002F7829" w:rsidRPr="002D4419" w:rsidRDefault="002F7829" w:rsidP="000B3321">
            <w:pPr>
              <w:pStyle w:val="ListParagraph"/>
              <w:numPr>
                <w:ilvl w:val="0"/>
                <w:numId w:val="21"/>
              </w:numPr>
              <w:spacing w:after="0" w:line="240" w:lineRule="auto"/>
              <w:jc w:val="both"/>
              <w:rPr>
                <w:rFonts w:ascii="Arial Narrow" w:hAnsi="Arial Narrow"/>
                <w:sz w:val="22"/>
                <w:szCs w:val="22"/>
                <w:lang w:eastAsia="en-US"/>
              </w:rPr>
            </w:pPr>
          </w:p>
        </w:tc>
      </w:tr>
      <w:tr w:rsidR="002F7829" w:rsidRPr="007F78CE" w14:paraId="26CE2501" w14:textId="77777777" w:rsidTr="00E5224B">
        <w:tc>
          <w:tcPr>
            <w:tcW w:w="2337" w:type="dxa"/>
            <w:vMerge/>
            <w:shd w:val="clear" w:color="auto" w:fill="auto"/>
            <w:vAlign w:val="center"/>
          </w:tcPr>
          <w:p w14:paraId="17210870" w14:textId="77777777" w:rsidR="002F7829" w:rsidRPr="007F78CE" w:rsidRDefault="002F7829" w:rsidP="00973A4A">
            <w:pPr>
              <w:spacing w:after="0" w:line="240" w:lineRule="auto"/>
              <w:rPr>
                <w:rFonts w:ascii="Arial Narrow" w:hAnsi="Arial Narrow"/>
              </w:rPr>
            </w:pPr>
          </w:p>
        </w:tc>
        <w:tc>
          <w:tcPr>
            <w:tcW w:w="2310" w:type="dxa"/>
            <w:vMerge/>
            <w:shd w:val="clear" w:color="auto" w:fill="auto"/>
            <w:vAlign w:val="center"/>
          </w:tcPr>
          <w:p w14:paraId="694D7F83" w14:textId="77777777" w:rsidR="002F7829" w:rsidRPr="007F78CE" w:rsidRDefault="002F7829" w:rsidP="00973A4A">
            <w:pPr>
              <w:spacing w:after="0" w:line="240" w:lineRule="auto"/>
              <w:rPr>
                <w:rFonts w:ascii="Arial Narrow" w:hAnsi="Arial Narrow"/>
              </w:rPr>
            </w:pPr>
          </w:p>
        </w:tc>
        <w:tc>
          <w:tcPr>
            <w:tcW w:w="2288" w:type="dxa"/>
            <w:shd w:val="clear" w:color="auto" w:fill="auto"/>
            <w:vAlign w:val="center"/>
          </w:tcPr>
          <w:p w14:paraId="5D21B8BA" w14:textId="77777777" w:rsidR="002F7829" w:rsidRPr="007F78CE" w:rsidRDefault="002F7829" w:rsidP="00973A4A">
            <w:pPr>
              <w:spacing w:after="0" w:line="240" w:lineRule="auto"/>
              <w:rPr>
                <w:rFonts w:ascii="Arial Narrow" w:hAnsi="Arial Narrow"/>
              </w:rPr>
            </w:pPr>
            <w:r w:rsidRPr="007F78CE">
              <w:rPr>
                <w:rFonts w:ascii="Arial Narrow" w:hAnsi="Arial Narrow" w:cs="Calibri"/>
                <w:b/>
                <w:bCs/>
              </w:rPr>
              <w:t>2.</w:t>
            </w:r>
            <w:r w:rsidR="006927E8">
              <w:rPr>
                <w:rFonts w:ascii="Arial Narrow" w:hAnsi="Arial Narrow" w:cs="Calibri"/>
                <w:b/>
                <w:bCs/>
              </w:rPr>
              <w:t>9</w:t>
            </w:r>
            <w:r w:rsidRPr="007F78CE">
              <w:rPr>
                <w:rFonts w:ascii="Arial Narrow" w:hAnsi="Arial Narrow" w:cs="Calibri"/>
                <w:b/>
                <w:bCs/>
              </w:rPr>
              <w:t>.3.</w:t>
            </w:r>
            <w:r w:rsidRPr="007F78CE">
              <w:rPr>
                <w:rFonts w:ascii="Arial Narrow" w:hAnsi="Arial Narrow"/>
              </w:rPr>
              <w:t xml:space="preserve"> Assistance et soutien adéquat au survivant (es)-communication des informations à la direction</w:t>
            </w:r>
          </w:p>
        </w:tc>
        <w:tc>
          <w:tcPr>
            <w:tcW w:w="2487" w:type="dxa"/>
            <w:vMerge/>
            <w:shd w:val="clear" w:color="auto" w:fill="auto"/>
            <w:vAlign w:val="center"/>
          </w:tcPr>
          <w:p w14:paraId="71B8A63D" w14:textId="77777777" w:rsidR="002F7829" w:rsidRPr="007F78CE" w:rsidRDefault="002F7829" w:rsidP="00973A4A">
            <w:pPr>
              <w:spacing w:after="0" w:line="240" w:lineRule="auto"/>
              <w:rPr>
                <w:rFonts w:ascii="Arial Narrow" w:hAnsi="Arial Narrow"/>
              </w:rPr>
            </w:pPr>
          </w:p>
        </w:tc>
        <w:tc>
          <w:tcPr>
            <w:tcW w:w="2146" w:type="dxa"/>
            <w:vMerge/>
            <w:shd w:val="clear" w:color="auto" w:fill="auto"/>
            <w:vAlign w:val="center"/>
          </w:tcPr>
          <w:p w14:paraId="53CE56DD" w14:textId="77777777" w:rsidR="002F7829" w:rsidRPr="007F78CE" w:rsidRDefault="002F7829" w:rsidP="00973A4A">
            <w:pPr>
              <w:spacing w:after="0" w:line="240" w:lineRule="auto"/>
              <w:rPr>
                <w:rFonts w:ascii="Arial Narrow" w:hAnsi="Arial Narrow"/>
              </w:rPr>
            </w:pPr>
          </w:p>
        </w:tc>
        <w:tc>
          <w:tcPr>
            <w:tcW w:w="1839" w:type="dxa"/>
            <w:vMerge/>
            <w:shd w:val="clear" w:color="auto" w:fill="auto"/>
            <w:vAlign w:val="center"/>
          </w:tcPr>
          <w:p w14:paraId="2DE73AEC" w14:textId="77777777" w:rsidR="002F7829" w:rsidRPr="007F78CE" w:rsidRDefault="002F7829" w:rsidP="00973A4A">
            <w:pPr>
              <w:spacing w:after="0" w:line="240" w:lineRule="auto"/>
              <w:rPr>
                <w:rFonts w:ascii="Arial Narrow" w:hAnsi="Arial Narrow"/>
              </w:rPr>
            </w:pPr>
          </w:p>
        </w:tc>
        <w:tc>
          <w:tcPr>
            <w:tcW w:w="1902" w:type="dxa"/>
            <w:vMerge/>
            <w:shd w:val="clear" w:color="auto" w:fill="auto"/>
            <w:vAlign w:val="center"/>
          </w:tcPr>
          <w:p w14:paraId="1ACC3306" w14:textId="77777777" w:rsidR="002F7829" w:rsidRPr="002D4419" w:rsidRDefault="002F7829" w:rsidP="000B3321">
            <w:pPr>
              <w:pStyle w:val="ListParagraph"/>
              <w:numPr>
                <w:ilvl w:val="0"/>
                <w:numId w:val="21"/>
              </w:numPr>
              <w:spacing w:after="0" w:line="240" w:lineRule="auto"/>
              <w:jc w:val="both"/>
              <w:rPr>
                <w:rFonts w:ascii="Arial Narrow" w:hAnsi="Arial Narrow"/>
                <w:sz w:val="22"/>
                <w:szCs w:val="22"/>
                <w:lang w:eastAsia="en-US"/>
              </w:rPr>
            </w:pPr>
          </w:p>
        </w:tc>
      </w:tr>
      <w:tr w:rsidR="002F7829" w:rsidRPr="007F78CE" w14:paraId="78B1FE39" w14:textId="77777777" w:rsidTr="00E5224B">
        <w:tc>
          <w:tcPr>
            <w:tcW w:w="2337" w:type="dxa"/>
            <w:vMerge/>
            <w:shd w:val="clear" w:color="auto" w:fill="auto"/>
            <w:vAlign w:val="center"/>
          </w:tcPr>
          <w:p w14:paraId="4D6E5734" w14:textId="77777777" w:rsidR="002F7829" w:rsidRPr="007F78CE" w:rsidRDefault="002F7829" w:rsidP="00973A4A">
            <w:pPr>
              <w:spacing w:after="0" w:line="240" w:lineRule="auto"/>
              <w:rPr>
                <w:rFonts w:ascii="Arial Narrow" w:hAnsi="Arial Narrow"/>
              </w:rPr>
            </w:pPr>
          </w:p>
        </w:tc>
        <w:tc>
          <w:tcPr>
            <w:tcW w:w="2310" w:type="dxa"/>
            <w:vMerge/>
            <w:shd w:val="clear" w:color="auto" w:fill="auto"/>
            <w:vAlign w:val="center"/>
          </w:tcPr>
          <w:p w14:paraId="1D143671" w14:textId="77777777" w:rsidR="002F7829" w:rsidRPr="007F78CE" w:rsidRDefault="002F7829" w:rsidP="00973A4A">
            <w:pPr>
              <w:spacing w:after="0" w:line="240" w:lineRule="auto"/>
              <w:rPr>
                <w:rFonts w:ascii="Arial Narrow" w:hAnsi="Arial Narrow"/>
              </w:rPr>
            </w:pPr>
          </w:p>
        </w:tc>
        <w:tc>
          <w:tcPr>
            <w:tcW w:w="2288" w:type="dxa"/>
            <w:shd w:val="clear" w:color="auto" w:fill="auto"/>
            <w:vAlign w:val="center"/>
          </w:tcPr>
          <w:p w14:paraId="2B794AA5" w14:textId="77777777" w:rsidR="002F7829" w:rsidRPr="007F78CE" w:rsidRDefault="002F7829" w:rsidP="00973A4A">
            <w:pPr>
              <w:spacing w:after="0" w:line="240" w:lineRule="auto"/>
              <w:rPr>
                <w:rFonts w:ascii="Arial Narrow" w:hAnsi="Arial Narrow"/>
              </w:rPr>
            </w:pPr>
            <w:r w:rsidRPr="007F78CE">
              <w:rPr>
                <w:rFonts w:ascii="Arial Narrow" w:hAnsi="Arial Narrow" w:cs="Calibri"/>
                <w:b/>
                <w:bCs/>
              </w:rPr>
              <w:t>2.</w:t>
            </w:r>
            <w:r w:rsidR="006927E8">
              <w:rPr>
                <w:rFonts w:ascii="Arial Narrow" w:hAnsi="Arial Narrow" w:cs="Calibri"/>
                <w:b/>
                <w:bCs/>
              </w:rPr>
              <w:t>9</w:t>
            </w:r>
            <w:r w:rsidRPr="007F78CE">
              <w:rPr>
                <w:rFonts w:ascii="Arial Narrow" w:hAnsi="Arial Narrow" w:cs="Calibri"/>
                <w:b/>
                <w:bCs/>
              </w:rPr>
              <w:t xml:space="preserve">.4 </w:t>
            </w:r>
            <w:r w:rsidRPr="007F78CE">
              <w:rPr>
                <w:rFonts w:ascii="Arial Narrow" w:hAnsi="Arial Narrow"/>
              </w:rPr>
              <w:t xml:space="preserve">Règlement et clôture du dossier </w:t>
            </w:r>
          </w:p>
        </w:tc>
        <w:tc>
          <w:tcPr>
            <w:tcW w:w="2487" w:type="dxa"/>
            <w:shd w:val="clear" w:color="auto" w:fill="auto"/>
            <w:vAlign w:val="center"/>
          </w:tcPr>
          <w:p w14:paraId="67315B41" w14:textId="77777777" w:rsidR="002F7829" w:rsidRPr="007F78CE" w:rsidRDefault="002F7829" w:rsidP="00973A4A">
            <w:pPr>
              <w:spacing w:after="0" w:line="240" w:lineRule="auto"/>
              <w:rPr>
                <w:rFonts w:ascii="Arial Narrow" w:hAnsi="Arial Narrow"/>
              </w:rPr>
            </w:pPr>
            <w:r w:rsidRPr="007F78CE">
              <w:rPr>
                <w:rFonts w:ascii="Arial Narrow" w:hAnsi="Arial Narrow"/>
              </w:rPr>
              <w:t>- % de cas traités dans le délai prévu dans le MGP</w:t>
            </w:r>
          </w:p>
        </w:tc>
        <w:tc>
          <w:tcPr>
            <w:tcW w:w="2146" w:type="dxa"/>
            <w:vMerge/>
            <w:shd w:val="clear" w:color="auto" w:fill="auto"/>
            <w:vAlign w:val="center"/>
          </w:tcPr>
          <w:p w14:paraId="6B86B91B" w14:textId="77777777" w:rsidR="002F7829" w:rsidRPr="007F78CE" w:rsidRDefault="002F7829" w:rsidP="00973A4A">
            <w:pPr>
              <w:spacing w:after="0" w:line="240" w:lineRule="auto"/>
              <w:rPr>
                <w:rFonts w:ascii="Arial Narrow" w:hAnsi="Arial Narrow"/>
              </w:rPr>
            </w:pPr>
          </w:p>
        </w:tc>
        <w:tc>
          <w:tcPr>
            <w:tcW w:w="1839" w:type="dxa"/>
            <w:vMerge/>
            <w:shd w:val="clear" w:color="auto" w:fill="auto"/>
            <w:vAlign w:val="center"/>
          </w:tcPr>
          <w:p w14:paraId="2A78419D" w14:textId="77777777" w:rsidR="002F7829" w:rsidRPr="007F78CE" w:rsidRDefault="002F7829" w:rsidP="00973A4A">
            <w:pPr>
              <w:spacing w:after="0" w:line="240" w:lineRule="auto"/>
              <w:rPr>
                <w:rFonts w:ascii="Arial Narrow" w:hAnsi="Arial Narrow"/>
              </w:rPr>
            </w:pPr>
          </w:p>
        </w:tc>
        <w:tc>
          <w:tcPr>
            <w:tcW w:w="1902" w:type="dxa"/>
            <w:vMerge/>
            <w:shd w:val="clear" w:color="auto" w:fill="auto"/>
            <w:vAlign w:val="center"/>
          </w:tcPr>
          <w:p w14:paraId="6279E0CD" w14:textId="77777777" w:rsidR="002F7829" w:rsidRPr="002D4419" w:rsidRDefault="002F7829" w:rsidP="000B3321">
            <w:pPr>
              <w:pStyle w:val="ListParagraph"/>
              <w:numPr>
                <w:ilvl w:val="0"/>
                <w:numId w:val="21"/>
              </w:numPr>
              <w:spacing w:after="0" w:line="240" w:lineRule="auto"/>
              <w:jc w:val="both"/>
              <w:rPr>
                <w:rFonts w:ascii="Arial Narrow" w:hAnsi="Arial Narrow"/>
                <w:sz w:val="22"/>
                <w:szCs w:val="22"/>
                <w:lang w:eastAsia="en-US"/>
              </w:rPr>
            </w:pPr>
          </w:p>
        </w:tc>
      </w:tr>
      <w:tr w:rsidR="002F7829" w:rsidRPr="007F78CE" w14:paraId="3422D6D6" w14:textId="77777777" w:rsidTr="00E5224B">
        <w:tc>
          <w:tcPr>
            <w:tcW w:w="2337" w:type="dxa"/>
            <w:vMerge w:val="restart"/>
            <w:shd w:val="clear" w:color="auto" w:fill="auto"/>
            <w:vAlign w:val="center"/>
          </w:tcPr>
          <w:p w14:paraId="5F72C42C" w14:textId="77777777" w:rsidR="002F7829" w:rsidRPr="007F78CE" w:rsidRDefault="002F7829" w:rsidP="00973A4A">
            <w:pPr>
              <w:spacing w:after="0" w:line="240" w:lineRule="auto"/>
              <w:rPr>
                <w:rFonts w:ascii="Arial Narrow" w:hAnsi="Arial Narrow"/>
              </w:rPr>
            </w:pPr>
            <w:r w:rsidRPr="007F78CE">
              <w:rPr>
                <w:rFonts w:ascii="Arial Narrow" w:hAnsi="Arial Narrow"/>
                <w:b/>
                <w:bCs/>
              </w:rPr>
              <w:t>2.</w:t>
            </w:r>
            <w:r w:rsidR="006927E8">
              <w:rPr>
                <w:rFonts w:ascii="Arial Narrow" w:hAnsi="Arial Narrow"/>
                <w:b/>
                <w:bCs/>
              </w:rPr>
              <w:t>10</w:t>
            </w:r>
            <w:r w:rsidRPr="007F78CE">
              <w:rPr>
                <w:rFonts w:ascii="Arial Narrow" w:hAnsi="Arial Narrow"/>
                <w:b/>
                <w:bCs/>
              </w:rPr>
              <w:t xml:space="preserve">. </w:t>
            </w:r>
            <w:r w:rsidRPr="007F78CE">
              <w:rPr>
                <w:rFonts w:ascii="Arial Narrow" w:hAnsi="Arial Narrow"/>
              </w:rPr>
              <w:t>Accompagner les survivant(e)s d’EAS/HS</w:t>
            </w:r>
          </w:p>
          <w:p w14:paraId="50DCA260" w14:textId="77777777" w:rsidR="002F7829" w:rsidRPr="007F78CE" w:rsidRDefault="002F7829" w:rsidP="00973A4A">
            <w:pPr>
              <w:spacing w:after="0" w:line="240" w:lineRule="auto"/>
              <w:rPr>
                <w:rFonts w:ascii="Arial Narrow" w:hAnsi="Arial Narrow"/>
              </w:rPr>
            </w:pPr>
          </w:p>
        </w:tc>
        <w:tc>
          <w:tcPr>
            <w:tcW w:w="2310" w:type="dxa"/>
            <w:vMerge w:val="restart"/>
            <w:shd w:val="clear" w:color="auto" w:fill="auto"/>
            <w:vAlign w:val="center"/>
          </w:tcPr>
          <w:p w14:paraId="3B4E2746" w14:textId="77777777" w:rsidR="002F7829" w:rsidRPr="007F78CE" w:rsidRDefault="002F7829" w:rsidP="00973A4A">
            <w:pPr>
              <w:spacing w:after="0" w:line="240" w:lineRule="auto"/>
              <w:rPr>
                <w:rFonts w:ascii="Arial Narrow" w:hAnsi="Arial Narrow"/>
              </w:rPr>
            </w:pPr>
            <w:r w:rsidRPr="007F78CE">
              <w:rPr>
                <w:rFonts w:ascii="Arial Narrow" w:hAnsi="Arial Narrow"/>
              </w:rPr>
              <w:t>Les survivant(e)s d’EAS/HS liés au Projet seront accompagnés par l’organisme d’appui VBG.</w:t>
            </w:r>
          </w:p>
          <w:p w14:paraId="40457F92" w14:textId="77777777" w:rsidR="002F7829" w:rsidRPr="007F78CE" w:rsidRDefault="002F7829" w:rsidP="00973A4A">
            <w:pPr>
              <w:spacing w:after="0" w:line="240" w:lineRule="auto"/>
              <w:rPr>
                <w:rFonts w:ascii="Arial Narrow" w:hAnsi="Arial Narrow"/>
              </w:rPr>
            </w:pPr>
            <w:r w:rsidRPr="007F78CE">
              <w:rPr>
                <w:rFonts w:ascii="Arial Narrow" w:hAnsi="Arial Narrow"/>
              </w:rPr>
              <w:t>Ceux qui se rapportent à des travailleurs de l’entreprise ou des MdC le seront par l’entreprise/ MdC (y compris les charges afférentes)</w:t>
            </w:r>
          </w:p>
        </w:tc>
        <w:tc>
          <w:tcPr>
            <w:tcW w:w="2288" w:type="dxa"/>
            <w:shd w:val="clear" w:color="auto" w:fill="auto"/>
            <w:vAlign w:val="center"/>
          </w:tcPr>
          <w:p w14:paraId="453BE765" w14:textId="77777777" w:rsidR="002F7829" w:rsidRPr="007F78CE" w:rsidRDefault="002F7829" w:rsidP="00973A4A">
            <w:pPr>
              <w:spacing w:after="0" w:line="240" w:lineRule="auto"/>
              <w:rPr>
                <w:rFonts w:ascii="Arial Narrow" w:hAnsi="Arial Narrow"/>
              </w:rPr>
            </w:pPr>
            <w:r w:rsidRPr="007F78CE">
              <w:rPr>
                <w:rFonts w:ascii="Arial Narrow" w:hAnsi="Arial Narrow"/>
                <w:b/>
                <w:bCs/>
              </w:rPr>
              <w:t>2.</w:t>
            </w:r>
            <w:r w:rsidR="006927E8">
              <w:rPr>
                <w:rFonts w:ascii="Arial Narrow" w:hAnsi="Arial Narrow"/>
                <w:b/>
                <w:bCs/>
              </w:rPr>
              <w:t>10</w:t>
            </w:r>
            <w:r w:rsidRPr="007F78CE">
              <w:rPr>
                <w:rFonts w:ascii="Arial Narrow" w:hAnsi="Arial Narrow"/>
                <w:b/>
                <w:bCs/>
              </w:rPr>
              <w:t>.1.</w:t>
            </w:r>
            <w:r w:rsidRPr="007F78CE">
              <w:rPr>
                <w:rFonts w:ascii="Arial Narrow" w:hAnsi="Arial Narrow"/>
              </w:rPr>
              <w:t xml:space="preserve"> Transférer les cas qui se rapportent au Projet aux structures d’appui</w:t>
            </w:r>
          </w:p>
        </w:tc>
        <w:tc>
          <w:tcPr>
            <w:tcW w:w="2487" w:type="dxa"/>
            <w:shd w:val="clear" w:color="auto" w:fill="auto"/>
            <w:vAlign w:val="center"/>
          </w:tcPr>
          <w:p w14:paraId="2628E1FD" w14:textId="77777777" w:rsidR="002F7829" w:rsidRPr="007F78CE" w:rsidRDefault="002F7829" w:rsidP="00973A4A">
            <w:pPr>
              <w:spacing w:after="0" w:line="240" w:lineRule="auto"/>
              <w:rPr>
                <w:rFonts w:ascii="Arial Narrow" w:hAnsi="Arial Narrow"/>
              </w:rPr>
            </w:pPr>
            <w:r w:rsidRPr="007F78CE">
              <w:rPr>
                <w:rFonts w:ascii="Arial Narrow" w:hAnsi="Arial Narrow"/>
              </w:rPr>
              <w:t>Pourcentage des survivant(e)s d’EAS/HS référé(e)s aux services</w:t>
            </w:r>
          </w:p>
        </w:tc>
        <w:tc>
          <w:tcPr>
            <w:tcW w:w="2146" w:type="dxa"/>
            <w:shd w:val="clear" w:color="auto" w:fill="auto"/>
            <w:vAlign w:val="center"/>
          </w:tcPr>
          <w:p w14:paraId="097267A7" w14:textId="77777777" w:rsidR="002F7829" w:rsidRPr="007F78CE" w:rsidRDefault="002F7829" w:rsidP="00973A4A">
            <w:pPr>
              <w:spacing w:after="0" w:line="240" w:lineRule="auto"/>
              <w:rPr>
                <w:rFonts w:ascii="Arial Narrow" w:hAnsi="Arial Narrow"/>
              </w:rPr>
            </w:pPr>
            <w:r w:rsidRPr="007F78CE">
              <w:rPr>
                <w:rFonts w:ascii="Arial Narrow" w:hAnsi="Arial Narrow"/>
              </w:rPr>
              <w:t>Tout plaignant qui se manifeste</w:t>
            </w:r>
          </w:p>
        </w:tc>
        <w:tc>
          <w:tcPr>
            <w:tcW w:w="1839" w:type="dxa"/>
            <w:shd w:val="clear" w:color="auto" w:fill="auto"/>
            <w:vAlign w:val="center"/>
          </w:tcPr>
          <w:p w14:paraId="04FF22C0" w14:textId="77777777" w:rsidR="002F7829" w:rsidRPr="007F78CE" w:rsidRDefault="002F7829" w:rsidP="00973A4A">
            <w:pPr>
              <w:spacing w:after="0" w:line="240" w:lineRule="auto"/>
              <w:rPr>
                <w:rFonts w:ascii="Arial Narrow" w:hAnsi="Arial Narrow"/>
              </w:rPr>
            </w:pPr>
            <w:r w:rsidRPr="007F78CE">
              <w:rPr>
                <w:rFonts w:ascii="Arial Narrow" w:hAnsi="Arial Narrow"/>
              </w:rPr>
              <w:t>Durant l’exécution des contrats et des conventions de partenariat</w:t>
            </w:r>
          </w:p>
        </w:tc>
        <w:tc>
          <w:tcPr>
            <w:tcW w:w="1902" w:type="dxa"/>
            <w:vMerge w:val="restart"/>
            <w:shd w:val="clear" w:color="auto" w:fill="auto"/>
            <w:vAlign w:val="center"/>
          </w:tcPr>
          <w:p w14:paraId="4AE4D240" w14:textId="77777777" w:rsidR="002F7829" w:rsidRPr="007F78CE" w:rsidRDefault="002F7829" w:rsidP="00973A4A">
            <w:pPr>
              <w:spacing w:after="0" w:line="240" w:lineRule="auto"/>
              <w:rPr>
                <w:rFonts w:ascii="Arial Narrow" w:hAnsi="Arial Narrow"/>
              </w:rPr>
            </w:pPr>
            <w:r w:rsidRPr="007F78CE">
              <w:rPr>
                <w:rFonts w:ascii="Arial Narrow" w:hAnsi="Arial Narrow"/>
              </w:rPr>
              <w:t xml:space="preserve">Prestataire de services </w:t>
            </w:r>
          </w:p>
          <w:p w14:paraId="4762CB6C" w14:textId="77777777" w:rsidR="002F7829" w:rsidRPr="007F78CE" w:rsidRDefault="002F7829" w:rsidP="00973A4A">
            <w:pPr>
              <w:spacing w:after="0" w:line="240" w:lineRule="auto"/>
              <w:rPr>
                <w:rFonts w:ascii="Arial Narrow" w:hAnsi="Arial Narrow"/>
              </w:rPr>
            </w:pPr>
            <w:r w:rsidRPr="007F78CE">
              <w:rPr>
                <w:rFonts w:ascii="Arial Narrow" w:hAnsi="Arial Narrow"/>
              </w:rPr>
              <w:t>UCP (Spécialiste VBG</w:t>
            </w:r>
            <w:r>
              <w:rPr>
                <w:rFonts w:ascii="Arial Narrow" w:hAnsi="Arial Narrow"/>
              </w:rPr>
              <w:t>/EAS-HS</w:t>
            </w:r>
            <w:r w:rsidRPr="007F78CE">
              <w:rPr>
                <w:rFonts w:ascii="Arial Narrow" w:hAnsi="Arial Narrow"/>
              </w:rPr>
              <w:t>)</w:t>
            </w:r>
          </w:p>
        </w:tc>
      </w:tr>
      <w:tr w:rsidR="002F7829" w:rsidRPr="007F78CE" w14:paraId="32734DEA" w14:textId="77777777" w:rsidTr="00E5224B">
        <w:tc>
          <w:tcPr>
            <w:tcW w:w="2337" w:type="dxa"/>
            <w:vMerge/>
            <w:shd w:val="clear" w:color="auto" w:fill="auto"/>
            <w:vAlign w:val="center"/>
          </w:tcPr>
          <w:p w14:paraId="37989919" w14:textId="77777777" w:rsidR="002F7829" w:rsidRPr="007F78CE" w:rsidRDefault="002F7829" w:rsidP="00973A4A">
            <w:pPr>
              <w:spacing w:after="0" w:line="240" w:lineRule="auto"/>
              <w:rPr>
                <w:rFonts w:ascii="Arial Narrow" w:hAnsi="Arial Narrow"/>
              </w:rPr>
            </w:pPr>
          </w:p>
        </w:tc>
        <w:tc>
          <w:tcPr>
            <w:tcW w:w="2310" w:type="dxa"/>
            <w:vMerge/>
            <w:shd w:val="clear" w:color="auto" w:fill="auto"/>
            <w:vAlign w:val="center"/>
          </w:tcPr>
          <w:p w14:paraId="74362740" w14:textId="77777777" w:rsidR="002F7829" w:rsidRPr="007F78CE" w:rsidRDefault="002F7829" w:rsidP="00973A4A">
            <w:pPr>
              <w:spacing w:after="0" w:line="240" w:lineRule="auto"/>
              <w:rPr>
                <w:rFonts w:ascii="Arial Narrow" w:hAnsi="Arial Narrow"/>
              </w:rPr>
            </w:pPr>
          </w:p>
        </w:tc>
        <w:tc>
          <w:tcPr>
            <w:tcW w:w="2288" w:type="dxa"/>
            <w:shd w:val="clear" w:color="auto" w:fill="auto"/>
            <w:vAlign w:val="center"/>
          </w:tcPr>
          <w:p w14:paraId="5C8CB3EA" w14:textId="77777777" w:rsidR="002F7829" w:rsidRPr="007F78CE" w:rsidRDefault="002F7829" w:rsidP="00887597">
            <w:pPr>
              <w:spacing w:after="0" w:line="240" w:lineRule="auto"/>
              <w:rPr>
                <w:rFonts w:ascii="Arial Narrow" w:hAnsi="Arial Narrow" w:cs="Calibri"/>
                <w:b/>
                <w:bCs/>
              </w:rPr>
            </w:pPr>
            <w:r w:rsidRPr="007F78CE">
              <w:rPr>
                <w:rFonts w:ascii="Arial Narrow" w:hAnsi="Arial Narrow"/>
                <w:b/>
                <w:bCs/>
              </w:rPr>
              <w:t>2.</w:t>
            </w:r>
            <w:r w:rsidR="006927E8">
              <w:rPr>
                <w:rFonts w:ascii="Arial Narrow" w:hAnsi="Arial Narrow"/>
                <w:b/>
                <w:bCs/>
              </w:rPr>
              <w:t>10</w:t>
            </w:r>
            <w:r w:rsidRPr="007F78CE">
              <w:rPr>
                <w:rFonts w:ascii="Arial Narrow" w:hAnsi="Arial Narrow"/>
                <w:b/>
                <w:bCs/>
              </w:rPr>
              <w:t>.2.</w:t>
            </w:r>
            <w:r w:rsidRPr="007F78CE">
              <w:rPr>
                <w:rFonts w:ascii="Arial Narrow" w:hAnsi="Arial Narrow"/>
              </w:rPr>
              <w:t xml:space="preserve"> Prise en charge psychosociale des survivants : Counseling et réinsertion sociale,</w:t>
            </w:r>
            <w:r w:rsidR="00887597">
              <w:rPr>
                <w:rFonts w:ascii="Arial Narrow" w:hAnsi="Arial Narrow"/>
              </w:rPr>
              <w:t xml:space="preserve"> </w:t>
            </w:r>
            <w:r w:rsidRPr="007F78CE">
              <w:rPr>
                <w:rFonts w:ascii="Arial Narrow" w:hAnsi="Arial Narrow"/>
              </w:rPr>
              <w:t>autres</w:t>
            </w:r>
          </w:p>
        </w:tc>
        <w:tc>
          <w:tcPr>
            <w:tcW w:w="2487" w:type="dxa"/>
            <w:shd w:val="clear" w:color="auto" w:fill="auto"/>
            <w:vAlign w:val="center"/>
          </w:tcPr>
          <w:p w14:paraId="1CDF06FB" w14:textId="77777777" w:rsidR="002F7829" w:rsidRPr="007F78CE" w:rsidRDefault="002F7829" w:rsidP="00973A4A">
            <w:pPr>
              <w:spacing w:after="0" w:line="240" w:lineRule="auto"/>
              <w:rPr>
                <w:rFonts w:ascii="Arial Narrow" w:hAnsi="Arial Narrow"/>
              </w:rPr>
            </w:pPr>
            <w:r w:rsidRPr="007F78CE">
              <w:rPr>
                <w:rFonts w:ascii="Arial Narrow" w:hAnsi="Arial Narrow"/>
              </w:rPr>
              <w:t>Pourcentage de survivant(e)s pris(es) en charge</w:t>
            </w:r>
          </w:p>
        </w:tc>
        <w:tc>
          <w:tcPr>
            <w:tcW w:w="2146" w:type="dxa"/>
            <w:shd w:val="clear" w:color="auto" w:fill="auto"/>
            <w:vAlign w:val="center"/>
          </w:tcPr>
          <w:p w14:paraId="331B7F09" w14:textId="77777777" w:rsidR="002F7829" w:rsidRPr="007F78CE" w:rsidRDefault="002F7829" w:rsidP="00973A4A">
            <w:pPr>
              <w:spacing w:after="0" w:line="240" w:lineRule="auto"/>
              <w:rPr>
                <w:rFonts w:ascii="Arial Narrow" w:hAnsi="Arial Narrow"/>
              </w:rPr>
            </w:pPr>
            <w:r w:rsidRPr="007F78CE">
              <w:rPr>
                <w:rFonts w:ascii="Arial Narrow" w:hAnsi="Arial Narrow"/>
              </w:rPr>
              <w:t>Tout plaignant, priorité aux survivant(e)s qui se rapportent à des activités du Projet</w:t>
            </w:r>
          </w:p>
        </w:tc>
        <w:tc>
          <w:tcPr>
            <w:tcW w:w="1839" w:type="dxa"/>
            <w:shd w:val="clear" w:color="auto" w:fill="auto"/>
            <w:vAlign w:val="center"/>
          </w:tcPr>
          <w:p w14:paraId="40E54A6C" w14:textId="77777777" w:rsidR="002F7829" w:rsidRPr="007F78CE" w:rsidRDefault="002F7829" w:rsidP="00973A4A">
            <w:pPr>
              <w:spacing w:after="0" w:line="240" w:lineRule="auto"/>
              <w:rPr>
                <w:rFonts w:ascii="Arial Narrow" w:hAnsi="Arial Narrow"/>
              </w:rPr>
            </w:pPr>
            <w:r w:rsidRPr="007F78CE">
              <w:rPr>
                <w:rFonts w:ascii="Arial Narrow" w:hAnsi="Arial Narrow"/>
              </w:rPr>
              <w:t>Durant l’exécution des contrats et des conventions de partenariat</w:t>
            </w:r>
          </w:p>
        </w:tc>
        <w:tc>
          <w:tcPr>
            <w:tcW w:w="1902" w:type="dxa"/>
            <w:vMerge/>
            <w:shd w:val="clear" w:color="auto" w:fill="auto"/>
            <w:vAlign w:val="center"/>
          </w:tcPr>
          <w:p w14:paraId="3764D605" w14:textId="77777777" w:rsidR="002F7829" w:rsidRPr="002D4419" w:rsidRDefault="002F7829" w:rsidP="000B3321">
            <w:pPr>
              <w:pStyle w:val="ListParagraph"/>
              <w:numPr>
                <w:ilvl w:val="0"/>
                <w:numId w:val="21"/>
              </w:numPr>
              <w:spacing w:after="0" w:line="240" w:lineRule="auto"/>
              <w:jc w:val="both"/>
              <w:rPr>
                <w:rFonts w:ascii="Arial Narrow" w:hAnsi="Arial Narrow"/>
                <w:sz w:val="22"/>
                <w:szCs w:val="22"/>
                <w:lang w:eastAsia="en-US"/>
              </w:rPr>
            </w:pPr>
          </w:p>
        </w:tc>
      </w:tr>
      <w:tr w:rsidR="002F7829" w:rsidRPr="007F78CE" w14:paraId="45D383F2" w14:textId="77777777" w:rsidTr="00E5224B">
        <w:tc>
          <w:tcPr>
            <w:tcW w:w="2337" w:type="dxa"/>
            <w:vMerge/>
            <w:shd w:val="clear" w:color="auto" w:fill="auto"/>
            <w:vAlign w:val="center"/>
          </w:tcPr>
          <w:p w14:paraId="0C80EA85" w14:textId="77777777" w:rsidR="002F7829" w:rsidRPr="007F78CE" w:rsidRDefault="002F7829" w:rsidP="00973A4A">
            <w:pPr>
              <w:spacing w:after="0" w:line="240" w:lineRule="auto"/>
              <w:rPr>
                <w:rFonts w:ascii="Arial Narrow" w:hAnsi="Arial Narrow"/>
              </w:rPr>
            </w:pPr>
          </w:p>
        </w:tc>
        <w:tc>
          <w:tcPr>
            <w:tcW w:w="2310" w:type="dxa"/>
            <w:vMerge/>
            <w:shd w:val="clear" w:color="auto" w:fill="auto"/>
            <w:vAlign w:val="center"/>
          </w:tcPr>
          <w:p w14:paraId="48B1A1FE" w14:textId="77777777" w:rsidR="002F7829" w:rsidRPr="007F78CE" w:rsidRDefault="002F7829" w:rsidP="00973A4A">
            <w:pPr>
              <w:spacing w:after="0" w:line="240" w:lineRule="auto"/>
              <w:rPr>
                <w:rFonts w:ascii="Arial Narrow" w:hAnsi="Arial Narrow"/>
              </w:rPr>
            </w:pPr>
          </w:p>
        </w:tc>
        <w:tc>
          <w:tcPr>
            <w:tcW w:w="2288" w:type="dxa"/>
            <w:shd w:val="clear" w:color="auto" w:fill="auto"/>
            <w:vAlign w:val="center"/>
          </w:tcPr>
          <w:p w14:paraId="61A07785" w14:textId="77777777" w:rsidR="002F7829" w:rsidRPr="007F78CE" w:rsidRDefault="002F7829" w:rsidP="00973A4A">
            <w:pPr>
              <w:spacing w:after="0" w:line="240" w:lineRule="auto"/>
              <w:rPr>
                <w:rFonts w:ascii="Arial Narrow" w:hAnsi="Arial Narrow"/>
              </w:rPr>
            </w:pPr>
            <w:r w:rsidRPr="007F78CE">
              <w:rPr>
                <w:rFonts w:ascii="Arial Narrow" w:hAnsi="Arial Narrow"/>
                <w:b/>
                <w:bCs/>
              </w:rPr>
              <w:t>2.</w:t>
            </w:r>
            <w:r w:rsidR="006927E8">
              <w:rPr>
                <w:rFonts w:ascii="Arial Narrow" w:hAnsi="Arial Narrow"/>
                <w:b/>
                <w:bCs/>
              </w:rPr>
              <w:t>10</w:t>
            </w:r>
            <w:r w:rsidRPr="007F78CE">
              <w:rPr>
                <w:rFonts w:ascii="Arial Narrow" w:hAnsi="Arial Narrow"/>
                <w:b/>
                <w:bCs/>
              </w:rPr>
              <w:t xml:space="preserve">.3. </w:t>
            </w:r>
            <w:r w:rsidRPr="007F78CE">
              <w:rPr>
                <w:rFonts w:ascii="Arial Narrow" w:hAnsi="Arial Narrow"/>
              </w:rPr>
              <w:t>Prise en charge médicale : Consultation médicale ; Soins médicaux</w:t>
            </w:r>
          </w:p>
          <w:p w14:paraId="641618E2" w14:textId="77777777" w:rsidR="002F7829" w:rsidRPr="007F78CE" w:rsidRDefault="002F7829" w:rsidP="00973A4A">
            <w:pPr>
              <w:spacing w:after="0" w:line="240" w:lineRule="auto"/>
              <w:rPr>
                <w:rFonts w:ascii="Arial Narrow" w:hAnsi="Arial Narrow"/>
                <w:b/>
                <w:bCs/>
              </w:rPr>
            </w:pPr>
            <w:r w:rsidRPr="007F78CE">
              <w:rPr>
                <w:rFonts w:ascii="Arial Narrow" w:hAnsi="Arial Narrow"/>
              </w:rPr>
              <w:t>Autres</w:t>
            </w:r>
          </w:p>
        </w:tc>
        <w:tc>
          <w:tcPr>
            <w:tcW w:w="2487" w:type="dxa"/>
            <w:shd w:val="clear" w:color="auto" w:fill="auto"/>
            <w:vAlign w:val="center"/>
          </w:tcPr>
          <w:p w14:paraId="3EC581B3" w14:textId="77777777" w:rsidR="002F7829" w:rsidRPr="007F78CE" w:rsidRDefault="002F7829" w:rsidP="00973A4A">
            <w:pPr>
              <w:spacing w:after="0" w:line="240" w:lineRule="auto"/>
              <w:rPr>
                <w:rFonts w:ascii="Arial Narrow" w:hAnsi="Arial Narrow"/>
              </w:rPr>
            </w:pPr>
            <w:r w:rsidRPr="007F78CE">
              <w:rPr>
                <w:rFonts w:ascii="Arial Narrow" w:hAnsi="Arial Narrow"/>
              </w:rPr>
              <w:t>Pourcentage de survivant(e)s médicalement pris en charge</w:t>
            </w:r>
          </w:p>
          <w:p w14:paraId="3A0D8393" w14:textId="77777777" w:rsidR="002F7829" w:rsidRPr="007F78CE" w:rsidRDefault="002F7829" w:rsidP="00973A4A">
            <w:pPr>
              <w:spacing w:after="0" w:line="240" w:lineRule="auto"/>
              <w:rPr>
                <w:rFonts w:ascii="Arial Narrow" w:hAnsi="Arial Narrow"/>
              </w:rPr>
            </w:pPr>
          </w:p>
        </w:tc>
        <w:tc>
          <w:tcPr>
            <w:tcW w:w="2146" w:type="dxa"/>
            <w:shd w:val="clear" w:color="auto" w:fill="auto"/>
            <w:vAlign w:val="center"/>
          </w:tcPr>
          <w:p w14:paraId="337D662F" w14:textId="77777777" w:rsidR="002F7829" w:rsidRPr="007F78CE" w:rsidRDefault="002F7829" w:rsidP="00973A4A">
            <w:pPr>
              <w:spacing w:after="0" w:line="240" w:lineRule="auto"/>
              <w:rPr>
                <w:rFonts w:ascii="Arial Narrow" w:hAnsi="Arial Narrow"/>
              </w:rPr>
            </w:pPr>
            <w:r w:rsidRPr="007F78CE">
              <w:rPr>
                <w:rFonts w:ascii="Arial Narrow" w:hAnsi="Arial Narrow"/>
              </w:rPr>
              <w:t>Tout plaignant, priorité aux survivant(e)s qui se rapportent à des activités du Projet</w:t>
            </w:r>
          </w:p>
        </w:tc>
        <w:tc>
          <w:tcPr>
            <w:tcW w:w="1839" w:type="dxa"/>
            <w:shd w:val="clear" w:color="auto" w:fill="auto"/>
            <w:vAlign w:val="center"/>
          </w:tcPr>
          <w:p w14:paraId="6CC5F35C" w14:textId="77777777" w:rsidR="002F7829" w:rsidRPr="007F78CE" w:rsidRDefault="002F7829" w:rsidP="00973A4A">
            <w:pPr>
              <w:spacing w:after="0" w:line="240" w:lineRule="auto"/>
              <w:rPr>
                <w:rFonts w:ascii="Arial Narrow" w:hAnsi="Arial Narrow"/>
              </w:rPr>
            </w:pPr>
            <w:r w:rsidRPr="007F78CE">
              <w:rPr>
                <w:rFonts w:ascii="Arial Narrow" w:hAnsi="Arial Narrow"/>
              </w:rPr>
              <w:t>Durant l’exécution des contrats et des conventions de partenariat</w:t>
            </w:r>
          </w:p>
        </w:tc>
        <w:tc>
          <w:tcPr>
            <w:tcW w:w="1902" w:type="dxa"/>
            <w:vMerge/>
            <w:shd w:val="clear" w:color="auto" w:fill="auto"/>
            <w:vAlign w:val="center"/>
          </w:tcPr>
          <w:p w14:paraId="01160BE8" w14:textId="77777777" w:rsidR="002F7829" w:rsidRPr="002D4419" w:rsidRDefault="002F7829" w:rsidP="000B3321">
            <w:pPr>
              <w:pStyle w:val="ListParagraph"/>
              <w:numPr>
                <w:ilvl w:val="0"/>
                <w:numId w:val="21"/>
              </w:numPr>
              <w:spacing w:after="0" w:line="240" w:lineRule="auto"/>
              <w:jc w:val="both"/>
              <w:rPr>
                <w:rFonts w:ascii="Arial Narrow" w:hAnsi="Arial Narrow"/>
                <w:sz w:val="22"/>
                <w:szCs w:val="22"/>
                <w:lang w:eastAsia="en-US"/>
              </w:rPr>
            </w:pPr>
          </w:p>
        </w:tc>
      </w:tr>
      <w:tr w:rsidR="002F7829" w:rsidRPr="007F78CE" w14:paraId="69306EB5" w14:textId="77777777" w:rsidTr="00E5224B">
        <w:tc>
          <w:tcPr>
            <w:tcW w:w="2337" w:type="dxa"/>
            <w:vMerge/>
            <w:shd w:val="clear" w:color="auto" w:fill="auto"/>
            <w:vAlign w:val="center"/>
          </w:tcPr>
          <w:p w14:paraId="5E79AB63" w14:textId="77777777" w:rsidR="002F7829" w:rsidRPr="007F78CE" w:rsidRDefault="002F7829" w:rsidP="00973A4A">
            <w:pPr>
              <w:spacing w:after="0" w:line="240" w:lineRule="auto"/>
              <w:rPr>
                <w:rFonts w:ascii="Arial Narrow" w:hAnsi="Arial Narrow"/>
              </w:rPr>
            </w:pPr>
          </w:p>
        </w:tc>
        <w:tc>
          <w:tcPr>
            <w:tcW w:w="2310" w:type="dxa"/>
            <w:vMerge/>
            <w:shd w:val="clear" w:color="auto" w:fill="auto"/>
            <w:vAlign w:val="center"/>
          </w:tcPr>
          <w:p w14:paraId="7CB0DD69" w14:textId="77777777" w:rsidR="002F7829" w:rsidRPr="007F78CE" w:rsidRDefault="002F7829" w:rsidP="00973A4A">
            <w:pPr>
              <w:spacing w:after="0" w:line="240" w:lineRule="auto"/>
              <w:rPr>
                <w:rFonts w:ascii="Arial Narrow" w:hAnsi="Arial Narrow"/>
              </w:rPr>
            </w:pPr>
          </w:p>
        </w:tc>
        <w:tc>
          <w:tcPr>
            <w:tcW w:w="2288" w:type="dxa"/>
            <w:shd w:val="clear" w:color="auto" w:fill="auto"/>
            <w:vAlign w:val="center"/>
          </w:tcPr>
          <w:p w14:paraId="282B0D4B" w14:textId="77777777" w:rsidR="002F7829" w:rsidRPr="007F78CE" w:rsidRDefault="002F7829" w:rsidP="00973A4A">
            <w:pPr>
              <w:spacing w:after="0" w:line="240" w:lineRule="auto"/>
              <w:rPr>
                <w:rFonts w:ascii="Arial Narrow" w:hAnsi="Arial Narrow"/>
                <w:b/>
                <w:bCs/>
              </w:rPr>
            </w:pPr>
            <w:r w:rsidRPr="007F78CE">
              <w:rPr>
                <w:rFonts w:ascii="Arial Narrow" w:hAnsi="Arial Narrow"/>
                <w:b/>
                <w:bCs/>
              </w:rPr>
              <w:t>2.</w:t>
            </w:r>
            <w:r w:rsidR="006927E8">
              <w:rPr>
                <w:rFonts w:ascii="Arial Narrow" w:hAnsi="Arial Narrow"/>
                <w:b/>
                <w:bCs/>
              </w:rPr>
              <w:t>10</w:t>
            </w:r>
            <w:r w:rsidRPr="007F78CE">
              <w:rPr>
                <w:rFonts w:ascii="Arial Narrow" w:hAnsi="Arial Narrow"/>
                <w:b/>
                <w:bCs/>
              </w:rPr>
              <w:t xml:space="preserve">.4. </w:t>
            </w:r>
            <w:r w:rsidRPr="007F78CE">
              <w:rPr>
                <w:rFonts w:ascii="Arial Narrow" w:hAnsi="Arial Narrow"/>
              </w:rPr>
              <w:t>Accompagnement judiciaire uniquement dans le cas où la victime souhaite porter plainte</w:t>
            </w:r>
          </w:p>
        </w:tc>
        <w:tc>
          <w:tcPr>
            <w:tcW w:w="2487" w:type="dxa"/>
            <w:shd w:val="clear" w:color="auto" w:fill="auto"/>
            <w:vAlign w:val="center"/>
          </w:tcPr>
          <w:p w14:paraId="16A9AB60" w14:textId="77777777" w:rsidR="002F7829" w:rsidRPr="007F78CE" w:rsidRDefault="002F7829" w:rsidP="00973A4A">
            <w:pPr>
              <w:spacing w:after="0" w:line="240" w:lineRule="auto"/>
              <w:rPr>
                <w:rFonts w:ascii="Arial Narrow" w:hAnsi="Arial Narrow"/>
              </w:rPr>
            </w:pPr>
            <w:r w:rsidRPr="007F78CE">
              <w:rPr>
                <w:rFonts w:ascii="Arial Narrow" w:hAnsi="Arial Narrow"/>
              </w:rPr>
              <w:t>Transfert du dossier aux autorités compétentes</w:t>
            </w:r>
          </w:p>
          <w:p w14:paraId="06202D0A" w14:textId="77777777" w:rsidR="002F7829" w:rsidRPr="007F78CE" w:rsidRDefault="002F7829" w:rsidP="00973A4A">
            <w:pPr>
              <w:spacing w:after="0" w:line="240" w:lineRule="auto"/>
              <w:rPr>
                <w:rFonts w:ascii="Arial Narrow" w:hAnsi="Arial Narrow"/>
              </w:rPr>
            </w:pPr>
            <w:r w:rsidRPr="007F78CE">
              <w:rPr>
                <w:rFonts w:ascii="Arial Narrow" w:hAnsi="Arial Narrow"/>
              </w:rPr>
              <w:t>Suivi du dossier</w:t>
            </w:r>
          </w:p>
          <w:p w14:paraId="1B6C7DBA" w14:textId="77777777" w:rsidR="002F7829" w:rsidRPr="007F78CE" w:rsidRDefault="002F7829" w:rsidP="00973A4A">
            <w:pPr>
              <w:spacing w:after="0" w:line="240" w:lineRule="auto"/>
              <w:rPr>
                <w:rFonts w:ascii="Arial Narrow" w:hAnsi="Arial Narrow"/>
              </w:rPr>
            </w:pPr>
            <w:r w:rsidRPr="007F78CE">
              <w:rPr>
                <w:rFonts w:ascii="Arial Narrow" w:hAnsi="Arial Narrow"/>
              </w:rPr>
              <w:t xml:space="preserve">Autres </w:t>
            </w:r>
          </w:p>
        </w:tc>
        <w:tc>
          <w:tcPr>
            <w:tcW w:w="2146" w:type="dxa"/>
            <w:shd w:val="clear" w:color="auto" w:fill="auto"/>
            <w:vAlign w:val="center"/>
          </w:tcPr>
          <w:p w14:paraId="2C1FF8AD" w14:textId="77777777" w:rsidR="002F7829" w:rsidRPr="007F78CE" w:rsidRDefault="002F7829" w:rsidP="00973A4A">
            <w:pPr>
              <w:spacing w:after="0" w:line="240" w:lineRule="auto"/>
              <w:rPr>
                <w:rFonts w:ascii="Arial Narrow" w:hAnsi="Arial Narrow"/>
              </w:rPr>
            </w:pPr>
            <w:r w:rsidRPr="007F78CE">
              <w:rPr>
                <w:rFonts w:ascii="Arial Narrow" w:hAnsi="Arial Narrow"/>
              </w:rPr>
              <w:t>Pourcentage de survivant(e)s qui a souhaité déposer plainte</w:t>
            </w:r>
          </w:p>
        </w:tc>
        <w:tc>
          <w:tcPr>
            <w:tcW w:w="1839" w:type="dxa"/>
            <w:shd w:val="clear" w:color="auto" w:fill="auto"/>
            <w:vAlign w:val="center"/>
          </w:tcPr>
          <w:p w14:paraId="6193CFD9" w14:textId="77777777" w:rsidR="002F7829" w:rsidRPr="007F78CE" w:rsidRDefault="002F7829" w:rsidP="00973A4A">
            <w:pPr>
              <w:spacing w:after="0" w:line="240" w:lineRule="auto"/>
              <w:rPr>
                <w:rFonts w:ascii="Arial Narrow" w:hAnsi="Arial Narrow"/>
              </w:rPr>
            </w:pPr>
            <w:r w:rsidRPr="007F78CE">
              <w:rPr>
                <w:rFonts w:ascii="Arial Narrow" w:hAnsi="Arial Narrow"/>
              </w:rPr>
              <w:t>Tout plaignant priorité aux survivant(e)s qui se rapportent à des activités du Projet</w:t>
            </w:r>
          </w:p>
        </w:tc>
        <w:tc>
          <w:tcPr>
            <w:tcW w:w="1902" w:type="dxa"/>
            <w:vMerge/>
            <w:shd w:val="clear" w:color="auto" w:fill="auto"/>
            <w:vAlign w:val="center"/>
          </w:tcPr>
          <w:p w14:paraId="7E99B136" w14:textId="77777777" w:rsidR="002F7829" w:rsidRPr="002D4419" w:rsidRDefault="002F7829" w:rsidP="000B3321">
            <w:pPr>
              <w:pStyle w:val="ListParagraph"/>
              <w:numPr>
                <w:ilvl w:val="0"/>
                <w:numId w:val="21"/>
              </w:numPr>
              <w:spacing w:after="0" w:line="240" w:lineRule="auto"/>
              <w:jc w:val="both"/>
              <w:rPr>
                <w:rFonts w:ascii="Arial Narrow" w:hAnsi="Arial Narrow"/>
                <w:sz w:val="22"/>
                <w:szCs w:val="22"/>
                <w:lang w:eastAsia="en-US"/>
              </w:rPr>
            </w:pPr>
          </w:p>
        </w:tc>
      </w:tr>
      <w:tr w:rsidR="002F7829" w:rsidRPr="007F78CE" w14:paraId="3673CED6" w14:textId="77777777" w:rsidTr="00E5224B">
        <w:tc>
          <w:tcPr>
            <w:tcW w:w="2337" w:type="dxa"/>
            <w:vMerge/>
            <w:shd w:val="clear" w:color="auto" w:fill="auto"/>
            <w:vAlign w:val="center"/>
          </w:tcPr>
          <w:p w14:paraId="02140CF8" w14:textId="77777777" w:rsidR="002F7829" w:rsidRPr="007F78CE" w:rsidRDefault="002F7829" w:rsidP="00973A4A">
            <w:pPr>
              <w:spacing w:after="0" w:line="240" w:lineRule="auto"/>
              <w:rPr>
                <w:rFonts w:ascii="Arial Narrow" w:hAnsi="Arial Narrow"/>
              </w:rPr>
            </w:pPr>
          </w:p>
        </w:tc>
        <w:tc>
          <w:tcPr>
            <w:tcW w:w="2310" w:type="dxa"/>
            <w:vMerge/>
            <w:shd w:val="clear" w:color="auto" w:fill="auto"/>
            <w:vAlign w:val="center"/>
          </w:tcPr>
          <w:p w14:paraId="56423932" w14:textId="77777777" w:rsidR="002F7829" w:rsidRPr="007F78CE" w:rsidRDefault="002F7829" w:rsidP="00973A4A">
            <w:pPr>
              <w:spacing w:after="0" w:line="240" w:lineRule="auto"/>
              <w:rPr>
                <w:rFonts w:ascii="Arial Narrow" w:hAnsi="Arial Narrow"/>
              </w:rPr>
            </w:pPr>
          </w:p>
        </w:tc>
        <w:tc>
          <w:tcPr>
            <w:tcW w:w="2288" w:type="dxa"/>
            <w:shd w:val="clear" w:color="auto" w:fill="auto"/>
            <w:vAlign w:val="center"/>
          </w:tcPr>
          <w:p w14:paraId="4599085C" w14:textId="77777777" w:rsidR="002F7829" w:rsidRPr="007F78CE" w:rsidRDefault="002F7829" w:rsidP="00973A4A">
            <w:pPr>
              <w:spacing w:after="0" w:line="240" w:lineRule="auto"/>
              <w:rPr>
                <w:rFonts w:ascii="Arial Narrow" w:hAnsi="Arial Narrow"/>
                <w:b/>
                <w:bCs/>
              </w:rPr>
            </w:pPr>
            <w:r w:rsidRPr="007F78CE">
              <w:rPr>
                <w:rFonts w:ascii="Arial Narrow" w:hAnsi="Arial Narrow"/>
                <w:b/>
                <w:bCs/>
              </w:rPr>
              <w:t>2.</w:t>
            </w:r>
            <w:r w:rsidR="006927E8">
              <w:rPr>
                <w:rFonts w:ascii="Arial Narrow" w:hAnsi="Arial Narrow"/>
                <w:b/>
                <w:bCs/>
              </w:rPr>
              <w:t>10</w:t>
            </w:r>
            <w:r w:rsidRPr="007F78CE">
              <w:rPr>
                <w:rFonts w:ascii="Arial Narrow" w:hAnsi="Arial Narrow"/>
                <w:b/>
                <w:bCs/>
              </w:rPr>
              <w:t xml:space="preserve">.5. </w:t>
            </w:r>
            <w:r w:rsidRPr="007F78CE">
              <w:rPr>
                <w:rFonts w:ascii="Arial Narrow" w:hAnsi="Arial Narrow"/>
              </w:rPr>
              <w:t>Les survivant(e)s sont conseillées en matière de réinsertion sociale/ économique</w:t>
            </w:r>
          </w:p>
        </w:tc>
        <w:tc>
          <w:tcPr>
            <w:tcW w:w="2487" w:type="dxa"/>
            <w:shd w:val="clear" w:color="auto" w:fill="auto"/>
            <w:vAlign w:val="center"/>
          </w:tcPr>
          <w:p w14:paraId="1AE2900F" w14:textId="77777777" w:rsidR="002F7829" w:rsidRPr="007F78CE" w:rsidRDefault="002F7829" w:rsidP="00973A4A">
            <w:pPr>
              <w:spacing w:after="0" w:line="240" w:lineRule="auto"/>
              <w:rPr>
                <w:rFonts w:ascii="Arial Narrow" w:hAnsi="Arial Narrow"/>
              </w:rPr>
            </w:pPr>
            <w:r w:rsidRPr="007F78CE">
              <w:rPr>
                <w:rFonts w:ascii="Arial Narrow" w:hAnsi="Arial Narrow"/>
              </w:rPr>
              <w:t>Conseils en matière d’activités génératrices de revenus</w:t>
            </w:r>
          </w:p>
          <w:p w14:paraId="00BD52BD" w14:textId="77777777" w:rsidR="002F7829" w:rsidRPr="007F78CE" w:rsidRDefault="002F7829" w:rsidP="00973A4A">
            <w:pPr>
              <w:spacing w:after="0" w:line="240" w:lineRule="auto"/>
              <w:rPr>
                <w:rFonts w:ascii="Arial Narrow" w:hAnsi="Arial Narrow"/>
              </w:rPr>
            </w:pPr>
            <w:r w:rsidRPr="007F78CE">
              <w:rPr>
                <w:rFonts w:ascii="Arial Narrow" w:hAnsi="Arial Narrow"/>
              </w:rPr>
              <w:t>Discussion avec la famille de la victime</w:t>
            </w:r>
          </w:p>
          <w:p w14:paraId="7A1BD47B" w14:textId="77777777" w:rsidR="002F7829" w:rsidRPr="007F78CE" w:rsidRDefault="002F7829" w:rsidP="00973A4A">
            <w:pPr>
              <w:spacing w:after="0" w:line="240" w:lineRule="auto"/>
              <w:rPr>
                <w:rFonts w:ascii="Arial Narrow" w:hAnsi="Arial Narrow"/>
              </w:rPr>
            </w:pPr>
            <w:r w:rsidRPr="007F78CE">
              <w:rPr>
                <w:rFonts w:ascii="Arial Narrow" w:hAnsi="Arial Narrow"/>
              </w:rPr>
              <w:t xml:space="preserve">Autres </w:t>
            </w:r>
          </w:p>
        </w:tc>
        <w:tc>
          <w:tcPr>
            <w:tcW w:w="2146" w:type="dxa"/>
            <w:shd w:val="clear" w:color="auto" w:fill="auto"/>
            <w:vAlign w:val="center"/>
          </w:tcPr>
          <w:p w14:paraId="18B358E4" w14:textId="77777777" w:rsidR="002F7829" w:rsidRPr="007F78CE" w:rsidRDefault="002F7829" w:rsidP="00973A4A">
            <w:pPr>
              <w:spacing w:after="0" w:line="240" w:lineRule="auto"/>
              <w:rPr>
                <w:rFonts w:ascii="Arial Narrow" w:hAnsi="Arial Narrow"/>
              </w:rPr>
            </w:pPr>
            <w:r w:rsidRPr="007F78CE">
              <w:rPr>
                <w:rFonts w:ascii="Arial Narrow" w:hAnsi="Arial Narrow"/>
              </w:rPr>
              <w:t>Pourcentage de survivant(e)s appuyé(e)s en matière de réinsertion sociale/ économique</w:t>
            </w:r>
          </w:p>
        </w:tc>
        <w:tc>
          <w:tcPr>
            <w:tcW w:w="1839" w:type="dxa"/>
            <w:shd w:val="clear" w:color="auto" w:fill="auto"/>
            <w:vAlign w:val="center"/>
          </w:tcPr>
          <w:p w14:paraId="3365D88E" w14:textId="77777777" w:rsidR="002F7829" w:rsidRPr="007F78CE" w:rsidRDefault="002F7829" w:rsidP="00973A4A">
            <w:pPr>
              <w:spacing w:after="0" w:line="240" w:lineRule="auto"/>
              <w:rPr>
                <w:rFonts w:ascii="Arial Narrow" w:hAnsi="Arial Narrow"/>
              </w:rPr>
            </w:pPr>
            <w:r w:rsidRPr="007F78CE">
              <w:rPr>
                <w:rFonts w:ascii="Arial Narrow" w:hAnsi="Arial Narrow"/>
              </w:rPr>
              <w:t>Tout plaignant, priorité aux survivant(e)s qui se rapportent à des activités du Projet</w:t>
            </w:r>
          </w:p>
        </w:tc>
        <w:tc>
          <w:tcPr>
            <w:tcW w:w="1902" w:type="dxa"/>
            <w:vMerge/>
            <w:shd w:val="clear" w:color="auto" w:fill="auto"/>
            <w:vAlign w:val="center"/>
          </w:tcPr>
          <w:p w14:paraId="65317C20" w14:textId="77777777" w:rsidR="002F7829" w:rsidRPr="002D4419" w:rsidRDefault="002F7829" w:rsidP="000B3321">
            <w:pPr>
              <w:pStyle w:val="ListParagraph"/>
              <w:numPr>
                <w:ilvl w:val="0"/>
                <w:numId w:val="21"/>
              </w:numPr>
              <w:spacing w:after="0" w:line="240" w:lineRule="auto"/>
              <w:jc w:val="both"/>
              <w:rPr>
                <w:rFonts w:ascii="Arial Narrow" w:hAnsi="Arial Narrow"/>
                <w:sz w:val="22"/>
                <w:szCs w:val="22"/>
                <w:lang w:eastAsia="en-US"/>
              </w:rPr>
            </w:pPr>
          </w:p>
        </w:tc>
      </w:tr>
      <w:tr w:rsidR="002F7829" w:rsidRPr="007F78CE" w14:paraId="6B660E25" w14:textId="77777777" w:rsidTr="00E5224B">
        <w:tc>
          <w:tcPr>
            <w:tcW w:w="2337" w:type="dxa"/>
            <w:vMerge/>
            <w:shd w:val="clear" w:color="auto" w:fill="auto"/>
            <w:vAlign w:val="center"/>
          </w:tcPr>
          <w:p w14:paraId="13D2C136" w14:textId="77777777" w:rsidR="002F7829" w:rsidRPr="007F78CE" w:rsidRDefault="002F7829" w:rsidP="00973A4A">
            <w:pPr>
              <w:spacing w:after="0" w:line="240" w:lineRule="auto"/>
              <w:rPr>
                <w:rFonts w:ascii="Arial Narrow" w:hAnsi="Arial Narrow"/>
              </w:rPr>
            </w:pPr>
          </w:p>
        </w:tc>
        <w:tc>
          <w:tcPr>
            <w:tcW w:w="2310" w:type="dxa"/>
            <w:vMerge/>
            <w:shd w:val="clear" w:color="auto" w:fill="auto"/>
            <w:vAlign w:val="center"/>
          </w:tcPr>
          <w:p w14:paraId="174AE373" w14:textId="77777777" w:rsidR="002F7829" w:rsidRPr="007F78CE" w:rsidRDefault="002F7829" w:rsidP="00973A4A">
            <w:pPr>
              <w:spacing w:after="0" w:line="240" w:lineRule="auto"/>
              <w:rPr>
                <w:rFonts w:ascii="Arial Narrow" w:hAnsi="Arial Narrow"/>
              </w:rPr>
            </w:pPr>
          </w:p>
        </w:tc>
        <w:tc>
          <w:tcPr>
            <w:tcW w:w="2288" w:type="dxa"/>
            <w:shd w:val="clear" w:color="auto" w:fill="auto"/>
            <w:vAlign w:val="center"/>
          </w:tcPr>
          <w:p w14:paraId="2F047A69" w14:textId="77777777" w:rsidR="002F7829" w:rsidRPr="007F78CE" w:rsidRDefault="002F7829" w:rsidP="00973A4A">
            <w:pPr>
              <w:spacing w:after="0" w:line="240" w:lineRule="auto"/>
              <w:rPr>
                <w:rFonts w:ascii="Arial Narrow" w:hAnsi="Arial Narrow"/>
                <w:b/>
                <w:bCs/>
              </w:rPr>
            </w:pPr>
            <w:r w:rsidRPr="007F78CE">
              <w:rPr>
                <w:rFonts w:ascii="Arial Narrow" w:hAnsi="Arial Narrow"/>
                <w:b/>
                <w:bCs/>
              </w:rPr>
              <w:t>2.</w:t>
            </w:r>
            <w:r w:rsidR="006927E8">
              <w:rPr>
                <w:rFonts w:ascii="Arial Narrow" w:hAnsi="Arial Narrow"/>
                <w:b/>
                <w:bCs/>
              </w:rPr>
              <w:t>10</w:t>
            </w:r>
            <w:r w:rsidRPr="007F78CE">
              <w:rPr>
                <w:rFonts w:ascii="Arial Narrow" w:hAnsi="Arial Narrow"/>
                <w:b/>
                <w:bCs/>
              </w:rPr>
              <w:t>.6.</w:t>
            </w:r>
            <w:r w:rsidRPr="007F78CE">
              <w:rPr>
                <w:rFonts w:ascii="Arial Narrow" w:hAnsi="Arial Narrow"/>
              </w:rPr>
              <w:t xml:space="preserve"> Traiter et clôturer les dossiers de manière exhaustive</w:t>
            </w:r>
          </w:p>
        </w:tc>
        <w:tc>
          <w:tcPr>
            <w:tcW w:w="2487" w:type="dxa"/>
            <w:shd w:val="clear" w:color="auto" w:fill="auto"/>
            <w:vAlign w:val="center"/>
          </w:tcPr>
          <w:p w14:paraId="59D8DA7F" w14:textId="77777777" w:rsidR="002F7829" w:rsidRPr="00687DD2" w:rsidRDefault="002F7829" w:rsidP="00973A4A">
            <w:pPr>
              <w:spacing w:after="0" w:line="240" w:lineRule="auto"/>
              <w:rPr>
                <w:rFonts w:ascii="Arial Narrow" w:eastAsia="Times New Roman" w:hAnsi="Arial Narrow"/>
                <w:b/>
                <w:smallCaps/>
              </w:rPr>
            </w:pPr>
            <w:r w:rsidRPr="00687DD2">
              <w:rPr>
                <w:rFonts w:ascii="Arial Narrow" w:hAnsi="Arial Narrow"/>
              </w:rPr>
              <w:t>Si la victime ne souhaite pas porter plainte : affaire classée</w:t>
            </w:r>
          </w:p>
          <w:p w14:paraId="6F43177F" w14:textId="77777777" w:rsidR="002F7829" w:rsidRPr="007F78CE" w:rsidRDefault="002F7829" w:rsidP="00973A4A">
            <w:pPr>
              <w:spacing w:after="0" w:line="240" w:lineRule="auto"/>
              <w:rPr>
                <w:rFonts w:ascii="Arial Narrow" w:hAnsi="Arial Narrow"/>
              </w:rPr>
            </w:pPr>
            <w:r w:rsidRPr="007F78CE">
              <w:rPr>
                <w:rFonts w:ascii="Arial Narrow" w:hAnsi="Arial Narrow"/>
              </w:rPr>
              <w:t>Sinon : clôture uniquement à la fin du traitement de la plainte</w:t>
            </w:r>
          </w:p>
        </w:tc>
        <w:tc>
          <w:tcPr>
            <w:tcW w:w="2146" w:type="dxa"/>
            <w:shd w:val="clear" w:color="auto" w:fill="auto"/>
            <w:vAlign w:val="center"/>
          </w:tcPr>
          <w:p w14:paraId="7BE94969" w14:textId="77777777" w:rsidR="002F7829" w:rsidRPr="007F78CE" w:rsidRDefault="002F7829" w:rsidP="00973A4A">
            <w:pPr>
              <w:spacing w:after="0" w:line="240" w:lineRule="auto"/>
              <w:rPr>
                <w:rFonts w:ascii="Arial Narrow" w:hAnsi="Arial Narrow"/>
              </w:rPr>
            </w:pPr>
            <w:r w:rsidRPr="007F78CE">
              <w:rPr>
                <w:rFonts w:ascii="Arial Narrow" w:hAnsi="Arial Narrow"/>
              </w:rPr>
              <w:t>Pourcentage de survivant(e)s qui ne porte</w:t>
            </w:r>
            <w:r>
              <w:rPr>
                <w:rFonts w:ascii="Arial Narrow" w:hAnsi="Arial Narrow"/>
              </w:rPr>
              <w:t>nt</w:t>
            </w:r>
            <w:r w:rsidRPr="007F78CE">
              <w:rPr>
                <w:rFonts w:ascii="Arial Narrow" w:hAnsi="Arial Narrow"/>
              </w:rPr>
              <w:t xml:space="preserve"> pas plainte</w:t>
            </w:r>
          </w:p>
          <w:p w14:paraId="3FB23F19" w14:textId="77777777" w:rsidR="002F7829" w:rsidRPr="007F78CE" w:rsidRDefault="002F7829" w:rsidP="00973A4A">
            <w:pPr>
              <w:spacing w:after="0" w:line="240" w:lineRule="auto"/>
              <w:rPr>
                <w:rFonts w:ascii="Arial Narrow" w:hAnsi="Arial Narrow"/>
              </w:rPr>
            </w:pPr>
            <w:r w:rsidRPr="007F78CE">
              <w:rPr>
                <w:rFonts w:ascii="Arial Narrow" w:hAnsi="Arial Narrow"/>
              </w:rPr>
              <w:t>Pourcentage de dossiers clôturés</w:t>
            </w:r>
          </w:p>
        </w:tc>
        <w:tc>
          <w:tcPr>
            <w:tcW w:w="1839" w:type="dxa"/>
            <w:shd w:val="clear" w:color="auto" w:fill="auto"/>
            <w:vAlign w:val="center"/>
          </w:tcPr>
          <w:p w14:paraId="342B88F6" w14:textId="77777777" w:rsidR="002F7829" w:rsidRPr="007F78CE" w:rsidRDefault="002F7829" w:rsidP="00973A4A">
            <w:pPr>
              <w:spacing w:after="0" w:line="240" w:lineRule="auto"/>
              <w:rPr>
                <w:rFonts w:ascii="Arial Narrow" w:hAnsi="Arial Narrow"/>
              </w:rPr>
            </w:pPr>
            <w:r w:rsidRPr="007F78CE">
              <w:rPr>
                <w:rFonts w:ascii="Arial Narrow" w:hAnsi="Arial Narrow"/>
              </w:rPr>
              <w:t>Tout plaignant, priorité aux survivant(e)s qui se rapportent à des activités du Projet</w:t>
            </w:r>
          </w:p>
        </w:tc>
        <w:tc>
          <w:tcPr>
            <w:tcW w:w="1902" w:type="dxa"/>
            <w:vMerge/>
            <w:shd w:val="clear" w:color="auto" w:fill="auto"/>
            <w:vAlign w:val="center"/>
          </w:tcPr>
          <w:p w14:paraId="053207E8" w14:textId="77777777" w:rsidR="002F7829" w:rsidRPr="002D4419" w:rsidRDefault="002F7829" w:rsidP="000B3321">
            <w:pPr>
              <w:pStyle w:val="ListParagraph"/>
              <w:numPr>
                <w:ilvl w:val="0"/>
                <w:numId w:val="21"/>
              </w:numPr>
              <w:spacing w:after="0" w:line="240" w:lineRule="auto"/>
              <w:jc w:val="both"/>
              <w:rPr>
                <w:rFonts w:ascii="Arial Narrow" w:hAnsi="Arial Narrow"/>
                <w:sz w:val="22"/>
                <w:szCs w:val="22"/>
                <w:lang w:eastAsia="en-US"/>
              </w:rPr>
            </w:pPr>
          </w:p>
        </w:tc>
      </w:tr>
      <w:tr w:rsidR="002F7829" w:rsidRPr="007F78CE" w14:paraId="4B82D0B9" w14:textId="77777777" w:rsidTr="00335770">
        <w:trPr>
          <w:tblHeader/>
        </w:trPr>
        <w:tc>
          <w:tcPr>
            <w:tcW w:w="15309" w:type="dxa"/>
            <w:gridSpan w:val="7"/>
            <w:shd w:val="clear" w:color="auto" w:fill="F6FDB5"/>
            <w:vAlign w:val="center"/>
          </w:tcPr>
          <w:p w14:paraId="45398A7E" w14:textId="77777777" w:rsidR="002F7829" w:rsidRPr="007F78CE" w:rsidRDefault="002F7829" w:rsidP="00E5224B">
            <w:pPr>
              <w:spacing w:after="0" w:line="240" w:lineRule="auto"/>
              <w:jc w:val="center"/>
              <w:rPr>
                <w:rFonts w:ascii="Arial Narrow" w:hAnsi="Arial Narrow"/>
                <w:b/>
                <w:bCs/>
              </w:rPr>
            </w:pPr>
            <w:r w:rsidRPr="007F78CE">
              <w:rPr>
                <w:rFonts w:ascii="Arial Narrow" w:hAnsi="Arial Narrow"/>
                <w:b/>
                <w:bCs/>
              </w:rPr>
              <w:t>AXE STRATEGIQUE III. SUIVI ET EVALUATION, DOCUMENTATION</w:t>
            </w:r>
          </w:p>
        </w:tc>
      </w:tr>
      <w:tr w:rsidR="002706D8" w:rsidRPr="007F78CE" w14:paraId="5E0DD97A" w14:textId="77777777" w:rsidTr="00973A4A">
        <w:tc>
          <w:tcPr>
            <w:tcW w:w="2337" w:type="dxa"/>
            <w:vMerge w:val="restart"/>
            <w:shd w:val="clear" w:color="auto" w:fill="auto"/>
            <w:vAlign w:val="center"/>
          </w:tcPr>
          <w:p w14:paraId="748E37F3" w14:textId="77777777" w:rsidR="002706D8" w:rsidRPr="007F78CE" w:rsidRDefault="002706D8" w:rsidP="00973A4A">
            <w:pPr>
              <w:spacing w:after="0" w:line="240" w:lineRule="auto"/>
              <w:rPr>
                <w:rFonts w:ascii="Arial Narrow" w:hAnsi="Arial Narrow"/>
              </w:rPr>
            </w:pPr>
            <w:r w:rsidRPr="007F78CE">
              <w:rPr>
                <w:rFonts w:ascii="Arial Narrow" w:hAnsi="Arial Narrow"/>
                <w:b/>
                <w:bCs/>
              </w:rPr>
              <w:t>3.1</w:t>
            </w:r>
            <w:r w:rsidR="007411E0" w:rsidRPr="007F6F14">
              <w:rPr>
                <w:rFonts w:ascii="Arial Narrow" w:hAnsi="Arial Narrow"/>
              </w:rPr>
              <w:t xml:space="preserve"> Documenter les cas d’EAS/HS</w:t>
            </w:r>
          </w:p>
          <w:p w14:paraId="0F0550F4" w14:textId="77777777" w:rsidR="002706D8" w:rsidRPr="007F78CE" w:rsidRDefault="002706D8" w:rsidP="00973A4A">
            <w:pPr>
              <w:spacing w:after="0" w:line="240" w:lineRule="auto"/>
              <w:rPr>
                <w:rFonts w:ascii="Arial Narrow" w:hAnsi="Arial Narrow"/>
              </w:rPr>
            </w:pPr>
            <w:r w:rsidRPr="007F78CE">
              <w:rPr>
                <w:rFonts w:ascii="Arial Narrow" w:hAnsi="Arial Narrow"/>
              </w:rPr>
              <w:t>Renforcer la connaissance des acteurs locaux en matière de VBG</w:t>
            </w:r>
          </w:p>
        </w:tc>
        <w:tc>
          <w:tcPr>
            <w:tcW w:w="2310" w:type="dxa"/>
            <w:shd w:val="clear" w:color="auto" w:fill="auto"/>
            <w:vAlign w:val="center"/>
          </w:tcPr>
          <w:p w14:paraId="59FF54DD" w14:textId="77777777" w:rsidR="002706D8" w:rsidRPr="007F78CE" w:rsidRDefault="002706D8" w:rsidP="00973A4A">
            <w:pPr>
              <w:spacing w:after="0" w:line="240" w:lineRule="auto"/>
              <w:rPr>
                <w:rFonts w:ascii="Arial Narrow" w:hAnsi="Arial Narrow"/>
              </w:rPr>
            </w:pPr>
            <w:r w:rsidRPr="007F78CE">
              <w:rPr>
                <w:rFonts w:ascii="Arial Narrow" w:hAnsi="Arial Narrow"/>
              </w:rPr>
              <w:t>Tout cas d’EAS/HS est déclaré par la survivante sans que cela ne puisse lui induire quelconque</w:t>
            </w:r>
            <w:r>
              <w:rPr>
                <w:rFonts w:ascii="Arial Narrow" w:hAnsi="Arial Narrow"/>
              </w:rPr>
              <w:t>s</w:t>
            </w:r>
            <w:r w:rsidRPr="007F78CE">
              <w:rPr>
                <w:rFonts w:ascii="Arial Narrow" w:hAnsi="Arial Narrow"/>
              </w:rPr>
              <w:t xml:space="preserve"> représailles dont les menaces de licenciement ou autres</w:t>
            </w:r>
          </w:p>
        </w:tc>
        <w:tc>
          <w:tcPr>
            <w:tcW w:w="2288" w:type="dxa"/>
            <w:shd w:val="clear" w:color="auto" w:fill="auto"/>
            <w:vAlign w:val="center"/>
          </w:tcPr>
          <w:p w14:paraId="33679347" w14:textId="77777777" w:rsidR="002706D8" w:rsidRPr="007F78CE" w:rsidRDefault="002706D8" w:rsidP="00973A4A">
            <w:pPr>
              <w:spacing w:after="0" w:line="240" w:lineRule="auto"/>
              <w:rPr>
                <w:rFonts w:ascii="Arial Narrow" w:hAnsi="Arial Narrow"/>
              </w:rPr>
            </w:pPr>
            <w:r w:rsidRPr="007F78CE">
              <w:rPr>
                <w:rFonts w:ascii="Arial Narrow" w:hAnsi="Arial Narrow"/>
                <w:b/>
                <w:bCs/>
              </w:rPr>
              <w:t xml:space="preserve">3.1.1. </w:t>
            </w:r>
            <w:r w:rsidRPr="007F78CE">
              <w:rPr>
                <w:rFonts w:ascii="Arial Narrow" w:hAnsi="Arial Narrow"/>
              </w:rPr>
              <w:t>Capture des cas d’EAS/HS (sexe, âge, objet, lien avec le projet) même si la survivante s’adresse directement à une structure existante</w:t>
            </w:r>
          </w:p>
          <w:p w14:paraId="2789E156" w14:textId="77777777" w:rsidR="002706D8" w:rsidRPr="007F78CE" w:rsidRDefault="002706D8" w:rsidP="00973A4A">
            <w:pPr>
              <w:spacing w:after="0" w:line="240" w:lineRule="auto"/>
              <w:rPr>
                <w:rFonts w:ascii="Arial Narrow" w:hAnsi="Arial Narrow"/>
              </w:rPr>
            </w:pPr>
            <w:r w:rsidRPr="007F78CE">
              <w:rPr>
                <w:rFonts w:ascii="Arial Narrow" w:hAnsi="Arial Narrow"/>
              </w:rPr>
              <w:t>Tri pour orienter la survivante</w:t>
            </w:r>
          </w:p>
        </w:tc>
        <w:tc>
          <w:tcPr>
            <w:tcW w:w="2487" w:type="dxa"/>
            <w:shd w:val="clear" w:color="auto" w:fill="auto"/>
            <w:vAlign w:val="center"/>
          </w:tcPr>
          <w:p w14:paraId="6F967236" w14:textId="77777777" w:rsidR="002706D8" w:rsidRPr="002D4419" w:rsidRDefault="002706D8" w:rsidP="000B3321">
            <w:pPr>
              <w:pStyle w:val="ListParagraph"/>
              <w:numPr>
                <w:ilvl w:val="0"/>
                <w:numId w:val="15"/>
              </w:numPr>
              <w:spacing w:after="0" w:line="240" w:lineRule="auto"/>
              <w:ind w:left="316" w:hanging="224"/>
              <w:jc w:val="both"/>
              <w:rPr>
                <w:rFonts w:ascii="Arial Narrow" w:eastAsia="Times New Roman" w:hAnsi="Arial Narrow"/>
                <w:b/>
                <w:smallCaps/>
                <w:sz w:val="22"/>
                <w:szCs w:val="22"/>
                <w:lang w:eastAsia="en-US"/>
              </w:rPr>
            </w:pPr>
            <w:r w:rsidRPr="002D4419">
              <w:rPr>
                <w:rFonts w:ascii="Arial Narrow" w:hAnsi="Arial Narrow"/>
                <w:sz w:val="22"/>
                <w:szCs w:val="22"/>
                <w:lang w:eastAsia="en-US"/>
              </w:rPr>
              <w:t>% des survivant(e)s d’EAS/HS référé(e)s aux services</w:t>
            </w:r>
          </w:p>
          <w:p w14:paraId="79A876E0" w14:textId="77777777" w:rsidR="002706D8" w:rsidRPr="002D4419" w:rsidRDefault="002706D8" w:rsidP="000B3321">
            <w:pPr>
              <w:pStyle w:val="ListParagraph"/>
              <w:numPr>
                <w:ilvl w:val="0"/>
                <w:numId w:val="15"/>
              </w:numPr>
              <w:spacing w:after="0" w:line="240" w:lineRule="auto"/>
              <w:ind w:left="316" w:hanging="224"/>
              <w:jc w:val="both"/>
              <w:rPr>
                <w:rFonts w:ascii="Arial Narrow" w:eastAsia="Times New Roman" w:hAnsi="Arial Narrow"/>
                <w:b/>
                <w:smallCaps/>
                <w:sz w:val="22"/>
                <w:szCs w:val="22"/>
                <w:lang w:eastAsia="en-US"/>
              </w:rPr>
            </w:pPr>
            <w:r w:rsidRPr="002D4419">
              <w:rPr>
                <w:rFonts w:ascii="Arial Narrow" w:hAnsi="Arial Narrow"/>
                <w:sz w:val="22"/>
                <w:szCs w:val="22"/>
                <w:lang w:eastAsia="en-US"/>
              </w:rPr>
              <w:t>% des plaintes clôturées dans le délai prévu</w:t>
            </w:r>
          </w:p>
          <w:p w14:paraId="4EE579EB" w14:textId="77777777" w:rsidR="002706D8" w:rsidRPr="007F78CE" w:rsidRDefault="002706D8" w:rsidP="00973A4A">
            <w:pPr>
              <w:spacing w:after="0" w:line="240" w:lineRule="auto"/>
              <w:rPr>
                <w:rFonts w:ascii="Arial Narrow" w:hAnsi="Arial Narrow"/>
              </w:rPr>
            </w:pPr>
          </w:p>
        </w:tc>
        <w:tc>
          <w:tcPr>
            <w:tcW w:w="2146" w:type="dxa"/>
            <w:shd w:val="clear" w:color="auto" w:fill="auto"/>
            <w:vAlign w:val="center"/>
          </w:tcPr>
          <w:p w14:paraId="548300AA" w14:textId="77777777" w:rsidR="002706D8" w:rsidRPr="007F78CE" w:rsidRDefault="002706D8" w:rsidP="00973A4A">
            <w:pPr>
              <w:spacing w:after="0" w:line="240" w:lineRule="auto"/>
              <w:rPr>
                <w:rFonts w:ascii="Arial Narrow" w:hAnsi="Arial Narrow"/>
              </w:rPr>
            </w:pPr>
            <w:r w:rsidRPr="007F78CE">
              <w:rPr>
                <w:rFonts w:ascii="Arial Narrow" w:hAnsi="Arial Narrow"/>
              </w:rPr>
              <w:t>Tout plaignant, priorité aux survivant(e)s qui se rapportent à des activités du projet</w:t>
            </w:r>
          </w:p>
        </w:tc>
        <w:tc>
          <w:tcPr>
            <w:tcW w:w="1839" w:type="dxa"/>
            <w:shd w:val="clear" w:color="auto" w:fill="auto"/>
            <w:vAlign w:val="center"/>
          </w:tcPr>
          <w:p w14:paraId="40BD60DC" w14:textId="77777777" w:rsidR="002706D8" w:rsidRPr="007F78CE" w:rsidRDefault="002706D8" w:rsidP="00973A4A">
            <w:pPr>
              <w:spacing w:after="0" w:line="240" w:lineRule="auto"/>
              <w:rPr>
                <w:rFonts w:ascii="Arial Narrow" w:hAnsi="Arial Narrow"/>
              </w:rPr>
            </w:pPr>
            <w:r w:rsidRPr="007F78CE">
              <w:rPr>
                <w:rFonts w:ascii="Arial Narrow" w:hAnsi="Arial Narrow"/>
              </w:rPr>
              <w:t>Au prorata</w:t>
            </w:r>
          </w:p>
        </w:tc>
        <w:tc>
          <w:tcPr>
            <w:tcW w:w="1902" w:type="dxa"/>
            <w:shd w:val="clear" w:color="auto" w:fill="auto"/>
            <w:vAlign w:val="center"/>
          </w:tcPr>
          <w:p w14:paraId="3C39AF5D" w14:textId="77777777" w:rsidR="002706D8" w:rsidRPr="002D4419" w:rsidRDefault="002706D8" w:rsidP="000B3321">
            <w:pPr>
              <w:pStyle w:val="ListParagraph"/>
              <w:numPr>
                <w:ilvl w:val="0"/>
                <w:numId w:val="21"/>
              </w:numPr>
              <w:spacing w:after="0" w:line="240" w:lineRule="auto"/>
              <w:ind w:left="128" w:hanging="128"/>
              <w:jc w:val="both"/>
              <w:rPr>
                <w:rFonts w:ascii="Arial Narrow" w:hAnsi="Arial Narrow"/>
                <w:sz w:val="22"/>
                <w:szCs w:val="22"/>
                <w:lang w:eastAsia="en-US"/>
              </w:rPr>
            </w:pPr>
            <w:r w:rsidRPr="002D4419">
              <w:rPr>
                <w:rFonts w:ascii="Arial Narrow" w:hAnsi="Arial Narrow"/>
                <w:sz w:val="22"/>
                <w:szCs w:val="22"/>
                <w:lang w:eastAsia="en-US"/>
              </w:rPr>
              <w:t xml:space="preserve">Prestataire de services </w:t>
            </w:r>
          </w:p>
          <w:p w14:paraId="0C095BA7" w14:textId="77777777" w:rsidR="002706D8" w:rsidRPr="002D4419" w:rsidRDefault="002706D8" w:rsidP="000B3321">
            <w:pPr>
              <w:pStyle w:val="ListParagraph"/>
              <w:numPr>
                <w:ilvl w:val="0"/>
                <w:numId w:val="21"/>
              </w:numPr>
              <w:spacing w:before="100" w:beforeAutospacing="1" w:after="100" w:afterAutospacing="1" w:line="240" w:lineRule="auto"/>
              <w:ind w:left="193" w:hanging="226"/>
              <w:jc w:val="both"/>
              <w:rPr>
                <w:rFonts w:ascii="Arial Narrow" w:hAnsi="Arial Narrow"/>
                <w:sz w:val="22"/>
                <w:szCs w:val="22"/>
                <w:lang w:eastAsia="en-US"/>
              </w:rPr>
            </w:pPr>
            <w:r w:rsidRPr="002D4419">
              <w:rPr>
                <w:rFonts w:ascii="Arial Narrow" w:hAnsi="Arial Narrow"/>
                <w:sz w:val="22"/>
                <w:szCs w:val="22"/>
                <w:lang w:eastAsia="en-US"/>
              </w:rPr>
              <w:t xml:space="preserve">UCP (Spécialiste VBG/EAS-HS) </w:t>
            </w:r>
          </w:p>
        </w:tc>
      </w:tr>
      <w:tr w:rsidR="002706D8" w:rsidRPr="007F78CE" w14:paraId="308596C0" w14:textId="77777777" w:rsidTr="00973A4A">
        <w:tc>
          <w:tcPr>
            <w:tcW w:w="2337" w:type="dxa"/>
            <w:vMerge/>
            <w:shd w:val="clear" w:color="auto" w:fill="auto"/>
            <w:vAlign w:val="center"/>
          </w:tcPr>
          <w:p w14:paraId="545D05EB" w14:textId="77777777" w:rsidR="002706D8" w:rsidRPr="007F78CE" w:rsidRDefault="002706D8" w:rsidP="00973A4A">
            <w:pPr>
              <w:spacing w:after="0" w:line="240" w:lineRule="auto"/>
              <w:rPr>
                <w:rFonts w:ascii="Arial Narrow" w:hAnsi="Arial Narrow"/>
              </w:rPr>
            </w:pPr>
          </w:p>
        </w:tc>
        <w:tc>
          <w:tcPr>
            <w:tcW w:w="2310" w:type="dxa"/>
            <w:shd w:val="clear" w:color="auto" w:fill="auto"/>
            <w:vAlign w:val="center"/>
          </w:tcPr>
          <w:p w14:paraId="0FB8F818" w14:textId="77777777" w:rsidR="002706D8" w:rsidRPr="007F78CE" w:rsidRDefault="002706D8" w:rsidP="00973A4A">
            <w:pPr>
              <w:spacing w:after="0" w:line="240" w:lineRule="auto"/>
              <w:rPr>
                <w:rFonts w:ascii="Arial Narrow" w:hAnsi="Arial Narrow"/>
              </w:rPr>
            </w:pPr>
            <w:r w:rsidRPr="007F78CE">
              <w:rPr>
                <w:rFonts w:ascii="Arial Narrow" w:hAnsi="Arial Narrow"/>
              </w:rPr>
              <w:t>Tout cas d’EAS/HS est reporté et suivi dans un délai de 24/48 heures à l’agence d’exécution et à la Banque mondiale.</w:t>
            </w:r>
          </w:p>
          <w:p w14:paraId="46125D87" w14:textId="77777777" w:rsidR="002706D8" w:rsidRPr="007F78CE" w:rsidRDefault="002706D8" w:rsidP="00973A4A">
            <w:pPr>
              <w:spacing w:after="0" w:line="240" w:lineRule="auto"/>
              <w:rPr>
                <w:rFonts w:ascii="Arial Narrow" w:hAnsi="Arial Narrow"/>
              </w:rPr>
            </w:pPr>
            <w:r w:rsidRPr="007F78CE">
              <w:rPr>
                <w:rFonts w:ascii="Arial Narrow" w:hAnsi="Arial Narrow"/>
              </w:rPr>
              <w:t>Données à intégrer :</w:t>
            </w:r>
          </w:p>
          <w:p w14:paraId="499ACF58" w14:textId="77777777" w:rsidR="002706D8" w:rsidRPr="007F78CE" w:rsidRDefault="002706D8" w:rsidP="00973A4A">
            <w:pPr>
              <w:spacing w:after="0" w:line="240" w:lineRule="auto"/>
              <w:rPr>
                <w:rFonts w:ascii="Arial Narrow" w:hAnsi="Arial Narrow"/>
              </w:rPr>
            </w:pPr>
            <w:r w:rsidRPr="007F78CE">
              <w:rPr>
                <w:rFonts w:ascii="Arial Narrow" w:hAnsi="Arial Narrow"/>
              </w:rPr>
              <w:t>-Âge et sexe</w:t>
            </w:r>
          </w:p>
          <w:p w14:paraId="531151DD" w14:textId="77777777" w:rsidR="002706D8" w:rsidRPr="007F78CE" w:rsidRDefault="002706D8" w:rsidP="00973A4A">
            <w:pPr>
              <w:spacing w:after="0" w:line="240" w:lineRule="auto"/>
              <w:rPr>
                <w:rFonts w:ascii="Arial Narrow" w:hAnsi="Arial Narrow"/>
              </w:rPr>
            </w:pPr>
            <w:r w:rsidRPr="007F78CE">
              <w:rPr>
                <w:rFonts w:ascii="Arial Narrow" w:hAnsi="Arial Narrow"/>
              </w:rPr>
              <w:t>-Type d’EAS/HS</w:t>
            </w:r>
          </w:p>
          <w:p w14:paraId="5A7E5E87" w14:textId="77777777" w:rsidR="002706D8" w:rsidRPr="007F78CE" w:rsidRDefault="002706D8" w:rsidP="00973A4A">
            <w:pPr>
              <w:spacing w:after="0" w:line="240" w:lineRule="auto"/>
              <w:rPr>
                <w:rFonts w:ascii="Arial Narrow" w:hAnsi="Arial Narrow"/>
              </w:rPr>
            </w:pPr>
            <w:r w:rsidRPr="007F78CE">
              <w:rPr>
                <w:rFonts w:ascii="Arial Narrow" w:hAnsi="Arial Narrow"/>
              </w:rPr>
              <w:t>-Province / lieu général</w:t>
            </w:r>
          </w:p>
          <w:p w14:paraId="3CFD59AE" w14:textId="77777777" w:rsidR="002706D8" w:rsidRPr="007F78CE" w:rsidRDefault="002706D8" w:rsidP="00973A4A">
            <w:pPr>
              <w:spacing w:after="0" w:line="240" w:lineRule="auto"/>
              <w:rPr>
                <w:rFonts w:ascii="Arial Narrow" w:hAnsi="Arial Narrow"/>
              </w:rPr>
            </w:pPr>
            <w:r w:rsidRPr="007F78CE">
              <w:rPr>
                <w:rFonts w:ascii="Arial Narrow" w:hAnsi="Arial Narrow"/>
              </w:rPr>
              <w:t>-Référencement aux services</w:t>
            </w:r>
          </w:p>
          <w:p w14:paraId="5E662C9E" w14:textId="77777777" w:rsidR="002706D8" w:rsidRPr="007F78CE" w:rsidRDefault="002706D8" w:rsidP="00973A4A">
            <w:pPr>
              <w:spacing w:after="0" w:line="240" w:lineRule="auto"/>
              <w:rPr>
                <w:rFonts w:ascii="Arial Narrow" w:hAnsi="Arial Narrow"/>
              </w:rPr>
            </w:pPr>
            <w:r w:rsidRPr="007F78CE">
              <w:rPr>
                <w:rFonts w:ascii="Arial Narrow" w:hAnsi="Arial Narrow"/>
              </w:rPr>
              <w:t xml:space="preserve">-Lien avec le projet (si connu) </w:t>
            </w:r>
          </w:p>
          <w:p w14:paraId="10CAA363" w14:textId="77777777" w:rsidR="002706D8" w:rsidRPr="007F78CE" w:rsidRDefault="002706D8" w:rsidP="00973A4A">
            <w:pPr>
              <w:spacing w:after="0" w:line="240" w:lineRule="auto"/>
              <w:rPr>
                <w:rFonts w:ascii="Arial Narrow" w:hAnsi="Arial Narrow"/>
              </w:rPr>
            </w:pPr>
          </w:p>
          <w:p w14:paraId="48EAB55A" w14:textId="77777777" w:rsidR="002706D8" w:rsidRPr="007F78CE" w:rsidRDefault="002706D8" w:rsidP="00973A4A">
            <w:pPr>
              <w:spacing w:after="0" w:line="240" w:lineRule="auto"/>
              <w:rPr>
                <w:rFonts w:ascii="Arial Narrow" w:hAnsi="Arial Narrow"/>
              </w:rPr>
            </w:pPr>
            <w:r w:rsidRPr="007F78CE">
              <w:rPr>
                <w:rFonts w:ascii="Arial Narrow" w:hAnsi="Arial Narrow"/>
              </w:rPr>
              <w:t>Les informations sur la situation des VBG dans la zone considérée sont disponibles et actualisées de manière régulière</w:t>
            </w:r>
          </w:p>
        </w:tc>
        <w:tc>
          <w:tcPr>
            <w:tcW w:w="2288" w:type="dxa"/>
            <w:shd w:val="clear" w:color="auto" w:fill="auto"/>
            <w:vAlign w:val="center"/>
          </w:tcPr>
          <w:p w14:paraId="6F3C13DC" w14:textId="77777777" w:rsidR="002706D8" w:rsidRPr="007F78CE" w:rsidRDefault="002706D8" w:rsidP="00973A4A">
            <w:pPr>
              <w:spacing w:after="0" w:line="240" w:lineRule="auto"/>
              <w:rPr>
                <w:rFonts w:ascii="Arial Narrow" w:hAnsi="Arial Narrow"/>
              </w:rPr>
            </w:pPr>
            <w:r w:rsidRPr="007F78CE">
              <w:rPr>
                <w:rFonts w:ascii="Arial Narrow" w:hAnsi="Arial Narrow"/>
                <w:b/>
                <w:bCs/>
              </w:rPr>
              <w:t>3.</w:t>
            </w:r>
            <w:r w:rsidR="006064C6">
              <w:rPr>
                <w:rFonts w:ascii="Arial Narrow" w:hAnsi="Arial Narrow"/>
                <w:b/>
                <w:bCs/>
              </w:rPr>
              <w:t>1</w:t>
            </w:r>
            <w:r w:rsidRPr="007F78CE">
              <w:rPr>
                <w:rFonts w:ascii="Arial Narrow" w:hAnsi="Arial Narrow"/>
                <w:b/>
                <w:bCs/>
              </w:rPr>
              <w:t>.</w:t>
            </w:r>
            <w:r w:rsidR="006064C6">
              <w:rPr>
                <w:rFonts w:ascii="Arial Narrow" w:hAnsi="Arial Narrow"/>
                <w:b/>
                <w:bCs/>
              </w:rPr>
              <w:t>2</w:t>
            </w:r>
            <w:r w:rsidRPr="007F78CE">
              <w:rPr>
                <w:rFonts w:ascii="Arial Narrow" w:hAnsi="Arial Narrow"/>
                <w:b/>
                <w:bCs/>
              </w:rPr>
              <w:t>.</w:t>
            </w:r>
            <w:r w:rsidRPr="007F78CE">
              <w:rPr>
                <w:rFonts w:ascii="Arial Narrow" w:hAnsi="Arial Narrow"/>
              </w:rPr>
              <w:t xml:space="preserve"> Préparation d’un rapport de suivi mensuel et quadrimestriel avec des conclusions et des recommandations à soumettre au client et à la Banque</w:t>
            </w:r>
          </w:p>
        </w:tc>
        <w:tc>
          <w:tcPr>
            <w:tcW w:w="2487" w:type="dxa"/>
            <w:shd w:val="clear" w:color="auto" w:fill="auto"/>
            <w:vAlign w:val="center"/>
          </w:tcPr>
          <w:p w14:paraId="6ED2DAC7" w14:textId="77777777" w:rsidR="002706D8" w:rsidRPr="002D4419" w:rsidRDefault="002706D8" w:rsidP="000B3321">
            <w:pPr>
              <w:pStyle w:val="ListParagraph"/>
              <w:numPr>
                <w:ilvl w:val="0"/>
                <w:numId w:val="15"/>
              </w:numPr>
              <w:spacing w:after="0" w:line="240" w:lineRule="auto"/>
              <w:ind w:left="316" w:hanging="224"/>
              <w:jc w:val="both"/>
              <w:rPr>
                <w:rFonts w:ascii="Arial Narrow" w:eastAsia="Times New Roman" w:hAnsi="Arial Narrow"/>
                <w:b/>
                <w:smallCaps/>
                <w:sz w:val="22"/>
                <w:szCs w:val="22"/>
                <w:lang w:eastAsia="en-US"/>
              </w:rPr>
            </w:pPr>
            <w:r w:rsidRPr="002D4419">
              <w:rPr>
                <w:rFonts w:ascii="Arial Narrow" w:hAnsi="Arial Narrow"/>
                <w:sz w:val="22"/>
                <w:szCs w:val="22"/>
                <w:lang w:eastAsia="en-US"/>
              </w:rPr>
              <w:t>Nature des incidents d’EAS/HS</w:t>
            </w:r>
          </w:p>
          <w:p w14:paraId="2A1FE7E0" w14:textId="77777777" w:rsidR="002706D8" w:rsidRPr="002D4419" w:rsidRDefault="002706D8" w:rsidP="000B3321">
            <w:pPr>
              <w:pStyle w:val="ListParagraph"/>
              <w:numPr>
                <w:ilvl w:val="0"/>
                <w:numId w:val="15"/>
              </w:numPr>
              <w:spacing w:after="0" w:line="240" w:lineRule="auto"/>
              <w:ind w:left="316" w:hanging="224"/>
              <w:jc w:val="both"/>
              <w:rPr>
                <w:rFonts w:ascii="Arial Narrow" w:eastAsia="Times New Roman" w:hAnsi="Arial Narrow"/>
                <w:b/>
                <w:smallCaps/>
                <w:sz w:val="22"/>
                <w:szCs w:val="22"/>
                <w:lang w:eastAsia="en-US"/>
              </w:rPr>
            </w:pPr>
            <w:r w:rsidRPr="002D4419">
              <w:rPr>
                <w:rFonts w:ascii="Arial Narrow" w:hAnsi="Arial Narrow"/>
                <w:sz w:val="22"/>
                <w:szCs w:val="22"/>
                <w:lang w:eastAsia="en-US"/>
              </w:rPr>
              <w:t>Pourcentage de cas d’EAS/HS référés aux services</w:t>
            </w:r>
          </w:p>
          <w:p w14:paraId="250F3F4A" w14:textId="77777777" w:rsidR="002706D8" w:rsidRPr="002D4419" w:rsidRDefault="002706D8" w:rsidP="000B3321">
            <w:pPr>
              <w:pStyle w:val="ListParagraph"/>
              <w:numPr>
                <w:ilvl w:val="0"/>
                <w:numId w:val="15"/>
              </w:numPr>
              <w:spacing w:after="0" w:line="240" w:lineRule="auto"/>
              <w:ind w:left="316" w:hanging="224"/>
              <w:jc w:val="both"/>
              <w:rPr>
                <w:rFonts w:ascii="Arial Narrow" w:eastAsia="Times New Roman" w:hAnsi="Arial Narrow"/>
                <w:b/>
                <w:smallCaps/>
                <w:sz w:val="22"/>
                <w:szCs w:val="22"/>
                <w:lang w:eastAsia="en-US"/>
              </w:rPr>
            </w:pPr>
            <w:r w:rsidRPr="002D4419">
              <w:rPr>
                <w:rFonts w:ascii="Arial Narrow" w:hAnsi="Arial Narrow"/>
                <w:sz w:val="22"/>
                <w:szCs w:val="22"/>
                <w:lang w:eastAsia="en-US"/>
              </w:rPr>
              <w:t>Nombre de dossiers ouverts</w:t>
            </w:r>
          </w:p>
          <w:p w14:paraId="54FBB53A" w14:textId="77777777" w:rsidR="002706D8" w:rsidRPr="002D4419" w:rsidRDefault="002706D8" w:rsidP="000B3321">
            <w:pPr>
              <w:pStyle w:val="ListParagraph"/>
              <w:numPr>
                <w:ilvl w:val="0"/>
                <w:numId w:val="15"/>
              </w:numPr>
              <w:spacing w:after="0" w:line="240" w:lineRule="auto"/>
              <w:ind w:left="316" w:hanging="224"/>
              <w:jc w:val="both"/>
              <w:rPr>
                <w:rFonts w:ascii="Arial Narrow" w:eastAsia="Times New Roman" w:hAnsi="Arial Narrow"/>
                <w:b/>
                <w:smallCaps/>
                <w:sz w:val="22"/>
                <w:szCs w:val="22"/>
                <w:lang w:eastAsia="en-US"/>
              </w:rPr>
            </w:pPr>
            <w:r w:rsidRPr="002D4419">
              <w:rPr>
                <w:rFonts w:ascii="Arial Narrow" w:hAnsi="Arial Narrow"/>
                <w:sz w:val="22"/>
                <w:szCs w:val="22"/>
                <w:lang w:eastAsia="en-US"/>
              </w:rPr>
              <w:t>Durée moyenne de traitement</w:t>
            </w:r>
          </w:p>
          <w:p w14:paraId="57644683" w14:textId="77777777" w:rsidR="002706D8" w:rsidRPr="002D4419" w:rsidRDefault="002706D8" w:rsidP="0098393D">
            <w:pPr>
              <w:pStyle w:val="ListParagraph"/>
              <w:numPr>
                <w:ilvl w:val="0"/>
                <w:numId w:val="15"/>
              </w:numPr>
              <w:spacing w:after="0" w:line="240" w:lineRule="auto"/>
              <w:ind w:left="316" w:hanging="224"/>
              <w:jc w:val="both"/>
              <w:rPr>
                <w:rFonts w:ascii="Arial Narrow" w:hAnsi="Arial Narrow"/>
                <w:sz w:val="22"/>
                <w:szCs w:val="22"/>
                <w:lang w:eastAsia="en-US"/>
              </w:rPr>
            </w:pPr>
            <w:r w:rsidRPr="002D4419">
              <w:rPr>
                <w:rFonts w:ascii="Arial Narrow" w:hAnsi="Arial Narrow"/>
                <w:sz w:val="22"/>
                <w:szCs w:val="22"/>
                <w:lang w:eastAsia="en-US"/>
              </w:rPr>
              <w:t>Nombre de dossiers clos portés à la connaissance de l’agence d’exécution et de la Banque Mondiale</w:t>
            </w:r>
          </w:p>
        </w:tc>
        <w:tc>
          <w:tcPr>
            <w:tcW w:w="2146" w:type="dxa"/>
            <w:shd w:val="clear" w:color="auto" w:fill="auto"/>
            <w:vAlign w:val="center"/>
          </w:tcPr>
          <w:p w14:paraId="3CF204A1" w14:textId="77777777" w:rsidR="002706D8" w:rsidRPr="007F78CE" w:rsidRDefault="002706D8" w:rsidP="00973A4A">
            <w:pPr>
              <w:spacing w:after="0" w:line="240" w:lineRule="auto"/>
              <w:rPr>
                <w:rFonts w:ascii="Arial Narrow" w:hAnsi="Arial Narrow"/>
              </w:rPr>
            </w:pPr>
            <w:r w:rsidRPr="007F78CE">
              <w:rPr>
                <w:rFonts w:ascii="Arial Narrow" w:hAnsi="Arial Narrow"/>
              </w:rPr>
              <w:t>Cas d’EAS/HS à comparer avec le cas général</w:t>
            </w:r>
          </w:p>
        </w:tc>
        <w:tc>
          <w:tcPr>
            <w:tcW w:w="1839" w:type="dxa"/>
            <w:shd w:val="clear" w:color="auto" w:fill="auto"/>
            <w:vAlign w:val="center"/>
          </w:tcPr>
          <w:p w14:paraId="2BA863B0" w14:textId="77777777" w:rsidR="002706D8" w:rsidRPr="007F78CE" w:rsidRDefault="002706D8" w:rsidP="00973A4A">
            <w:pPr>
              <w:spacing w:after="0" w:line="240" w:lineRule="auto"/>
              <w:rPr>
                <w:rFonts w:ascii="Arial Narrow" w:hAnsi="Arial Narrow"/>
              </w:rPr>
            </w:pPr>
            <w:r w:rsidRPr="007F78CE">
              <w:rPr>
                <w:rFonts w:ascii="Arial Narrow" w:hAnsi="Arial Narrow"/>
              </w:rPr>
              <w:t>A la fin de chaque mois puis tous les quatre mois (3 rapports de synthèse par an)</w:t>
            </w:r>
          </w:p>
        </w:tc>
        <w:tc>
          <w:tcPr>
            <w:tcW w:w="1902" w:type="dxa"/>
            <w:shd w:val="clear" w:color="auto" w:fill="auto"/>
            <w:vAlign w:val="center"/>
          </w:tcPr>
          <w:p w14:paraId="7605308C" w14:textId="77777777" w:rsidR="002706D8" w:rsidRPr="007F78CE" w:rsidRDefault="002706D8" w:rsidP="00973A4A">
            <w:pPr>
              <w:spacing w:after="0" w:line="240" w:lineRule="auto"/>
              <w:rPr>
                <w:rFonts w:ascii="Arial Narrow" w:hAnsi="Arial Narrow"/>
              </w:rPr>
            </w:pPr>
            <w:r w:rsidRPr="007F78CE">
              <w:rPr>
                <w:rFonts w:ascii="Arial Narrow" w:hAnsi="Arial Narrow"/>
              </w:rPr>
              <w:t xml:space="preserve">Prestataire de services </w:t>
            </w:r>
          </w:p>
          <w:p w14:paraId="4024745A" w14:textId="77777777" w:rsidR="002706D8" w:rsidRPr="007F78CE" w:rsidRDefault="002706D8" w:rsidP="00973A4A">
            <w:pPr>
              <w:spacing w:after="0" w:line="240" w:lineRule="auto"/>
              <w:rPr>
                <w:rFonts w:ascii="Arial Narrow" w:hAnsi="Arial Narrow"/>
              </w:rPr>
            </w:pPr>
            <w:r w:rsidRPr="007F78CE">
              <w:rPr>
                <w:rFonts w:ascii="Arial Narrow" w:hAnsi="Arial Narrow"/>
              </w:rPr>
              <w:t>UCP (Spécialiste VBG</w:t>
            </w:r>
            <w:r>
              <w:rPr>
                <w:rFonts w:ascii="Arial Narrow" w:hAnsi="Arial Narrow"/>
              </w:rPr>
              <w:t>/EAS-HS</w:t>
            </w:r>
            <w:r w:rsidRPr="007F78CE">
              <w:rPr>
                <w:rFonts w:ascii="Arial Narrow" w:hAnsi="Arial Narrow"/>
              </w:rPr>
              <w:t xml:space="preserve">) </w:t>
            </w:r>
          </w:p>
          <w:p w14:paraId="51908686" w14:textId="77777777" w:rsidR="002706D8" w:rsidRPr="007F78CE" w:rsidRDefault="002706D8" w:rsidP="00973A4A">
            <w:pPr>
              <w:spacing w:after="0" w:line="240" w:lineRule="auto"/>
              <w:rPr>
                <w:rFonts w:ascii="Arial Narrow" w:hAnsi="Arial Narrow"/>
              </w:rPr>
            </w:pPr>
          </w:p>
        </w:tc>
      </w:tr>
      <w:tr w:rsidR="002706D8" w:rsidRPr="007F78CE" w14:paraId="77754C24" w14:textId="77777777" w:rsidTr="00973A4A">
        <w:tc>
          <w:tcPr>
            <w:tcW w:w="2337" w:type="dxa"/>
            <w:vMerge/>
            <w:shd w:val="clear" w:color="auto" w:fill="auto"/>
            <w:vAlign w:val="center"/>
          </w:tcPr>
          <w:p w14:paraId="0FF515F3" w14:textId="77777777" w:rsidR="002706D8" w:rsidRPr="007F78CE" w:rsidRDefault="002706D8" w:rsidP="00973A4A">
            <w:pPr>
              <w:spacing w:after="0" w:line="240" w:lineRule="auto"/>
              <w:rPr>
                <w:rFonts w:ascii="Arial Narrow" w:hAnsi="Arial Narrow"/>
              </w:rPr>
            </w:pPr>
          </w:p>
        </w:tc>
        <w:tc>
          <w:tcPr>
            <w:tcW w:w="2310" w:type="dxa"/>
            <w:vMerge w:val="restart"/>
            <w:shd w:val="clear" w:color="auto" w:fill="auto"/>
            <w:vAlign w:val="center"/>
          </w:tcPr>
          <w:p w14:paraId="4857C8B8" w14:textId="77777777" w:rsidR="002706D8" w:rsidRPr="007F78CE" w:rsidRDefault="002706D8" w:rsidP="00973A4A">
            <w:pPr>
              <w:spacing w:after="0" w:line="240" w:lineRule="auto"/>
              <w:rPr>
                <w:rFonts w:ascii="Arial Narrow" w:hAnsi="Arial Narrow"/>
              </w:rPr>
            </w:pPr>
            <w:r w:rsidRPr="007F78CE">
              <w:rPr>
                <w:rFonts w:ascii="Arial Narrow" w:hAnsi="Arial Narrow"/>
              </w:rPr>
              <w:t>Les acquis sont valorisés et pérennisés</w:t>
            </w:r>
          </w:p>
        </w:tc>
        <w:tc>
          <w:tcPr>
            <w:tcW w:w="2288" w:type="dxa"/>
            <w:shd w:val="clear" w:color="auto" w:fill="auto"/>
            <w:vAlign w:val="center"/>
          </w:tcPr>
          <w:p w14:paraId="6ABC1295" w14:textId="77777777" w:rsidR="002706D8" w:rsidRPr="007F78CE" w:rsidRDefault="002706D8" w:rsidP="00973A4A">
            <w:pPr>
              <w:spacing w:after="0" w:line="240" w:lineRule="auto"/>
              <w:rPr>
                <w:rFonts w:ascii="Arial Narrow" w:hAnsi="Arial Narrow"/>
              </w:rPr>
            </w:pPr>
            <w:r w:rsidRPr="007F78CE">
              <w:rPr>
                <w:rFonts w:ascii="Arial Narrow" w:hAnsi="Arial Narrow"/>
                <w:b/>
                <w:bCs/>
              </w:rPr>
              <w:t>3.</w:t>
            </w:r>
            <w:r w:rsidR="006064C6">
              <w:rPr>
                <w:rFonts w:ascii="Arial Narrow" w:hAnsi="Arial Narrow"/>
                <w:b/>
                <w:bCs/>
              </w:rPr>
              <w:t>1</w:t>
            </w:r>
            <w:r w:rsidRPr="007F78CE">
              <w:rPr>
                <w:rFonts w:ascii="Arial Narrow" w:hAnsi="Arial Narrow"/>
                <w:b/>
                <w:bCs/>
              </w:rPr>
              <w:t>.</w:t>
            </w:r>
            <w:r w:rsidR="006064C6">
              <w:rPr>
                <w:rFonts w:ascii="Arial Narrow" w:hAnsi="Arial Narrow"/>
                <w:b/>
                <w:bCs/>
              </w:rPr>
              <w:t>3</w:t>
            </w:r>
            <w:r w:rsidRPr="007F78CE">
              <w:rPr>
                <w:rFonts w:ascii="Arial Narrow" w:hAnsi="Arial Narrow"/>
                <w:b/>
                <w:bCs/>
              </w:rPr>
              <w:t xml:space="preserve">. </w:t>
            </w:r>
            <w:r w:rsidRPr="007F78CE">
              <w:rPr>
                <w:rFonts w:ascii="Arial Narrow" w:hAnsi="Arial Narrow"/>
              </w:rPr>
              <w:t xml:space="preserve">Organisation de </w:t>
            </w:r>
            <w:r w:rsidR="007411E0" w:rsidRPr="007F6F14">
              <w:rPr>
                <w:rFonts w:ascii="Arial Narrow" w:hAnsi="Arial Narrow"/>
              </w:rPr>
              <w:t xml:space="preserve">session de renforcement de capacités des acteurs </w:t>
            </w:r>
            <w:r w:rsidR="00396390">
              <w:rPr>
                <w:rFonts w:ascii="Arial Narrow" w:hAnsi="Arial Narrow"/>
              </w:rPr>
              <w:t xml:space="preserve">prise en charge et prévention des cas de </w:t>
            </w:r>
            <w:r w:rsidRPr="007F78CE">
              <w:rPr>
                <w:rFonts w:ascii="Arial Narrow" w:hAnsi="Arial Narrow"/>
              </w:rPr>
              <w:t>VBG</w:t>
            </w:r>
            <w:r w:rsidR="00396390">
              <w:rPr>
                <w:rFonts w:ascii="Arial Narrow" w:hAnsi="Arial Narrow"/>
              </w:rPr>
              <w:t xml:space="preserve"> : </w:t>
            </w:r>
            <w:r w:rsidR="00396390" w:rsidRPr="00396390">
              <w:rPr>
                <w:rFonts w:ascii="Arial Narrow" w:hAnsi="Arial Narrow"/>
              </w:rPr>
              <w:t>ateliers de formation, stage pratique, échange d’expériences</w:t>
            </w:r>
          </w:p>
        </w:tc>
        <w:tc>
          <w:tcPr>
            <w:tcW w:w="2487" w:type="dxa"/>
            <w:vMerge w:val="restart"/>
            <w:shd w:val="clear" w:color="auto" w:fill="auto"/>
            <w:vAlign w:val="center"/>
          </w:tcPr>
          <w:p w14:paraId="4C21D2DE" w14:textId="77777777" w:rsidR="002706D8" w:rsidRPr="002D4419" w:rsidRDefault="002706D8" w:rsidP="000B3321">
            <w:pPr>
              <w:pStyle w:val="ListParagraph"/>
              <w:numPr>
                <w:ilvl w:val="0"/>
                <w:numId w:val="15"/>
              </w:numPr>
              <w:spacing w:after="0" w:line="240" w:lineRule="auto"/>
              <w:ind w:left="316" w:hanging="224"/>
              <w:jc w:val="both"/>
              <w:rPr>
                <w:rFonts w:ascii="Arial Narrow" w:eastAsia="Times New Roman" w:hAnsi="Arial Narrow"/>
                <w:b/>
                <w:smallCaps/>
                <w:sz w:val="22"/>
                <w:szCs w:val="22"/>
                <w:lang w:eastAsia="en-US"/>
              </w:rPr>
            </w:pPr>
            <w:r w:rsidRPr="002D4419">
              <w:rPr>
                <w:rFonts w:ascii="Arial Narrow" w:hAnsi="Arial Narrow"/>
                <w:sz w:val="22"/>
                <w:szCs w:val="22"/>
                <w:lang w:eastAsia="en-US"/>
              </w:rPr>
              <w:t>Nombre de structures formées sur la prévention des VBG</w:t>
            </w:r>
          </w:p>
          <w:p w14:paraId="48A36856" w14:textId="77777777" w:rsidR="002706D8" w:rsidRPr="002D4419" w:rsidRDefault="002706D8" w:rsidP="000B3321">
            <w:pPr>
              <w:pStyle w:val="ListParagraph"/>
              <w:numPr>
                <w:ilvl w:val="0"/>
                <w:numId w:val="15"/>
              </w:numPr>
              <w:spacing w:after="0" w:line="240" w:lineRule="auto"/>
              <w:ind w:left="316" w:hanging="224"/>
              <w:jc w:val="both"/>
              <w:rPr>
                <w:rFonts w:ascii="Arial Narrow" w:eastAsia="Times New Roman" w:hAnsi="Arial Narrow"/>
                <w:b/>
                <w:smallCaps/>
                <w:sz w:val="22"/>
                <w:szCs w:val="22"/>
                <w:lang w:eastAsia="en-US"/>
              </w:rPr>
            </w:pPr>
            <w:r w:rsidRPr="002D4419">
              <w:rPr>
                <w:rFonts w:ascii="Arial Narrow" w:hAnsi="Arial Narrow"/>
                <w:sz w:val="22"/>
                <w:szCs w:val="22"/>
                <w:lang w:eastAsia="en-US"/>
              </w:rPr>
              <w:t>Nombre de structures formées sur la gestion des cas d’EAS/HS</w:t>
            </w:r>
          </w:p>
        </w:tc>
        <w:tc>
          <w:tcPr>
            <w:tcW w:w="2146" w:type="dxa"/>
            <w:vMerge w:val="restart"/>
            <w:shd w:val="clear" w:color="auto" w:fill="auto"/>
            <w:vAlign w:val="center"/>
          </w:tcPr>
          <w:p w14:paraId="3FE69557" w14:textId="77777777" w:rsidR="002706D8" w:rsidRPr="007F78CE" w:rsidRDefault="002706D8" w:rsidP="00973A4A">
            <w:pPr>
              <w:spacing w:after="0" w:line="240" w:lineRule="auto"/>
              <w:rPr>
                <w:rFonts w:ascii="Arial Narrow" w:hAnsi="Arial Narrow"/>
              </w:rPr>
            </w:pPr>
            <w:r w:rsidRPr="007F78CE">
              <w:rPr>
                <w:rFonts w:ascii="Arial Narrow" w:hAnsi="Arial Narrow"/>
              </w:rPr>
              <w:t>Structures locales existantes ou à créer (selon le cas)</w:t>
            </w:r>
          </w:p>
        </w:tc>
        <w:tc>
          <w:tcPr>
            <w:tcW w:w="1839" w:type="dxa"/>
            <w:vMerge w:val="restart"/>
            <w:shd w:val="clear" w:color="auto" w:fill="auto"/>
            <w:vAlign w:val="center"/>
          </w:tcPr>
          <w:p w14:paraId="0BFC0C3E" w14:textId="77777777" w:rsidR="002706D8" w:rsidRPr="007F78CE" w:rsidRDefault="002706D8" w:rsidP="00973A4A">
            <w:pPr>
              <w:spacing w:after="0" w:line="240" w:lineRule="auto"/>
              <w:rPr>
                <w:rFonts w:ascii="Arial Narrow" w:hAnsi="Arial Narrow"/>
              </w:rPr>
            </w:pPr>
            <w:r w:rsidRPr="007F78CE">
              <w:rPr>
                <w:rFonts w:ascii="Arial Narrow" w:hAnsi="Arial Narrow"/>
              </w:rPr>
              <w:t>Deux fois par an</w:t>
            </w:r>
          </w:p>
        </w:tc>
        <w:tc>
          <w:tcPr>
            <w:tcW w:w="1902" w:type="dxa"/>
            <w:vMerge w:val="restart"/>
            <w:shd w:val="clear" w:color="auto" w:fill="auto"/>
            <w:vAlign w:val="center"/>
          </w:tcPr>
          <w:p w14:paraId="5F6E4DA2" w14:textId="77777777" w:rsidR="002706D8" w:rsidRPr="007F78CE" w:rsidRDefault="002706D8" w:rsidP="00973A4A">
            <w:pPr>
              <w:spacing w:after="0" w:line="240" w:lineRule="auto"/>
              <w:rPr>
                <w:rFonts w:ascii="Arial Narrow" w:hAnsi="Arial Narrow"/>
              </w:rPr>
            </w:pPr>
            <w:r w:rsidRPr="007F78CE">
              <w:rPr>
                <w:rFonts w:ascii="Arial Narrow" w:hAnsi="Arial Narrow"/>
              </w:rPr>
              <w:t xml:space="preserve">Prestataire de services </w:t>
            </w:r>
          </w:p>
          <w:p w14:paraId="25A53903" w14:textId="77777777" w:rsidR="002706D8" w:rsidRPr="007F78CE" w:rsidRDefault="002706D8" w:rsidP="00973A4A">
            <w:pPr>
              <w:spacing w:after="0" w:line="240" w:lineRule="auto"/>
              <w:rPr>
                <w:rFonts w:ascii="Arial Narrow" w:hAnsi="Arial Narrow"/>
              </w:rPr>
            </w:pPr>
            <w:r w:rsidRPr="007F78CE">
              <w:rPr>
                <w:rFonts w:ascii="Arial Narrow" w:hAnsi="Arial Narrow"/>
              </w:rPr>
              <w:t>UCP (Spécialiste VBG</w:t>
            </w:r>
            <w:r>
              <w:rPr>
                <w:rFonts w:ascii="Arial Narrow" w:hAnsi="Arial Narrow"/>
              </w:rPr>
              <w:t>/EAS-HS</w:t>
            </w:r>
            <w:r w:rsidRPr="007F78CE">
              <w:rPr>
                <w:rFonts w:ascii="Arial Narrow" w:hAnsi="Arial Narrow"/>
              </w:rPr>
              <w:t xml:space="preserve">) </w:t>
            </w:r>
          </w:p>
          <w:p w14:paraId="4E88F6EA" w14:textId="77777777" w:rsidR="002706D8" w:rsidRPr="002D4419" w:rsidRDefault="002706D8" w:rsidP="00973A4A">
            <w:pPr>
              <w:pStyle w:val="ListParagraph"/>
              <w:spacing w:after="0" w:line="240" w:lineRule="auto"/>
              <w:rPr>
                <w:rFonts w:ascii="Arial Narrow" w:hAnsi="Arial Narrow"/>
                <w:sz w:val="22"/>
                <w:szCs w:val="22"/>
                <w:lang w:eastAsia="en-US"/>
              </w:rPr>
            </w:pPr>
          </w:p>
        </w:tc>
      </w:tr>
      <w:tr w:rsidR="002706D8" w:rsidRPr="007F78CE" w14:paraId="44D6AC4F" w14:textId="77777777" w:rsidTr="00973A4A">
        <w:tc>
          <w:tcPr>
            <w:tcW w:w="2337" w:type="dxa"/>
            <w:vMerge/>
            <w:shd w:val="clear" w:color="auto" w:fill="auto"/>
            <w:vAlign w:val="center"/>
          </w:tcPr>
          <w:p w14:paraId="69F6F8D0" w14:textId="77777777" w:rsidR="002706D8" w:rsidRPr="007F78CE" w:rsidRDefault="002706D8" w:rsidP="00973A4A">
            <w:pPr>
              <w:spacing w:after="0" w:line="240" w:lineRule="auto"/>
              <w:rPr>
                <w:rFonts w:ascii="Arial Narrow" w:hAnsi="Arial Narrow"/>
              </w:rPr>
            </w:pPr>
          </w:p>
        </w:tc>
        <w:tc>
          <w:tcPr>
            <w:tcW w:w="2310" w:type="dxa"/>
            <w:vMerge/>
            <w:shd w:val="clear" w:color="auto" w:fill="auto"/>
            <w:vAlign w:val="center"/>
          </w:tcPr>
          <w:p w14:paraId="42B42798" w14:textId="77777777" w:rsidR="002706D8" w:rsidRPr="007F78CE" w:rsidRDefault="002706D8" w:rsidP="00973A4A">
            <w:pPr>
              <w:spacing w:after="0" w:line="240" w:lineRule="auto"/>
              <w:rPr>
                <w:rFonts w:ascii="Arial Narrow" w:hAnsi="Arial Narrow"/>
              </w:rPr>
            </w:pPr>
          </w:p>
        </w:tc>
        <w:tc>
          <w:tcPr>
            <w:tcW w:w="2288" w:type="dxa"/>
            <w:shd w:val="clear" w:color="auto" w:fill="auto"/>
            <w:vAlign w:val="center"/>
          </w:tcPr>
          <w:p w14:paraId="145FB881" w14:textId="77777777" w:rsidR="002706D8" w:rsidRPr="007F78CE" w:rsidRDefault="002706D8" w:rsidP="00973A4A">
            <w:pPr>
              <w:spacing w:after="0" w:line="240" w:lineRule="auto"/>
              <w:rPr>
                <w:rFonts w:ascii="Arial Narrow" w:hAnsi="Arial Narrow"/>
              </w:rPr>
            </w:pPr>
            <w:r w:rsidRPr="007F78CE">
              <w:rPr>
                <w:rFonts w:ascii="Arial Narrow" w:hAnsi="Arial Narrow"/>
                <w:b/>
                <w:bCs/>
              </w:rPr>
              <w:t>3.</w:t>
            </w:r>
            <w:r w:rsidR="006064C6">
              <w:rPr>
                <w:rFonts w:ascii="Arial Narrow" w:hAnsi="Arial Narrow"/>
                <w:b/>
                <w:bCs/>
              </w:rPr>
              <w:t>1</w:t>
            </w:r>
            <w:r w:rsidRPr="007F78CE">
              <w:rPr>
                <w:rFonts w:ascii="Arial Narrow" w:hAnsi="Arial Narrow"/>
                <w:b/>
                <w:bCs/>
              </w:rPr>
              <w:t>.</w:t>
            </w:r>
            <w:r w:rsidR="006064C6">
              <w:rPr>
                <w:rFonts w:ascii="Arial Narrow" w:hAnsi="Arial Narrow"/>
                <w:b/>
                <w:bCs/>
              </w:rPr>
              <w:t>4</w:t>
            </w:r>
            <w:r w:rsidRPr="007F78CE">
              <w:rPr>
                <w:rFonts w:ascii="Arial Narrow" w:hAnsi="Arial Narrow"/>
                <w:b/>
                <w:bCs/>
              </w:rPr>
              <w:t xml:space="preserve">. </w:t>
            </w:r>
            <w:r w:rsidR="0015521D">
              <w:rPr>
                <w:rFonts w:ascii="Arial Narrow" w:hAnsi="Arial Narrow"/>
              </w:rPr>
              <w:t>Collecte</w:t>
            </w:r>
            <w:r w:rsidR="004264ED">
              <w:rPr>
                <w:rFonts w:ascii="Arial Narrow" w:hAnsi="Arial Narrow"/>
              </w:rPr>
              <w:t xml:space="preserve"> et </w:t>
            </w:r>
            <w:r w:rsidR="007411E0">
              <w:rPr>
                <w:rFonts w:ascii="Arial Narrow" w:hAnsi="Arial Narrow"/>
              </w:rPr>
              <w:t xml:space="preserve">capitalisation </w:t>
            </w:r>
            <w:r w:rsidR="0098393D">
              <w:rPr>
                <w:rFonts w:ascii="Arial Narrow" w:hAnsi="Arial Narrow"/>
              </w:rPr>
              <w:t>de bonnes pratiques identifiées</w:t>
            </w:r>
            <w:r w:rsidR="0015521D">
              <w:rPr>
                <w:rFonts w:ascii="Arial Narrow" w:hAnsi="Arial Narrow"/>
              </w:rPr>
              <w:t xml:space="preserve"> par les </w:t>
            </w:r>
            <w:r w:rsidR="004264ED">
              <w:rPr>
                <w:rFonts w:ascii="Arial Narrow" w:hAnsi="Arial Narrow"/>
              </w:rPr>
              <w:t xml:space="preserve">acteurs VBG </w:t>
            </w:r>
            <w:r w:rsidR="007411E0">
              <w:rPr>
                <w:rFonts w:ascii="Arial Narrow" w:hAnsi="Arial Narrow"/>
              </w:rPr>
              <w:t xml:space="preserve"> </w:t>
            </w:r>
          </w:p>
        </w:tc>
        <w:tc>
          <w:tcPr>
            <w:tcW w:w="2487" w:type="dxa"/>
            <w:vMerge/>
            <w:shd w:val="clear" w:color="auto" w:fill="auto"/>
            <w:vAlign w:val="center"/>
          </w:tcPr>
          <w:p w14:paraId="3735EEE0" w14:textId="77777777" w:rsidR="002706D8" w:rsidRPr="002D4419" w:rsidRDefault="002706D8" w:rsidP="000B3321">
            <w:pPr>
              <w:pStyle w:val="ListParagraph"/>
              <w:numPr>
                <w:ilvl w:val="0"/>
                <w:numId w:val="15"/>
              </w:numPr>
              <w:spacing w:after="0" w:line="240" w:lineRule="auto"/>
              <w:ind w:hanging="360"/>
              <w:jc w:val="both"/>
              <w:rPr>
                <w:rFonts w:ascii="Arial Narrow" w:hAnsi="Arial Narrow"/>
                <w:sz w:val="22"/>
                <w:szCs w:val="22"/>
                <w:lang w:eastAsia="en-US"/>
              </w:rPr>
            </w:pPr>
          </w:p>
        </w:tc>
        <w:tc>
          <w:tcPr>
            <w:tcW w:w="2146" w:type="dxa"/>
            <w:vMerge/>
            <w:shd w:val="clear" w:color="auto" w:fill="auto"/>
            <w:vAlign w:val="center"/>
          </w:tcPr>
          <w:p w14:paraId="2B19E231" w14:textId="77777777" w:rsidR="002706D8" w:rsidRPr="007F78CE" w:rsidRDefault="002706D8" w:rsidP="00973A4A">
            <w:pPr>
              <w:spacing w:after="0" w:line="240" w:lineRule="auto"/>
              <w:rPr>
                <w:rFonts w:ascii="Arial Narrow" w:hAnsi="Arial Narrow"/>
              </w:rPr>
            </w:pPr>
          </w:p>
        </w:tc>
        <w:tc>
          <w:tcPr>
            <w:tcW w:w="1839" w:type="dxa"/>
            <w:vMerge/>
            <w:shd w:val="clear" w:color="auto" w:fill="auto"/>
            <w:vAlign w:val="center"/>
          </w:tcPr>
          <w:p w14:paraId="1B072AF9" w14:textId="77777777" w:rsidR="002706D8" w:rsidRPr="007F78CE" w:rsidRDefault="002706D8" w:rsidP="00973A4A">
            <w:pPr>
              <w:spacing w:after="0" w:line="240" w:lineRule="auto"/>
              <w:rPr>
                <w:rFonts w:ascii="Arial Narrow" w:hAnsi="Arial Narrow"/>
              </w:rPr>
            </w:pPr>
          </w:p>
        </w:tc>
        <w:tc>
          <w:tcPr>
            <w:tcW w:w="1902" w:type="dxa"/>
            <w:vMerge/>
            <w:shd w:val="clear" w:color="auto" w:fill="auto"/>
            <w:vAlign w:val="center"/>
          </w:tcPr>
          <w:p w14:paraId="7D085CA2" w14:textId="77777777" w:rsidR="002706D8" w:rsidRPr="002D4419" w:rsidRDefault="002706D8" w:rsidP="000B3321">
            <w:pPr>
              <w:pStyle w:val="ListParagraph"/>
              <w:numPr>
                <w:ilvl w:val="0"/>
                <w:numId w:val="21"/>
              </w:numPr>
              <w:spacing w:after="0" w:line="240" w:lineRule="auto"/>
              <w:jc w:val="both"/>
              <w:rPr>
                <w:rFonts w:ascii="Arial Narrow" w:hAnsi="Arial Narrow"/>
                <w:sz w:val="22"/>
                <w:szCs w:val="22"/>
                <w:lang w:eastAsia="en-US"/>
              </w:rPr>
            </w:pPr>
          </w:p>
        </w:tc>
      </w:tr>
      <w:tr w:rsidR="002706D8" w:rsidRPr="007F78CE" w14:paraId="16573AFF" w14:textId="77777777" w:rsidTr="00973A4A">
        <w:tc>
          <w:tcPr>
            <w:tcW w:w="2337" w:type="dxa"/>
            <w:vMerge/>
            <w:shd w:val="clear" w:color="auto" w:fill="auto"/>
            <w:vAlign w:val="center"/>
          </w:tcPr>
          <w:p w14:paraId="7A9D3D78" w14:textId="77777777" w:rsidR="002706D8" w:rsidRPr="007F78CE" w:rsidRDefault="002706D8" w:rsidP="00973A4A">
            <w:pPr>
              <w:spacing w:after="0" w:line="240" w:lineRule="auto"/>
              <w:rPr>
                <w:rFonts w:ascii="Arial Narrow" w:hAnsi="Arial Narrow"/>
              </w:rPr>
            </w:pPr>
          </w:p>
        </w:tc>
        <w:tc>
          <w:tcPr>
            <w:tcW w:w="2310" w:type="dxa"/>
            <w:vMerge/>
            <w:shd w:val="clear" w:color="auto" w:fill="auto"/>
            <w:vAlign w:val="center"/>
          </w:tcPr>
          <w:p w14:paraId="7D4C1E93" w14:textId="77777777" w:rsidR="002706D8" w:rsidRPr="007F78CE" w:rsidRDefault="002706D8" w:rsidP="00973A4A">
            <w:pPr>
              <w:spacing w:after="0" w:line="240" w:lineRule="auto"/>
              <w:rPr>
                <w:rFonts w:ascii="Arial Narrow" w:hAnsi="Arial Narrow"/>
              </w:rPr>
            </w:pPr>
          </w:p>
        </w:tc>
        <w:tc>
          <w:tcPr>
            <w:tcW w:w="2288" w:type="dxa"/>
            <w:shd w:val="clear" w:color="auto" w:fill="auto"/>
            <w:vAlign w:val="center"/>
          </w:tcPr>
          <w:p w14:paraId="6C3DE283" w14:textId="77777777" w:rsidR="002706D8" w:rsidRPr="007F78CE" w:rsidRDefault="002706D8" w:rsidP="004264ED">
            <w:pPr>
              <w:spacing w:after="0" w:line="240" w:lineRule="auto"/>
              <w:rPr>
                <w:rFonts w:ascii="Arial Narrow" w:hAnsi="Arial Narrow"/>
              </w:rPr>
            </w:pPr>
            <w:r w:rsidRPr="007F78CE">
              <w:rPr>
                <w:rFonts w:ascii="Arial Narrow" w:hAnsi="Arial Narrow"/>
                <w:b/>
                <w:bCs/>
              </w:rPr>
              <w:t>3.</w:t>
            </w:r>
            <w:r w:rsidR="006064C6">
              <w:rPr>
                <w:rFonts w:ascii="Arial Narrow" w:hAnsi="Arial Narrow"/>
                <w:b/>
                <w:bCs/>
              </w:rPr>
              <w:t>1</w:t>
            </w:r>
            <w:r w:rsidRPr="007F78CE">
              <w:rPr>
                <w:rFonts w:ascii="Arial Narrow" w:hAnsi="Arial Narrow"/>
                <w:b/>
                <w:bCs/>
              </w:rPr>
              <w:t>.</w:t>
            </w:r>
            <w:r w:rsidR="006064C6">
              <w:rPr>
                <w:rFonts w:ascii="Arial Narrow" w:hAnsi="Arial Narrow"/>
                <w:b/>
                <w:bCs/>
              </w:rPr>
              <w:t>5</w:t>
            </w:r>
            <w:r w:rsidRPr="007F78CE">
              <w:rPr>
                <w:rFonts w:ascii="Arial Narrow" w:hAnsi="Arial Narrow"/>
                <w:b/>
                <w:bCs/>
              </w:rPr>
              <w:t xml:space="preserve">. </w:t>
            </w:r>
            <w:r w:rsidRPr="007F78CE">
              <w:rPr>
                <w:rFonts w:ascii="Arial Narrow" w:hAnsi="Arial Narrow"/>
              </w:rPr>
              <w:t xml:space="preserve">Restitution </w:t>
            </w:r>
            <w:r w:rsidR="007411E0" w:rsidRPr="007F6F14">
              <w:rPr>
                <w:rFonts w:ascii="Arial Narrow" w:hAnsi="Arial Narrow"/>
              </w:rPr>
              <w:t>des cas traités</w:t>
            </w:r>
            <w:r w:rsidR="006064C6">
              <w:rPr>
                <w:rFonts w:ascii="Arial Narrow" w:hAnsi="Arial Narrow"/>
              </w:rPr>
              <w:t> </w:t>
            </w:r>
            <w:r w:rsidR="004264ED">
              <w:rPr>
                <w:rFonts w:ascii="Arial Narrow" w:hAnsi="Arial Narrow"/>
              </w:rPr>
              <w:t xml:space="preserve">: </w:t>
            </w:r>
            <w:r w:rsidR="004264ED" w:rsidRPr="004264ED">
              <w:rPr>
                <w:rFonts w:ascii="Arial Narrow" w:hAnsi="Arial Narrow"/>
              </w:rPr>
              <w:t>analyse et publication des données portant sur les VBG</w:t>
            </w:r>
            <w:r w:rsidR="004264ED">
              <w:rPr>
                <w:rFonts w:ascii="Arial Narrow" w:hAnsi="Arial Narrow"/>
              </w:rPr>
              <w:t xml:space="preserve"> (remontée des données par les structures VBG)</w:t>
            </w:r>
          </w:p>
        </w:tc>
        <w:tc>
          <w:tcPr>
            <w:tcW w:w="2487" w:type="dxa"/>
            <w:vMerge/>
            <w:shd w:val="clear" w:color="auto" w:fill="auto"/>
            <w:vAlign w:val="center"/>
          </w:tcPr>
          <w:p w14:paraId="1D27B833" w14:textId="77777777" w:rsidR="002706D8" w:rsidRPr="002D4419" w:rsidRDefault="002706D8" w:rsidP="000B3321">
            <w:pPr>
              <w:pStyle w:val="ListParagraph"/>
              <w:numPr>
                <w:ilvl w:val="0"/>
                <w:numId w:val="15"/>
              </w:numPr>
              <w:spacing w:after="0" w:line="240" w:lineRule="auto"/>
              <w:ind w:hanging="360"/>
              <w:jc w:val="both"/>
              <w:rPr>
                <w:rFonts w:ascii="Arial Narrow" w:hAnsi="Arial Narrow"/>
                <w:sz w:val="22"/>
                <w:szCs w:val="22"/>
                <w:lang w:eastAsia="en-US"/>
              </w:rPr>
            </w:pPr>
          </w:p>
        </w:tc>
        <w:tc>
          <w:tcPr>
            <w:tcW w:w="2146" w:type="dxa"/>
            <w:vMerge/>
            <w:shd w:val="clear" w:color="auto" w:fill="auto"/>
            <w:vAlign w:val="center"/>
          </w:tcPr>
          <w:p w14:paraId="17D232B4" w14:textId="77777777" w:rsidR="002706D8" w:rsidRPr="007F78CE" w:rsidRDefault="002706D8" w:rsidP="00973A4A">
            <w:pPr>
              <w:spacing w:after="0" w:line="240" w:lineRule="auto"/>
              <w:rPr>
                <w:rFonts w:ascii="Arial Narrow" w:hAnsi="Arial Narrow"/>
              </w:rPr>
            </w:pPr>
          </w:p>
        </w:tc>
        <w:tc>
          <w:tcPr>
            <w:tcW w:w="1839" w:type="dxa"/>
            <w:vMerge/>
            <w:shd w:val="clear" w:color="auto" w:fill="auto"/>
            <w:vAlign w:val="center"/>
          </w:tcPr>
          <w:p w14:paraId="75EFE360" w14:textId="77777777" w:rsidR="002706D8" w:rsidRPr="007F78CE" w:rsidRDefault="002706D8" w:rsidP="00973A4A">
            <w:pPr>
              <w:spacing w:after="0" w:line="240" w:lineRule="auto"/>
              <w:rPr>
                <w:rFonts w:ascii="Arial Narrow" w:hAnsi="Arial Narrow"/>
              </w:rPr>
            </w:pPr>
          </w:p>
        </w:tc>
        <w:tc>
          <w:tcPr>
            <w:tcW w:w="1902" w:type="dxa"/>
            <w:vMerge/>
            <w:shd w:val="clear" w:color="auto" w:fill="auto"/>
            <w:vAlign w:val="center"/>
          </w:tcPr>
          <w:p w14:paraId="0EF2DEBA" w14:textId="77777777" w:rsidR="002706D8" w:rsidRPr="002D4419" w:rsidRDefault="002706D8" w:rsidP="000B3321">
            <w:pPr>
              <w:pStyle w:val="ListParagraph"/>
              <w:numPr>
                <w:ilvl w:val="0"/>
                <w:numId w:val="21"/>
              </w:numPr>
              <w:spacing w:after="0" w:line="240" w:lineRule="auto"/>
              <w:jc w:val="both"/>
              <w:rPr>
                <w:rFonts w:ascii="Arial Narrow" w:hAnsi="Arial Narrow"/>
                <w:sz w:val="22"/>
                <w:szCs w:val="22"/>
                <w:lang w:eastAsia="en-US"/>
              </w:rPr>
            </w:pPr>
          </w:p>
        </w:tc>
      </w:tr>
      <w:tr w:rsidR="002F7829" w:rsidRPr="007F78CE" w14:paraId="4488F474" w14:textId="77777777" w:rsidTr="00335770">
        <w:trPr>
          <w:tblHeader/>
        </w:trPr>
        <w:tc>
          <w:tcPr>
            <w:tcW w:w="15309" w:type="dxa"/>
            <w:gridSpan w:val="7"/>
            <w:shd w:val="clear" w:color="auto" w:fill="F6FDB5"/>
            <w:vAlign w:val="center"/>
          </w:tcPr>
          <w:p w14:paraId="2B7F0FAC" w14:textId="77777777" w:rsidR="002F7829" w:rsidRPr="007F78CE" w:rsidRDefault="002F7829" w:rsidP="00E5224B">
            <w:pPr>
              <w:spacing w:after="0" w:line="240" w:lineRule="auto"/>
              <w:jc w:val="center"/>
              <w:rPr>
                <w:rFonts w:ascii="Arial Narrow" w:hAnsi="Arial Narrow"/>
                <w:b/>
                <w:bCs/>
              </w:rPr>
            </w:pPr>
            <w:r w:rsidRPr="007F78CE">
              <w:rPr>
                <w:rFonts w:ascii="Arial Narrow" w:hAnsi="Arial Narrow"/>
                <w:b/>
                <w:bCs/>
              </w:rPr>
              <w:t>AXE STRATEGIQUE IV. CONTRIBUTION A LA PERENNISATION DES ACTIONS</w:t>
            </w:r>
          </w:p>
        </w:tc>
      </w:tr>
      <w:tr w:rsidR="002F7829" w:rsidRPr="007F78CE" w14:paraId="273298D1" w14:textId="77777777" w:rsidTr="00973A4A">
        <w:tc>
          <w:tcPr>
            <w:tcW w:w="2337" w:type="dxa"/>
            <w:shd w:val="clear" w:color="auto" w:fill="auto"/>
            <w:vAlign w:val="center"/>
          </w:tcPr>
          <w:p w14:paraId="5516DE1B" w14:textId="77777777" w:rsidR="002F7829" w:rsidRPr="007F78CE" w:rsidRDefault="002F7829" w:rsidP="00973A4A">
            <w:pPr>
              <w:spacing w:after="0" w:line="240" w:lineRule="auto"/>
              <w:rPr>
                <w:rFonts w:ascii="Arial Narrow" w:hAnsi="Arial Narrow"/>
              </w:rPr>
            </w:pPr>
            <w:r w:rsidRPr="007F78CE">
              <w:rPr>
                <w:rFonts w:ascii="Arial Narrow" w:hAnsi="Arial Narrow"/>
                <w:b/>
                <w:bCs/>
              </w:rPr>
              <w:t xml:space="preserve">4.1. </w:t>
            </w:r>
            <w:r w:rsidRPr="007F78CE">
              <w:rPr>
                <w:rFonts w:ascii="Arial Narrow" w:hAnsi="Arial Narrow"/>
              </w:rPr>
              <w:t>Renforcer la connaissance des acteurs locaux en matière de VBG</w:t>
            </w:r>
          </w:p>
        </w:tc>
        <w:tc>
          <w:tcPr>
            <w:tcW w:w="2310" w:type="dxa"/>
            <w:shd w:val="clear" w:color="auto" w:fill="auto"/>
            <w:vAlign w:val="center"/>
          </w:tcPr>
          <w:p w14:paraId="69539516" w14:textId="77777777" w:rsidR="002F7829" w:rsidRPr="007F78CE" w:rsidRDefault="002F7829" w:rsidP="00973A4A">
            <w:pPr>
              <w:spacing w:after="0" w:line="240" w:lineRule="auto"/>
              <w:rPr>
                <w:rFonts w:ascii="Arial Narrow" w:hAnsi="Arial Narrow"/>
              </w:rPr>
            </w:pPr>
            <w:r w:rsidRPr="007F78CE">
              <w:rPr>
                <w:rFonts w:ascii="Arial Narrow" w:hAnsi="Arial Narrow"/>
              </w:rPr>
              <w:t>Les actions continuent avec les structures locales même après le projet considéré</w:t>
            </w:r>
          </w:p>
        </w:tc>
        <w:tc>
          <w:tcPr>
            <w:tcW w:w="2288" w:type="dxa"/>
            <w:shd w:val="clear" w:color="auto" w:fill="auto"/>
            <w:vAlign w:val="center"/>
          </w:tcPr>
          <w:p w14:paraId="468B60AE" w14:textId="77777777" w:rsidR="002F7829" w:rsidRPr="007F78CE" w:rsidRDefault="002F7829" w:rsidP="00973A4A">
            <w:pPr>
              <w:spacing w:after="0" w:line="240" w:lineRule="auto"/>
              <w:rPr>
                <w:rFonts w:ascii="Arial Narrow" w:hAnsi="Arial Narrow"/>
              </w:rPr>
            </w:pPr>
            <w:r w:rsidRPr="007F78CE">
              <w:rPr>
                <w:rFonts w:ascii="Arial Narrow" w:hAnsi="Arial Narrow"/>
                <w:b/>
                <w:bCs/>
              </w:rPr>
              <w:t xml:space="preserve">4.1.1 </w:t>
            </w:r>
            <w:r w:rsidRPr="007F78CE">
              <w:rPr>
                <w:rFonts w:ascii="Arial Narrow" w:hAnsi="Arial Narrow"/>
              </w:rPr>
              <w:t>Publication des résultats</w:t>
            </w:r>
            <w:r w:rsidR="007411E0" w:rsidRPr="007F6F14">
              <w:rPr>
                <w:rFonts w:ascii="Arial Narrow" w:hAnsi="Arial Narrow"/>
              </w:rPr>
              <w:t xml:space="preserve"> obtenus </w:t>
            </w:r>
            <w:r w:rsidR="004264ED" w:rsidRPr="004264ED">
              <w:rPr>
                <w:rFonts w:ascii="Arial Narrow" w:hAnsi="Arial Narrow"/>
              </w:rPr>
              <w:t xml:space="preserve"> par rapport à l’application des mesures d’atténuation des risques d’EAS/HS </w:t>
            </w:r>
            <w:r w:rsidRPr="007F78CE">
              <w:rPr>
                <w:rFonts w:ascii="Arial Narrow" w:hAnsi="Arial Narrow"/>
              </w:rPr>
              <w:t>pour encourager les partenaires financiers à appuyer les structures VBG</w:t>
            </w:r>
          </w:p>
        </w:tc>
        <w:tc>
          <w:tcPr>
            <w:tcW w:w="2487" w:type="dxa"/>
            <w:shd w:val="clear" w:color="auto" w:fill="auto"/>
            <w:vAlign w:val="center"/>
          </w:tcPr>
          <w:p w14:paraId="6C08DE6E" w14:textId="77777777" w:rsidR="002F7829" w:rsidRPr="007F78CE" w:rsidRDefault="002F7829" w:rsidP="00973A4A">
            <w:pPr>
              <w:spacing w:after="0" w:line="240" w:lineRule="auto"/>
              <w:rPr>
                <w:rFonts w:ascii="Arial Narrow" w:hAnsi="Arial Narrow"/>
              </w:rPr>
            </w:pPr>
            <w:r w:rsidRPr="007F78CE">
              <w:rPr>
                <w:rFonts w:ascii="Arial Narrow" w:hAnsi="Arial Narrow"/>
              </w:rPr>
              <w:t>Nombre de structures opérationnelles</w:t>
            </w:r>
          </w:p>
        </w:tc>
        <w:tc>
          <w:tcPr>
            <w:tcW w:w="2146" w:type="dxa"/>
            <w:shd w:val="clear" w:color="auto" w:fill="auto"/>
            <w:vAlign w:val="center"/>
          </w:tcPr>
          <w:p w14:paraId="2B4A1F64" w14:textId="77777777" w:rsidR="002F7829" w:rsidRPr="007F78CE" w:rsidRDefault="002F7829" w:rsidP="00973A4A">
            <w:pPr>
              <w:spacing w:after="0" w:line="240" w:lineRule="auto"/>
              <w:rPr>
                <w:rFonts w:ascii="Arial Narrow" w:hAnsi="Arial Narrow"/>
              </w:rPr>
            </w:pPr>
            <w:r w:rsidRPr="007F78CE">
              <w:rPr>
                <w:rFonts w:ascii="Arial Narrow" w:hAnsi="Arial Narrow"/>
              </w:rPr>
              <w:t>Structures existantes ou nouvelles</w:t>
            </w:r>
          </w:p>
        </w:tc>
        <w:tc>
          <w:tcPr>
            <w:tcW w:w="1839" w:type="dxa"/>
            <w:shd w:val="clear" w:color="auto" w:fill="auto"/>
            <w:vAlign w:val="center"/>
          </w:tcPr>
          <w:p w14:paraId="55A31BDD" w14:textId="77777777" w:rsidR="002F7829" w:rsidRPr="007F78CE" w:rsidRDefault="002F7829" w:rsidP="00973A4A">
            <w:pPr>
              <w:spacing w:after="0" w:line="240" w:lineRule="auto"/>
              <w:rPr>
                <w:rFonts w:ascii="Arial Narrow" w:hAnsi="Arial Narrow"/>
              </w:rPr>
            </w:pPr>
            <w:r w:rsidRPr="007F78CE">
              <w:rPr>
                <w:rFonts w:ascii="Arial Narrow" w:hAnsi="Arial Narrow"/>
              </w:rPr>
              <w:t xml:space="preserve">Suite à passer au responsable local du Min. en charge de la promotion de la femme </w:t>
            </w:r>
          </w:p>
        </w:tc>
        <w:tc>
          <w:tcPr>
            <w:tcW w:w="1902" w:type="dxa"/>
            <w:shd w:val="clear" w:color="auto" w:fill="auto"/>
            <w:vAlign w:val="center"/>
          </w:tcPr>
          <w:p w14:paraId="6D70D3A2" w14:textId="77777777" w:rsidR="002F7829" w:rsidRPr="007F78CE" w:rsidRDefault="002F7829" w:rsidP="00973A4A">
            <w:pPr>
              <w:spacing w:after="0" w:line="240" w:lineRule="auto"/>
              <w:rPr>
                <w:rFonts w:ascii="Arial Narrow" w:hAnsi="Arial Narrow"/>
              </w:rPr>
            </w:pPr>
            <w:r w:rsidRPr="007F78CE">
              <w:rPr>
                <w:rFonts w:ascii="Arial Narrow" w:hAnsi="Arial Narrow"/>
              </w:rPr>
              <w:t xml:space="preserve">Prestataire de services </w:t>
            </w:r>
          </w:p>
          <w:p w14:paraId="1C73F2B4" w14:textId="77777777" w:rsidR="002F7829" w:rsidRPr="007F78CE" w:rsidRDefault="002F7829" w:rsidP="00973A4A">
            <w:pPr>
              <w:spacing w:after="0" w:line="240" w:lineRule="auto"/>
              <w:rPr>
                <w:rFonts w:ascii="Arial Narrow" w:hAnsi="Arial Narrow"/>
              </w:rPr>
            </w:pPr>
            <w:r w:rsidRPr="007F78CE">
              <w:rPr>
                <w:rFonts w:ascii="Arial Narrow" w:hAnsi="Arial Narrow"/>
              </w:rPr>
              <w:t>UCP (Spécialiste VBG</w:t>
            </w:r>
            <w:r>
              <w:rPr>
                <w:rFonts w:ascii="Arial Narrow" w:hAnsi="Arial Narrow"/>
              </w:rPr>
              <w:t>/EAS-HS</w:t>
            </w:r>
            <w:r w:rsidRPr="007F78CE">
              <w:rPr>
                <w:rFonts w:ascii="Arial Narrow" w:hAnsi="Arial Narrow"/>
              </w:rPr>
              <w:t xml:space="preserve">) </w:t>
            </w:r>
          </w:p>
        </w:tc>
      </w:tr>
    </w:tbl>
    <w:p w14:paraId="5B1D50F5" w14:textId="77777777" w:rsidR="002F7829" w:rsidRDefault="002F7829" w:rsidP="002F7829"/>
    <w:p w14:paraId="0EB7A857" w14:textId="77777777" w:rsidR="002F7829" w:rsidRDefault="002F7829" w:rsidP="002F7829">
      <w:pPr>
        <w:sectPr w:rsidR="002F7829" w:rsidSect="00973A4A">
          <w:pgSz w:w="16838" w:h="11906" w:orient="landscape"/>
          <w:pgMar w:top="1418" w:right="1418" w:bottom="1418" w:left="1418" w:header="709" w:footer="709" w:gutter="0"/>
          <w:cols w:space="708"/>
          <w:docGrid w:linePitch="360"/>
        </w:sectPr>
      </w:pPr>
    </w:p>
    <w:p w14:paraId="36C1C335" w14:textId="77777777" w:rsidR="002F7829" w:rsidRPr="00C57470" w:rsidRDefault="002F7829" w:rsidP="000B3321">
      <w:pPr>
        <w:pStyle w:val="Heading1"/>
        <w:numPr>
          <w:ilvl w:val="0"/>
          <w:numId w:val="25"/>
        </w:numPr>
        <w:ind w:left="0" w:firstLine="0"/>
      </w:pPr>
      <w:bookmarkStart w:id="169" w:name="_Toc86408968"/>
      <w:bookmarkStart w:id="170" w:name="_Toc124312864"/>
      <w:bookmarkStart w:id="171" w:name="_Toc124314844"/>
      <w:bookmarkStart w:id="172" w:name="_Toc124317052"/>
      <w:bookmarkStart w:id="173" w:name="_Toc124956393"/>
      <w:bookmarkStart w:id="174" w:name="_Toc125384751"/>
      <w:bookmarkStart w:id="175" w:name="_Toc125385141"/>
      <w:bookmarkStart w:id="176" w:name="_Toc125402334"/>
      <w:bookmarkStart w:id="177" w:name="_Toc126593253"/>
      <w:r w:rsidRPr="00C57470">
        <w:t>MECANISME DE TRAITEMENT DES CAS D</w:t>
      </w:r>
      <w:r>
        <w:t>’EAS/HS</w:t>
      </w:r>
      <w:bookmarkEnd w:id="169"/>
      <w:bookmarkEnd w:id="170"/>
      <w:bookmarkEnd w:id="171"/>
      <w:bookmarkEnd w:id="172"/>
      <w:bookmarkEnd w:id="173"/>
      <w:bookmarkEnd w:id="174"/>
      <w:bookmarkEnd w:id="175"/>
      <w:bookmarkEnd w:id="176"/>
      <w:bookmarkEnd w:id="177"/>
    </w:p>
    <w:p w14:paraId="426AAB89" w14:textId="77777777" w:rsidR="002F7829" w:rsidRPr="00C57470" w:rsidRDefault="002F7829" w:rsidP="002F7829">
      <w:pPr>
        <w:jc w:val="both"/>
      </w:pPr>
      <w:r w:rsidRPr="00C57470">
        <w:t>Un mécanisme et des procédures spécifiques doivent être mis en place dans le cadre de la gestion et de la résolution des éventuelles plaintes liées à des cas d</w:t>
      </w:r>
      <w:r>
        <w:t>’EAS/HS</w:t>
      </w:r>
      <w:r w:rsidRPr="00C57470">
        <w:t>. Il y a lieu de remarquer que tous les cas</w:t>
      </w:r>
      <w:r>
        <w:t xml:space="preserve"> </w:t>
      </w:r>
      <w:r w:rsidRPr="00C57470">
        <w:t>de violence, avérés ou non, doivent être géré</w:t>
      </w:r>
      <w:r>
        <w:t>s</w:t>
      </w:r>
      <w:r w:rsidRPr="00C57470">
        <w:t xml:space="preserve"> suivant le mécanisme proposé suivant. La mise en œuvre sera sous la responsabilité de l’</w:t>
      </w:r>
      <w:r>
        <w:t>UCP.</w:t>
      </w:r>
    </w:p>
    <w:p w14:paraId="11437419" w14:textId="77777777" w:rsidR="002F7829" w:rsidRDefault="002F7829" w:rsidP="002F7829">
      <w:pPr>
        <w:jc w:val="both"/>
      </w:pPr>
      <w:r w:rsidRPr="002B280D">
        <w:t>A noter qu’il existe deux mécanismes de gestion de plaintes parallèle</w:t>
      </w:r>
      <w:r>
        <w:t>s</w:t>
      </w:r>
      <w:r w:rsidRPr="002B280D">
        <w:t>, se conformant aux NES2 et NES10 de la Banque mondiale. Plus exactement, il est établi un mécanisme spécifique en cas de différends liés à l’emploi et au travail (NES2) et un mécanisme de gestion de plaintes plus global, qui s’adresse aux parties prenantes du Projet.</w:t>
      </w:r>
    </w:p>
    <w:p w14:paraId="63C9A7F0" w14:textId="77777777" w:rsidR="002F7829" w:rsidRPr="00C57470" w:rsidRDefault="002F7829" w:rsidP="000B3321">
      <w:pPr>
        <w:pStyle w:val="Heading2"/>
        <w:numPr>
          <w:ilvl w:val="1"/>
          <w:numId w:val="25"/>
        </w:numPr>
      </w:pPr>
      <w:bookmarkStart w:id="178" w:name="_Toc86408969"/>
      <w:bookmarkStart w:id="179" w:name="_Toc124312865"/>
      <w:bookmarkStart w:id="180" w:name="_Toc124314845"/>
      <w:bookmarkStart w:id="181" w:name="_Toc124317053"/>
      <w:bookmarkStart w:id="182" w:name="_Toc124956394"/>
      <w:bookmarkStart w:id="183" w:name="_Toc125384752"/>
      <w:bookmarkStart w:id="184" w:name="_Toc125385142"/>
      <w:bookmarkStart w:id="185" w:name="_Toc125402335"/>
      <w:bookmarkStart w:id="186" w:name="_Toc126593254"/>
      <w:r w:rsidRPr="00C57470">
        <w:t>Procédures de gestion des plaintes</w:t>
      </w:r>
      <w:bookmarkEnd w:id="178"/>
      <w:bookmarkEnd w:id="179"/>
      <w:bookmarkEnd w:id="180"/>
      <w:bookmarkEnd w:id="181"/>
      <w:bookmarkEnd w:id="182"/>
      <w:bookmarkEnd w:id="183"/>
      <w:bookmarkEnd w:id="184"/>
      <w:bookmarkEnd w:id="185"/>
      <w:bookmarkEnd w:id="186"/>
    </w:p>
    <w:p w14:paraId="4A3C9F9E" w14:textId="77777777" w:rsidR="002F7829" w:rsidRPr="00C57470" w:rsidRDefault="002F7829" w:rsidP="002F7829">
      <w:pPr>
        <w:jc w:val="both"/>
      </w:pPr>
      <w:r w:rsidRPr="00C57470">
        <w:t>La mise en place et la mise en œuvre des procédures de gestion de plaintes relatives au cas d</w:t>
      </w:r>
      <w:r>
        <w:t>’</w:t>
      </w:r>
      <w:r w:rsidRPr="00C57470">
        <w:t>EAS/HS seront entièrement sous la supervision du prestataire de services en la matière, de l’</w:t>
      </w:r>
      <w:r>
        <w:t>UCP</w:t>
      </w:r>
      <w:r w:rsidRPr="00C57470">
        <w:t xml:space="preserve"> pour l’ensemble des </w:t>
      </w:r>
      <w:r>
        <w:t>sous-</w:t>
      </w:r>
      <w:r w:rsidRPr="00C57470">
        <w:t>projets inclus dans l</w:t>
      </w:r>
      <w:r>
        <w:t>e Projet</w:t>
      </w:r>
      <w:r w:rsidRPr="00C57470">
        <w:t>. La prestation inclura la proposition d’un dispositif appliquant « une approche centrée sur les survivants ».</w:t>
      </w:r>
    </w:p>
    <w:p w14:paraId="12C44CCA" w14:textId="77777777" w:rsidR="002F7829" w:rsidRPr="00C57470" w:rsidRDefault="002F7829" w:rsidP="002F7829">
      <w:pPr>
        <w:jc w:val="both"/>
      </w:pPr>
      <w:r w:rsidRPr="00C57470">
        <w:t>Le mécanisme se structure comme suit</w:t>
      </w:r>
      <w:r w:rsidR="006064C6">
        <w:t> </w:t>
      </w:r>
      <w:r w:rsidRPr="00C57470">
        <w:t xml:space="preserve">: </w:t>
      </w:r>
    </w:p>
    <w:p w14:paraId="0FC29370" w14:textId="77777777" w:rsidR="002F7829" w:rsidRPr="00C57470" w:rsidRDefault="002F7829" w:rsidP="000B3321">
      <w:pPr>
        <w:pStyle w:val="ListParagraph"/>
        <w:numPr>
          <w:ilvl w:val="0"/>
          <w:numId w:val="5"/>
        </w:numPr>
        <w:spacing w:before="100" w:beforeAutospacing="1" w:after="100" w:afterAutospacing="1" w:line="240" w:lineRule="auto"/>
        <w:jc w:val="both"/>
      </w:pPr>
      <w:r w:rsidRPr="00C57470">
        <w:t>Signalement</w:t>
      </w:r>
      <w:r w:rsidR="006064C6">
        <w:t> </w:t>
      </w:r>
      <w:r>
        <w:t>;</w:t>
      </w:r>
    </w:p>
    <w:p w14:paraId="369EF00D" w14:textId="77777777" w:rsidR="002F7829" w:rsidRPr="00C57470" w:rsidRDefault="002F7829" w:rsidP="000B3321">
      <w:pPr>
        <w:pStyle w:val="ListParagraph"/>
        <w:numPr>
          <w:ilvl w:val="0"/>
          <w:numId w:val="5"/>
        </w:numPr>
        <w:spacing w:before="100" w:beforeAutospacing="1" w:after="100" w:afterAutospacing="1" w:line="240" w:lineRule="auto"/>
        <w:jc w:val="both"/>
      </w:pPr>
      <w:r w:rsidRPr="00C57470">
        <w:t>Enregistrement des plaintes</w:t>
      </w:r>
      <w:r w:rsidR="006064C6">
        <w:t> </w:t>
      </w:r>
      <w:r w:rsidRPr="00C57470">
        <w:t>;</w:t>
      </w:r>
    </w:p>
    <w:p w14:paraId="0A6BFDB0" w14:textId="77777777" w:rsidR="002F7829" w:rsidRPr="00C57470" w:rsidRDefault="002F7829" w:rsidP="000B3321">
      <w:pPr>
        <w:pStyle w:val="ListParagraph"/>
        <w:numPr>
          <w:ilvl w:val="0"/>
          <w:numId w:val="5"/>
        </w:numPr>
        <w:spacing w:before="100" w:beforeAutospacing="1" w:after="100" w:afterAutospacing="1" w:line="240" w:lineRule="auto"/>
        <w:jc w:val="both"/>
      </w:pPr>
      <w:r w:rsidRPr="00C57470">
        <w:t>Traitement des plaintes et, selon le cas, prise en charge de la personne survivante et de l’enfant victime de violence</w:t>
      </w:r>
      <w:r w:rsidR="006064C6">
        <w:t> </w:t>
      </w:r>
      <w:r>
        <w:t>;</w:t>
      </w:r>
      <w:r w:rsidRPr="00C57470">
        <w:t xml:space="preserve"> </w:t>
      </w:r>
    </w:p>
    <w:p w14:paraId="6BF0100B" w14:textId="77777777" w:rsidR="002F7829" w:rsidRDefault="002F7829" w:rsidP="000B3321">
      <w:pPr>
        <w:pStyle w:val="ListParagraph"/>
        <w:numPr>
          <w:ilvl w:val="0"/>
          <w:numId w:val="5"/>
        </w:numPr>
        <w:spacing w:before="100" w:beforeAutospacing="1" w:after="100" w:afterAutospacing="1" w:line="240" w:lineRule="auto"/>
        <w:jc w:val="both"/>
      </w:pPr>
      <w:r w:rsidRPr="00C57470">
        <w:t>Suivi du traitement des plaintes.</w:t>
      </w:r>
    </w:p>
    <w:p w14:paraId="73A45E4B" w14:textId="77777777" w:rsidR="002F7829" w:rsidRDefault="002F7829" w:rsidP="002F7829">
      <w:pPr>
        <w:pStyle w:val="ListParagraph"/>
        <w:jc w:val="both"/>
      </w:pPr>
    </w:p>
    <w:p w14:paraId="03C25D75" w14:textId="77777777" w:rsidR="002F7829" w:rsidRPr="00D37297" w:rsidRDefault="002F7829" w:rsidP="000B3321">
      <w:pPr>
        <w:pStyle w:val="ListParagraph"/>
        <w:numPr>
          <w:ilvl w:val="0"/>
          <w:numId w:val="7"/>
        </w:numPr>
        <w:spacing w:before="240" w:after="100" w:afterAutospacing="1" w:line="240" w:lineRule="auto"/>
        <w:ind w:left="567" w:hanging="431"/>
        <w:contextualSpacing w:val="0"/>
        <w:jc w:val="both"/>
        <w:rPr>
          <w:b/>
          <w:bCs/>
        </w:rPr>
      </w:pPr>
      <w:r w:rsidRPr="00D37297">
        <w:rPr>
          <w:b/>
          <w:bCs/>
        </w:rPr>
        <w:t>Etape 1</w:t>
      </w:r>
      <w:r w:rsidR="006064C6">
        <w:rPr>
          <w:b/>
          <w:bCs/>
        </w:rPr>
        <w:t> </w:t>
      </w:r>
      <w:r w:rsidRPr="00D37297">
        <w:rPr>
          <w:b/>
          <w:bCs/>
        </w:rPr>
        <w:t xml:space="preserve">: Signalement </w:t>
      </w:r>
    </w:p>
    <w:p w14:paraId="52880EDF" w14:textId="77777777" w:rsidR="002F7829" w:rsidRPr="00C57470" w:rsidRDefault="002F7829" w:rsidP="002F7829">
      <w:pPr>
        <w:jc w:val="both"/>
      </w:pPr>
      <w:r w:rsidRPr="00C57470">
        <w:t xml:space="preserve">On aura recours à des canaux simples et les plus adaptés au contexte communautaire local pour recueillir le signalement. La première porte d’entrée à privilégier est constituée par des parties prenantes et des acteurs locaux (autorités locales dont </w:t>
      </w:r>
      <w:r>
        <w:t>Fokontany</w:t>
      </w:r>
      <w:r w:rsidRPr="00C57470">
        <w:t xml:space="preserve"> et Communes). Ils sont constitués principalement par les acteurs qui travaillent à proximité au niveau local, principalement les associations et groupes de femmes auxquels les membres de la communauté aspirent une confiance et une certaine aisance pour les survivant</w:t>
      </w:r>
      <w:r>
        <w:t>s</w:t>
      </w:r>
      <w:r w:rsidRPr="00C57470">
        <w:t>(e</w:t>
      </w:r>
      <w:r>
        <w:t>s</w:t>
      </w:r>
      <w:r w:rsidRPr="00C57470">
        <w:t xml:space="preserve">) des actes de violence. </w:t>
      </w:r>
    </w:p>
    <w:p w14:paraId="48AF51C9" w14:textId="77777777" w:rsidR="002F7829" w:rsidRPr="00C57470" w:rsidRDefault="002F7829" w:rsidP="002F7829">
      <w:pPr>
        <w:jc w:val="both"/>
      </w:pPr>
      <w:r w:rsidRPr="00C57470">
        <w:t>En outre, on mettra à disposition des travailleurs</w:t>
      </w:r>
      <w:r>
        <w:t>,</w:t>
      </w:r>
      <w:r w:rsidRPr="00C57470">
        <w:t xml:space="preserve"> des contractants et des communautés </w:t>
      </w:r>
      <w:r>
        <w:t xml:space="preserve">les deux </w:t>
      </w:r>
      <w:r w:rsidRPr="00C57470">
        <w:t>numéro</w:t>
      </w:r>
      <w:r>
        <w:t xml:space="preserve">s </w:t>
      </w:r>
      <w:r w:rsidRPr="002B280D">
        <w:t>verts</w:t>
      </w:r>
      <w:r>
        <w:t xml:space="preserve"> </w:t>
      </w:r>
      <w:r w:rsidRPr="002B280D">
        <w:t>déjà opérationnels à l’échelle nationale (147 et 113)</w:t>
      </w:r>
      <w:r w:rsidRPr="00C57470">
        <w:t xml:space="preserve"> et </w:t>
      </w:r>
      <w:r>
        <w:t xml:space="preserve">une </w:t>
      </w:r>
      <w:r w:rsidRPr="00C57470">
        <w:t>boite à doléances.</w:t>
      </w:r>
    </w:p>
    <w:p w14:paraId="08E15E85" w14:textId="77777777" w:rsidR="002F7829" w:rsidRDefault="002F7829" w:rsidP="002F7829">
      <w:pPr>
        <w:jc w:val="both"/>
      </w:pPr>
      <w:r w:rsidRPr="00C57470">
        <w:t>Les signalements peuvent être par écrit, par téléphone, par courrier électronique, ou verbalement</w:t>
      </w:r>
      <w:r>
        <w:t xml:space="preserve"> et doivent</w:t>
      </w:r>
      <w:r w:rsidRPr="00D207C3">
        <w:t xml:space="preserve"> être formalisé</w:t>
      </w:r>
      <w:r>
        <w:t>s</w:t>
      </w:r>
      <w:r w:rsidRPr="00D207C3">
        <w:t xml:space="preserve"> par le plaignant.</w:t>
      </w:r>
    </w:p>
    <w:p w14:paraId="48F3C744" w14:textId="77777777" w:rsidR="002F7829" w:rsidRPr="00C57470" w:rsidRDefault="002F7829" w:rsidP="002F7829">
      <w:pPr>
        <w:jc w:val="both"/>
      </w:pPr>
      <w:r w:rsidRPr="00C57470">
        <w:t>L</w:t>
      </w:r>
      <w:r w:rsidR="006064C6">
        <w:t>’</w:t>
      </w:r>
      <w:r w:rsidRPr="00C57470">
        <w:t>accessibilité et la sécurité de ces canaux doivent être validées via des consultations avec les femmes et les filles</w:t>
      </w:r>
      <w:r>
        <w:t xml:space="preserve"> de la communauté</w:t>
      </w:r>
      <w:r w:rsidRPr="00C57470">
        <w:t>.</w:t>
      </w:r>
    </w:p>
    <w:p w14:paraId="4B306953" w14:textId="77777777" w:rsidR="002F7829" w:rsidRPr="00D37297" w:rsidRDefault="002F7829" w:rsidP="000B3321">
      <w:pPr>
        <w:pStyle w:val="ListParagraph"/>
        <w:numPr>
          <w:ilvl w:val="0"/>
          <w:numId w:val="7"/>
        </w:numPr>
        <w:spacing w:before="240" w:after="100" w:afterAutospacing="1" w:line="240" w:lineRule="auto"/>
        <w:ind w:left="567" w:hanging="431"/>
        <w:contextualSpacing w:val="0"/>
        <w:jc w:val="both"/>
        <w:rPr>
          <w:b/>
          <w:bCs/>
        </w:rPr>
      </w:pPr>
      <w:r w:rsidRPr="00D37297">
        <w:rPr>
          <w:b/>
          <w:bCs/>
        </w:rPr>
        <w:t>Etape 2</w:t>
      </w:r>
      <w:r w:rsidR="006064C6">
        <w:rPr>
          <w:b/>
          <w:bCs/>
        </w:rPr>
        <w:t> </w:t>
      </w:r>
      <w:r w:rsidRPr="00D37297">
        <w:rPr>
          <w:b/>
          <w:bCs/>
        </w:rPr>
        <w:t>: Enregistrement de plaintes</w:t>
      </w:r>
    </w:p>
    <w:p w14:paraId="1B456507" w14:textId="77777777" w:rsidR="002F7829" w:rsidRPr="00C57470" w:rsidRDefault="002F7829" w:rsidP="002F7829">
      <w:pPr>
        <w:jc w:val="both"/>
      </w:pPr>
      <w:r w:rsidRPr="00C57470">
        <w:t>La deuxième étape consiste à l’enregistrement des plaintes, tout en respectant le principe de confidentialité. Il est recommandé un enregistrement séparé des plaintes liées au VBG. Par ailleurs, on doit s’assurer que toute plainte capturée par le mécanisme soit suivie jusqu’à sa résolution afin de pouvoir la clôturer.</w:t>
      </w:r>
    </w:p>
    <w:p w14:paraId="50418925" w14:textId="77777777" w:rsidR="002F7829" w:rsidRPr="00C57470" w:rsidRDefault="002F7829" w:rsidP="002F7829">
      <w:pPr>
        <w:jc w:val="both"/>
      </w:pPr>
      <w:r w:rsidRPr="00C57470">
        <w:t>Le processus d</w:t>
      </w:r>
      <w:r w:rsidR="006064C6">
        <w:t>’</w:t>
      </w:r>
      <w:r w:rsidRPr="00C57470">
        <w:t>enregistrement des plaintes doit permettre aux survivant</w:t>
      </w:r>
      <w:r w:rsidR="00A329D9">
        <w:t>(e)</w:t>
      </w:r>
      <w:r w:rsidRPr="00C57470">
        <w:t>s de prendre une décision éclairée sur la progression de leur plainte</w:t>
      </w:r>
      <w:r w:rsidR="006064C6">
        <w:t> </w:t>
      </w:r>
      <w:r w:rsidRPr="00C57470">
        <w:t>en </w:t>
      </w:r>
      <w:r w:rsidR="006064C6">
        <w:t>’</w:t>
      </w:r>
    </w:p>
    <w:p w14:paraId="7D3734D8" w14:textId="77777777" w:rsidR="002F7829" w:rsidRPr="00C57470" w:rsidRDefault="00887597" w:rsidP="000B3321">
      <w:pPr>
        <w:pStyle w:val="ListParagraph"/>
        <w:numPr>
          <w:ilvl w:val="0"/>
          <w:numId w:val="4"/>
        </w:numPr>
        <w:spacing w:before="100" w:beforeAutospacing="1" w:after="100" w:afterAutospacing="1" w:line="240" w:lineRule="auto"/>
        <w:jc w:val="both"/>
      </w:pPr>
      <w:r>
        <w:t>S</w:t>
      </w:r>
      <w:r w:rsidR="002F7829" w:rsidRPr="00C57470">
        <w:t>'assurant que le survivant/plaignant comprend toutes les procédures de traitement de la plai</w:t>
      </w:r>
      <w:r w:rsidR="00A329D9">
        <w:t>n</w:t>
      </w:r>
      <w:r w:rsidR="002F7829" w:rsidRPr="00C57470">
        <w:t>te ;</w:t>
      </w:r>
    </w:p>
    <w:p w14:paraId="49F32B98" w14:textId="77777777" w:rsidR="002F7829" w:rsidRPr="00C57470" w:rsidRDefault="00887597" w:rsidP="000B3321">
      <w:pPr>
        <w:pStyle w:val="ListParagraph"/>
        <w:numPr>
          <w:ilvl w:val="0"/>
          <w:numId w:val="4"/>
        </w:numPr>
        <w:spacing w:before="100" w:beforeAutospacing="1" w:after="100" w:afterAutospacing="1" w:line="240" w:lineRule="auto"/>
        <w:jc w:val="both"/>
      </w:pPr>
      <w:r>
        <w:t>V</w:t>
      </w:r>
      <w:r w:rsidR="002F7829" w:rsidRPr="00C57470">
        <w:t xml:space="preserve">érifiant et </w:t>
      </w:r>
      <w:r w:rsidR="00A329D9" w:rsidRPr="00C57470">
        <w:t>respectant</w:t>
      </w:r>
      <w:r w:rsidR="006064C6">
        <w:t>’</w:t>
      </w:r>
      <w:r w:rsidR="002F7829" w:rsidRPr="00C57470">
        <w:t xml:space="preserve"> l'opinion de la </w:t>
      </w:r>
      <w:r w:rsidR="002F7829">
        <w:t>survivante</w:t>
      </w:r>
      <w:r w:rsidR="002F7829" w:rsidRPr="00C57470">
        <w:t xml:space="preserve"> sur la manière dont elle souhaite que la plainte soit traitée et sur le résultat</w:t>
      </w:r>
      <w:r w:rsidR="00A329D9">
        <w:t xml:space="preserve"> </w:t>
      </w:r>
      <w:r w:rsidR="002F7829" w:rsidRPr="00C57470">
        <w:t xml:space="preserve">qu'elle </w:t>
      </w:r>
      <w:r w:rsidR="00A329D9" w:rsidRPr="00C57470">
        <w:t>recherche</w:t>
      </w:r>
      <w:r w:rsidR="002F7829" w:rsidRPr="00C57470">
        <w:t xml:space="preserve"> ;</w:t>
      </w:r>
    </w:p>
    <w:p w14:paraId="10DC3A11" w14:textId="77777777" w:rsidR="002F7829" w:rsidRPr="00C57470" w:rsidRDefault="00887597" w:rsidP="000B3321">
      <w:pPr>
        <w:pStyle w:val="ListParagraph"/>
        <w:numPr>
          <w:ilvl w:val="0"/>
          <w:numId w:val="4"/>
        </w:numPr>
        <w:spacing w:before="100" w:beforeAutospacing="1" w:after="100" w:afterAutospacing="1" w:line="240" w:lineRule="auto"/>
        <w:jc w:val="both"/>
      </w:pPr>
      <w:r>
        <w:t>N</w:t>
      </w:r>
      <w:r w:rsidR="002F7829" w:rsidRPr="00C57470">
        <w:t>e rendant</w:t>
      </w:r>
      <w:r w:rsidR="002F7829">
        <w:t xml:space="preserve"> </w:t>
      </w:r>
      <w:r w:rsidR="002F7829" w:rsidRPr="00C57470">
        <w:t xml:space="preserve">pas obligatoire le signalement aux autorités locales (police, </w:t>
      </w:r>
      <w:r w:rsidR="002F7829">
        <w:t>cellule d’écoute</w:t>
      </w:r>
      <w:r w:rsidR="002F7829" w:rsidRPr="00C57470">
        <w:t xml:space="preserve">) sans le consentement </w:t>
      </w:r>
      <w:r w:rsidR="002F7829">
        <w:t xml:space="preserve">éclairé </w:t>
      </w:r>
      <w:r w:rsidR="002F7829" w:rsidRPr="00C57470">
        <w:t xml:space="preserve">de la victime, sauf si requis par les lois locales (par exemple, agression </w:t>
      </w:r>
      <w:r w:rsidR="00A329D9" w:rsidRPr="00C57470">
        <w:t>sexuelle</w:t>
      </w:r>
      <w:r w:rsidR="006064C6">
        <w:t>’</w:t>
      </w:r>
      <w:r w:rsidR="002F7829" w:rsidRPr="00C57470">
        <w:t xml:space="preserve"> d'un mineur).</w:t>
      </w:r>
    </w:p>
    <w:p w14:paraId="6BAC5B77" w14:textId="77777777" w:rsidR="002F7829" w:rsidRPr="00C57470" w:rsidRDefault="002F7829" w:rsidP="002F7829">
      <w:pPr>
        <w:jc w:val="both"/>
      </w:pPr>
      <w:r w:rsidRPr="00C57470">
        <w:t xml:space="preserve">Les signalements, impliquant des personnes liées à la mise en œuvre du </w:t>
      </w:r>
      <w:r>
        <w:t>P</w:t>
      </w:r>
      <w:r w:rsidRPr="00C57470">
        <w:t>ro</w:t>
      </w:r>
      <w:r>
        <w:t>jet</w:t>
      </w:r>
      <w:r w:rsidRPr="00C57470">
        <w:t xml:space="preserve">, doivent être transmis auprès des responsables </w:t>
      </w:r>
      <w:r>
        <w:t xml:space="preserve">de </w:t>
      </w:r>
      <w:r w:rsidRPr="00C57470">
        <w:t xml:space="preserve">VBG dans les 24 heures, tout en préservant la confidentialité du plaignant et de tous les contenus de la plainte. </w:t>
      </w:r>
      <w:r w:rsidRPr="002B280D">
        <w:t>Le cas lorsqu’il est avéré sera ensuite communiqué dans un délai de 48 heures, au plus tard, après la confirmation de l’information.</w:t>
      </w:r>
    </w:p>
    <w:p w14:paraId="4E3DD466" w14:textId="77777777" w:rsidR="002F7829" w:rsidRPr="00C57470" w:rsidRDefault="002F7829" w:rsidP="002F7829">
      <w:pPr>
        <w:jc w:val="both"/>
      </w:pPr>
      <w:r w:rsidRPr="002B280D">
        <w:t>En cas de consentement de la personne survivante, le dossier sera transmis au service spécialisé, qui va</w:t>
      </w:r>
      <w:r w:rsidRPr="00C57470">
        <w:t xml:space="preserve"> traiter l’affaire en associant les services déconcentrés de la police conformément aux Lois en vigueur.</w:t>
      </w:r>
    </w:p>
    <w:p w14:paraId="350A23BF" w14:textId="77777777" w:rsidR="002F7829" w:rsidRPr="00D37297" w:rsidRDefault="002F7829" w:rsidP="000B3321">
      <w:pPr>
        <w:pStyle w:val="ListParagraph"/>
        <w:numPr>
          <w:ilvl w:val="0"/>
          <w:numId w:val="7"/>
        </w:numPr>
        <w:spacing w:before="240" w:after="100" w:afterAutospacing="1" w:line="240" w:lineRule="auto"/>
        <w:ind w:left="567" w:hanging="431"/>
        <w:contextualSpacing w:val="0"/>
        <w:jc w:val="both"/>
        <w:rPr>
          <w:b/>
          <w:bCs/>
        </w:rPr>
      </w:pPr>
      <w:r w:rsidRPr="00D37297">
        <w:rPr>
          <w:b/>
          <w:bCs/>
        </w:rPr>
        <w:t>Etap</w:t>
      </w:r>
      <w:r w:rsidR="0098393D">
        <w:rPr>
          <w:b/>
          <w:bCs/>
        </w:rPr>
        <w:t>e</w:t>
      </w:r>
      <w:r w:rsidRPr="00D37297">
        <w:rPr>
          <w:b/>
          <w:bCs/>
        </w:rPr>
        <w:t xml:space="preserve"> 3 : Prise en charge des surviv</w:t>
      </w:r>
      <w:r w:rsidR="0098393D">
        <w:rPr>
          <w:b/>
          <w:bCs/>
        </w:rPr>
        <w:t>ant</w:t>
      </w:r>
      <w:r w:rsidRPr="00D37297">
        <w:rPr>
          <w:b/>
          <w:bCs/>
        </w:rPr>
        <w:t xml:space="preserve">(e)s </w:t>
      </w:r>
    </w:p>
    <w:p w14:paraId="610A364B" w14:textId="77777777" w:rsidR="002F7829" w:rsidRPr="00C57470" w:rsidRDefault="002F7829" w:rsidP="002F7829">
      <w:pPr>
        <w:jc w:val="both"/>
      </w:pPr>
      <w:r w:rsidRPr="00C57470">
        <w:t>Tou</w:t>
      </w:r>
      <w:r w:rsidR="00887597">
        <w:t>s</w:t>
      </w:r>
      <w:r w:rsidRPr="00C57470">
        <w:t xml:space="preserve"> </w:t>
      </w:r>
      <w:r w:rsidR="00887597">
        <w:t xml:space="preserve">(tes) </w:t>
      </w:r>
      <w:r w:rsidRPr="00C57470">
        <w:t>survivant</w:t>
      </w:r>
      <w:r w:rsidR="00887597">
        <w:t>s (es)</w:t>
      </w:r>
      <w:r w:rsidRPr="00C57470">
        <w:t xml:space="preserve"> doivent être </w:t>
      </w:r>
      <w:r w:rsidR="0098393D">
        <w:t>info</w:t>
      </w:r>
      <w:r w:rsidRPr="00C57470">
        <w:t>rmé</w:t>
      </w:r>
      <w:r>
        <w:t>(e)</w:t>
      </w:r>
      <w:r w:rsidRPr="00C57470">
        <w:t xml:space="preserve">s des services liés aux </w:t>
      </w:r>
      <w:r>
        <w:t xml:space="preserve">EAS/HS </w:t>
      </w:r>
      <w:r w:rsidRPr="00C57470">
        <w:t xml:space="preserve">disponibles à ce stade </w:t>
      </w:r>
      <w:r w:rsidR="0098393D">
        <w:t xml:space="preserve">et </w:t>
      </w:r>
      <w:r w:rsidR="0098393D" w:rsidRPr="00C57470">
        <w:t>o</w:t>
      </w:r>
      <w:r w:rsidR="0098393D">
        <w:t>r</w:t>
      </w:r>
      <w:r w:rsidR="0098393D" w:rsidRPr="00C57470">
        <w:t>ienté</w:t>
      </w:r>
      <w:r>
        <w:t>(</w:t>
      </w:r>
      <w:r w:rsidRPr="00C57470">
        <w:t>e</w:t>
      </w:r>
      <w:r>
        <w:t>)</w:t>
      </w:r>
      <w:r w:rsidRPr="00C57470">
        <w:t>s vers les services en fonction de leurs besoins et souhaits. Ce renvoi doit avoir</w:t>
      </w:r>
      <w:r w:rsidR="0098393D">
        <w:t xml:space="preserve"> </w:t>
      </w:r>
      <w:r w:rsidRPr="00C57470">
        <w:t>lieu dès qu'un incident de VBG/EAS/HS est</w:t>
      </w:r>
      <w:r w:rsidR="0098393D">
        <w:t xml:space="preserve"> </w:t>
      </w:r>
      <w:r w:rsidRPr="00C57470">
        <w:t>signalé, qu'une plainte formelle soit ou non enregistrée dans le MGP et avant que toute enquête ne soit menée.</w:t>
      </w:r>
    </w:p>
    <w:p w14:paraId="5FD1C844" w14:textId="77777777" w:rsidR="002F7829" w:rsidRPr="00C57470" w:rsidRDefault="002F7829" w:rsidP="002F7829">
      <w:pPr>
        <w:jc w:val="both"/>
      </w:pPr>
      <w:r w:rsidRPr="00C57470">
        <w:t>Il sera établi un protocole d’accord entre un ou de organismes spécialisés et l’</w:t>
      </w:r>
      <w:r>
        <w:t>UCP,</w:t>
      </w:r>
      <w:r w:rsidRPr="00C57470">
        <w:t xml:space="preserve"> pour la prise en charge des cas de VBG, depuis le signalement, la prise en charge sanitaire, la prise en charge psychologique et l’accueil proprement dit.</w:t>
      </w:r>
    </w:p>
    <w:p w14:paraId="0DFCBD8F" w14:textId="77777777" w:rsidR="002F7829" w:rsidRPr="00C57470" w:rsidRDefault="002F7829" w:rsidP="002F7829">
      <w:pPr>
        <w:jc w:val="both"/>
      </w:pPr>
      <w:r w:rsidRPr="00C57470">
        <w:t>Les signalements peuvent être également recueillis auprès des responsables de ces organismes spécialis</w:t>
      </w:r>
      <w:r w:rsidR="0098393D">
        <w:t>é</w:t>
      </w:r>
      <w:r w:rsidRPr="00C57470">
        <w:t xml:space="preserve">s. </w:t>
      </w:r>
    </w:p>
    <w:p w14:paraId="3400DD28" w14:textId="77777777" w:rsidR="002F7829" w:rsidRPr="00D37297" w:rsidRDefault="002F7829" w:rsidP="000B3321">
      <w:pPr>
        <w:pStyle w:val="ListParagraph"/>
        <w:numPr>
          <w:ilvl w:val="0"/>
          <w:numId w:val="7"/>
        </w:numPr>
        <w:spacing w:before="240" w:after="100" w:afterAutospacing="1" w:line="240" w:lineRule="auto"/>
        <w:ind w:left="567" w:hanging="431"/>
        <w:contextualSpacing w:val="0"/>
        <w:jc w:val="both"/>
        <w:rPr>
          <w:b/>
          <w:bCs/>
        </w:rPr>
      </w:pPr>
      <w:r w:rsidRPr="00D37297">
        <w:rPr>
          <w:b/>
          <w:bCs/>
        </w:rPr>
        <w:t>Etape 4 : Suivi de traitement de plaintes</w:t>
      </w:r>
    </w:p>
    <w:p w14:paraId="203128F1" w14:textId="77777777" w:rsidR="002F7829" w:rsidRPr="00C57470" w:rsidRDefault="002F7829" w:rsidP="002F7829">
      <w:pPr>
        <w:jc w:val="both"/>
      </w:pPr>
      <w:r w:rsidRPr="00C57470">
        <w:t>Le</w:t>
      </w:r>
      <w:r>
        <w:t xml:space="preserve">/la Spécialiste </w:t>
      </w:r>
      <w:r w:rsidRPr="00C57470">
        <w:t xml:space="preserve">VBG </w:t>
      </w:r>
      <w:r w:rsidR="004264ED">
        <w:t>participe au</w:t>
      </w:r>
      <w:r w:rsidRPr="00C57470">
        <w:t xml:space="preserve"> suivi de traitement et de la gestion de toutes les plaintes</w:t>
      </w:r>
      <w:r w:rsidR="004264ED">
        <w:t xml:space="preserve"> assuré</w:t>
      </w:r>
      <w:r w:rsidR="006064C6">
        <w:t>es</w:t>
      </w:r>
      <w:r w:rsidR="004264ED">
        <w:t xml:space="preserve"> par le prestataire de service assurant la mise en place du MGP</w:t>
      </w:r>
      <w:r w:rsidRPr="00C57470">
        <w:t>. Systématiquement, il</w:t>
      </w:r>
      <w:r>
        <w:t>/elle</w:t>
      </w:r>
      <w:r w:rsidRPr="00C57470">
        <w:t xml:space="preserve"> établit le rapport de l’action engagée.</w:t>
      </w:r>
      <w:r w:rsidR="007411E0">
        <w:t xml:space="preserve"> </w:t>
      </w:r>
      <w:r w:rsidR="007411E0" w:rsidRPr="007F6F14">
        <w:t>.</w:t>
      </w:r>
    </w:p>
    <w:p w14:paraId="18FC5E20" w14:textId="77777777" w:rsidR="002F7829" w:rsidRPr="00C57470" w:rsidRDefault="002F7829" w:rsidP="002F7829">
      <w:pPr>
        <w:jc w:val="both"/>
      </w:pPr>
      <w:r w:rsidRPr="00C57470">
        <w:t xml:space="preserve">En vue de l’application des manquements aux codes de conduite, le </w:t>
      </w:r>
      <w:r>
        <w:t>P</w:t>
      </w:r>
      <w:r w:rsidRPr="00C57470">
        <w:t>lan d’action EAS</w:t>
      </w:r>
      <w:r>
        <w:t>/HS</w:t>
      </w:r>
      <w:r w:rsidRPr="00C57470">
        <w:t xml:space="preserve"> sera assorti d’un cadre de redevabilité et de réponse</w:t>
      </w:r>
      <w:r w:rsidR="004264ED">
        <w:t xml:space="preserve"> développé par le </w:t>
      </w:r>
      <w:r w:rsidR="007411E0">
        <w:t>P</w:t>
      </w:r>
      <w:r w:rsidR="004264ED">
        <w:t>roje</w:t>
      </w:r>
      <w:r w:rsidR="007411E0">
        <w:t>t .</w:t>
      </w:r>
      <w:r w:rsidRPr="00C57470">
        <w:t>Ce cadre détaille la manière dont les allégations d'EAS/H</w:t>
      </w:r>
      <w:r>
        <w:t>S</w:t>
      </w:r>
      <w:r w:rsidRPr="00C57470">
        <w:t xml:space="preserve"> seront traitées (procédures d'enquête) et les mesures disciplinaires en cas de violation du code de conduite par les travailleurs. Entre autres, le cadre :</w:t>
      </w:r>
    </w:p>
    <w:p w14:paraId="24B3AA6C" w14:textId="77777777" w:rsidR="002F7829" w:rsidRPr="00C57470" w:rsidRDefault="00887597" w:rsidP="000B3321">
      <w:pPr>
        <w:pStyle w:val="ListParagraph"/>
        <w:numPr>
          <w:ilvl w:val="0"/>
          <w:numId w:val="6"/>
        </w:numPr>
        <w:spacing w:before="100" w:beforeAutospacing="1" w:after="100" w:afterAutospacing="1" w:line="240" w:lineRule="auto"/>
        <w:jc w:val="both"/>
      </w:pPr>
      <w:r>
        <w:t>C</w:t>
      </w:r>
      <w:r w:rsidR="002F7829" w:rsidRPr="00C57470">
        <w:t>omprend un protocole sur l'éventail des mesures disciplinaires possibles en cas de violation du Code de conduite par les travailleurs</w:t>
      </w:r>
      <w:r w:rsidR="002F7829">
        <w:t> ;</w:t>
      </w:r>
    </w:p>
    <w:p w14:paraId="1B9DBEF0" w14:textId="77777777" w:rsidR="002F7829" w:rsidRPr="00C57470" w:rsidRDefault="00887597" w:rsidP="000B3321">
      <w:pPr>
        <w:pStyle w:val="ListParagraph"/>
        <w:numPr>
          <w:ilvl w:val="0"/>
          <w:numId w:val="6"/>
        </w:numPr>
        <w:spacing w:before="100" w:beforeAutospacing="1" w:after="100" w:afterAutospacing="1" w:line="240" w:lineRule="auto"/>
        <w:jc w:val="both"/>
      </w:pPr>
      <w:r>
        <w:t>A</w:t>
      </w:r>
      <w:r w:rsidR="002F7829" w:rsidRPr="00C57470">
        <w:t>ssure la sécurité des survivants, de leurs familles et de leurs communautés contre la violence ou les menaces</w:t>
      </w:r>
      <w:r w:rsidR="002F7829">
        <w:t> ;</w:t>
      </w:r>
    </w:p>
    <w:p w14:paraId="0DB2BE87" w14:textId="77777777" w:rsidR="002F7829" w:rsidRPr="00C57470" w:rsidRDefault="00887597" w:rsidP="000B3321">
      <w:pPr>
        <w:pStyle w:val="ListParagraph"/>
        <w:numPr>
          <w:ilvl w:val="0"/>
          <w:numId w:val="6"/>
        </w:numPr>
        <w:spacing w:before="100" w:beforeAutospacing="1" w:after="100" w:afterAutospacing="1" w:line="240" w:lineRule="auto"/>
        <w:jc w:val="both"/>
      </w:pPr>
      <w:r>
        <w:t>M</w:t>
      </w:r>
      <w:r w:rsidR="002F7829" w:rsidRPr="00C57470">
        <w:t>et à disposition des mesures de précaution urgentes lorsqu'un rapport d'EAS/</w:t>
      </w:r>
      <w:r w:rsidR="002F7829">
        <w:t>HS</w:t>
      </w:r>
      <w:r w:rsidR="002F7829" w:rsidRPr="00C57470">
        <w:t xml:space="preserve"> est reçu dans l'attente d'une enquête</w:t>
      </w:r>
      <w:r w:rsidR="002F7829">
        <w:t> ;</w:t>
      </w:r>
    </w:p>
    <w:p w14:paraId="1D440382" w14:textId="77777777" w:rsidR="002F7829" w:rsidRPr="00C57470" w:rsidRDefault="00887597" w:rsidP="000B3321">
      <w:pPr>
        <w:pStyle w:val="ListParagraph"/>
        <w:numPr>
          <w:ilvl w:val="0"/>
          <w:numId w:val="6"/>
        </w:numPr>
        <w:spacing w:before="100" w:beforeAutospacing="1" w:after="100" w:afterAutospacing="1" w:line="240" w:lineRule="auto"/>
        <w:jc w:val="both"/>
      </w:pPr>
      <w:r>
        <w:t>P</w:t>
      </w:r>
      <w:r w:rsidR="002F7829" w:rsidRPr="00C57470">
        <w:t>révoit une tolérance zéro pour les mesures de rétorsion par les auteurs présumés, sa famille, ses amis, ses collègues ou ses agents. Personne ne devrait être victime d'avoir déposé une plainte (par exemple, licenciement, suspension, rétrogradation, réaffectation)</w:t>
      </w:r>
      <w:r w:rsidR="002F7829">
        <w:t> ;</w:t>
      </w:r>
    </w:p>
    <w:p w14:paraId="55474A1F" w14:textId="77777777" w:rsidR="002F7829" w:rsidRPr="00C57470" w:rsidRDefault="00887597" w:rsidP="000B3321">
      <w:pPr>
        <w:pStyle w:val="ListParagraph"/>
        <w:numPr>
          <w:ilvl w:val="0"/>
          <w:numId w:val="6"/>
        </w:numPr>
        <w:spacing w:before="100" w:beforeAutospacing="1" w:after="100" w:afterAutospacing="1" w:line="240" w:lineRule="auto"/>
        <w:jc w:val="both"/>
      </w:pPr>
      <w:r>
        <w:t>P</w:t>
      </w:r>
      <w:r w:rsidR="002F7829" w:rsidRPr="00C57470">
        <w:t>révoit des rapports confidentiels avec une documentation sûre et éthique des cas d'EAS/</w:t>
      </w:r>
      <w:r w:rsidR="002F7829">
        <w:t>HS</w:t>
      </w:r>
      <w:r w:rsidR="002F7829" w:rsidRPr="00C57470">
        <w:t xml:space="preserve">, en particulier avec des </w:t>
      </w:r>
      <w:r w:rsidR="002F7829">
        <w:t xml:space="preserve">codes </w:t>
      </w:r>
      <w:r w:rsidR="002F7829" w:rsidRPr="00C57470">
        <w:t>permettant d'identifier le</w:t>
      </w:r>
      <w:r w:rsidR="002F7829">
        <w:t>/la</w:t>
      </w:r>
      <w:r w:rsidR="002F7829" w:rsidRPr="00C57470">
        <w:t xml:space="preserve"> survivant</w:t>
      </w:r>
      <w:r w:rsidR="002F7829">
        <w:t>(e) ;</w:t>
      </w:r>
    </w:p>
    <w:p w14:paraId="2AF3746F" w14:textId="77777777" w:rsidR="002F7829" w:rsidRPr="00C57470" w:rsidRDefault="00887597" w:rsidP="000B3321">
      <w:pPr>
        <w:pStyle w:val="ListParagraph"/>
        <w:numPr>
          <w:ilvl w:val="0"/>
          <w:numId w:val="6"/>
        </w:numPr>
        <w:spacing w:before="100" w:beforeAutospacing="1" w:after="100" w:afterAutospacing="1" w:line="240" w:lineRule="auto"/>
        <w:jc w:val="both"/>
      </w:pPr>
      <w:r>
        <w:t>P</w:t>
      </w:r>
      <w:r w:rsidR="002F7829" w:rsidRPr="00C57470">
        <w:t>ermet aux survivantes de se présenter au personnel féminin, si elles le souhaitent</w:t>
      </w:r>
      <w:r w:rsidR="002F7829">
        <w:t> ;</w:t>
      </w:r>
    </w:p>
    <w:p w14:paraId="58C692C0" w14:textId="77777777" w:rsidR="002F7829" w:rsidRPr="00C57470" w:rsidRDefault="00887597" w:rsidP="000B3321">
      <w:pPr>
        <w:pStyle w:val="ListParagraph"/>
        <w:numPr>
          <w:ilvl w:val="0"/>
          <w:numId w:val="6"/>
        </w:numPr>
        <w:spacing w:before="100" w:beforeAutospacing="1" w:after="100" w:afterAutospacing="1" w:line="240" w:lineRule="auto"/>
        <w:jc w:val="both"/>
      </w:pPr>
      <w:r>
        <w:t>A</w:t>
      </w:r>
      <w:r w:rsidR="002F7829" w:rsidRPr="00C57470">
        <w:t>utorise uniquement le personnel qui en a besoin pour effectuer des actions et des responsabilités en vertu de la politique d'accéder aux dossiers</w:t>
      </w:r>
      <w:r w:rsidR="002F7829">
        <w:t> ;</w:t>
      </w:r>
    </w:p>
    <w:p w14:paraId="54F8B414" w14:textId="77777777" w:rsidR="002F7829" w:rsidRPr="00C57470" w:rsidRDefault="00887597" w:rsidP="000B3321">
      <w:pPr>
        <w:pStyle w:val="ListParagraph"/>
        <w:numPr>
          <w:ilvl w:val="0"/>
          <w:numId w:val="6"/>
        </w:numPr>
        <w:spacing w:before="100" w:beforeAutospacing="1" w:after="100" w:afterAutospacing="1" w:line="240" w:lineRule="auto"/>
        <w:jc w:val="both"/>
      </w:pPr>
      <w:r>
        <w:t>S</w:t>
      </w:r>
      <w:r w:rsidR="002F7829" w:rsidRPr="00C57470">
        <w:t>elon la gravité de la plainte, restreint l'accès de l'auteur présumé au chantier, ou place l'auteur présumé en congé administratif ou suspend temporairement l'auteur présumé de postes ou d'activités spécifiés.</w:t>
      </w:r>
    </w:p>
    <w:p w14:paraId="6421456B" w14:textId="77777777" w:rsidR="002F7829" w:rsidRDefault="002F7829" w:rsidP="002F7829">
      <w:pPr>
        <w:pStyle w:val="ListParagraph"/>
        <w:jc w:val="both"/>
      </w:pPr>
    </w:p>
    <w:p w14:paraId="6B71181F" w14:textId="77777777" w:rsidR="002F7829" w:rsidRDefault="002F7829" w:rsidP="000B3321">
      <w:pPr>
        <w:pStyle w:val="ListParagraph"/>
        <w:numPr>
          <w:ilvl w:val="0"/>
          <w:numId w:val="7"/>
        </w:numPr>
        <w:spacing w:before="240" w:after="100" w:afterAutospacing="1" w:line="240" w:lineRule="auto"/>
        <w:ind w:left="567" w:hanging="431"/>
        <w:contextualSpacing w:val="0"/>
        <w:jc w:val="both"/>
        <w:rPr>
          <w:b/>
          <w:bCs/>
        </w:rPr>
      </w:pPr>
      <w:r w:rsidRPr="00D37297">
        <w:rPr>
          <w:b/>
          <w:bCs/>
        </w:rPr>
        <w:t>Etape</w:t>
      </w:r>
      <w:r>
        <w:rPr>
          <w:b/>
          <w:bCs/>
        </w:rPr>
        <w:t xml:space="preserve"> 5</w:t>
      </w:r>
      <w:r w:rsidRPr="00D37297">
        <w:rPr>
          <w:b/>
          <w:bCs/>
        </w:rPr>
        <w:t xml:space="preserve"> :</w:t>
      </w:r>
      <w:r>
        <w:rPr>
          <w:b/>
          <w:bCs/>
        </w:rPr>
        <w:t xml:space="preserve"> Clôture de dossier de plaintes</w:t>
      </w:r>
    </w:p>
    <w:p w14:paraId="6CB75FEF" w14:textId="77777777" w:rsidR="002F7829" w:rsidRPr="00C57470" w:rsidRDefault="002F7829" w:rsidP="002F7829">
      <w:pPr>
        <w:jc w:val="both"/>
      </w:pPr>
      <w:r>
        <w:t xml:space="preserve">La clôture du dossier de plainte de VBG est constatée après la vérification de la mise en œuvre d’une résolution. Pour ce faire, il doit être demandé au plaignant de fournir un retour d’information sur leur degré de satisfaction à l’égard du processus de traitement de la plainte et du résultat. Si la conclusion est satisfaisante, le dossier est alors clôturé. Tous les documents liés à la plainte doivent être maintenus confidentiels. </w:t>
      </w:r>
    </w:p>
    <w:p w14:paraId="51E84BA2" w14:textId="77777777" w:rsidR="002F7829" w:rsidRPr="00C57470" w:rsidRDefault="002F7829" w:rsidP="000B3321">
      <w:pPr>
        <w:pStyle w:val="Heading2"/>
        <w:numPr>
          <w:ilvl w:val="1"/>
          <w:numId w:val="25"/>
        </w:numPr>
      </w:pPr>
      <w:bookmarkStart w:id="187" w:name="_Toc86408970"/>
      <w:bookmarkStart w:id="188" w:name="_Toc124312866"/>
      <w:bookmarkStart w:id="189" w:name="_Toc124314846"/>
      <w:bookmarkStart w:id="190" w:name="_Toc124317054"/>
      <w:bookmarkStart w:id="191" w:name="_Toc124956395"/>
      <w:bookmarkStart w:id="192" w:name="_Toc125384753"/>
      <w:bookmarkStart w:id="193" w:name="_Toc125385143"/>
      <w:bookmarkStart w:id="194" w:name="_Toc125402336"/>
      <w:bookmarkStart w:id="195" w:name="_Toc126593255"/>
      <w:r>
        <w:t xml:space="preserve">Protocole de responsabilisation et d’intervention : </w:t>
      </w:r>
      <w:r w:rsidRPr="00C57470">
        <w:t>Services spécifiques dédiés au traitement de cas de VBG et d’abus sexuels</w:t>
      </w:r>
      <w:bookmarkEnd w:id="187"/>
      <w:bookmarkEnd w:id="188"/>
      <w:bookmarkEnd w:id="189"/>
      <w:bookmarkEnd w:id="190"/>
      <w:bookmarkEnd w:id="191"/>
      <w:bookmarkEnd w:id="192"/>
      <w:bookmarkEnd w:id="193"/>
      <w:bookmarkEnd w:id="194"/>
      <w:bookmarkEnd w:id="195"/>
    </w:p>
    <w:p w14:paraId="57AA70C6" w14:textId="77777777" w:rsidR="002F7829" w:rsidRDefault="002F7829" w:rsidP="002F7829">
      <w:pPr>
        <w:spacing w:before="120" w:after="120"/>
        <w:jc w:val="both"/>
      </w:pPr>
      <w:r w:rsidRPr="00C57470">
        <w:t>Disposer d’une cartographie et d’une évaluation des services pouvant intervenir en appui en cas d</w:t>
      </w:r>
      <w:r>
        <w:t>’EAS/HS</w:t>
      </w:r>
      <w:r w:rsidRPr="00C57470">
        <w:t xml:space="preserve"> constitue l’étape primordiale dans la mise en œuvre du Plan d’action </w:t>
      </w:r>
      <w:r>
        <w:t>EAS/HS</w:t>
      </w:r>
      <w:r w:rsidRPr="00C57470">
        <w:t xml:space="preserve">. </w:t>
      </w:r>
      <w:r>
        <w:t>Le protocole de réponse, de responsabilisation et d’intervention suit les 3 formes de prise en charge, à savoir :</w:t>
      </w:r>
    </w:p>
    <w:p w14:paraId="40B53D7D" w14:textId="77777777" w:rsidR="002F7829" w:rsidRDefault="00887597" w:rsidP="000B3321">
      <w:pPr>
        <w:pStyle w:val="ListParagraph"/>
        <w:numPr>
          <w:ilvl w:val="0"/>
          <w:numId w:val="28"/>
        </w:numPr>
        <w:spacing w:before="100" w:beforeAutospacing="1" w:after="100" w:afterAutospacing="1" w:line="240" w:lineRule="auto"/>
        <w:jc w:val="both"/>
      </w:pPr>
      <w:r>
        <w:t>P</w:t>
      </w:r>
      <w:r w:rsidR="002F7829">
        <w:t>rise en charge juridique : assistance judiciaire dans chaque Tribunal de Première Instance ;</w:t>
      </w:r>
    </w:p>
    <w:p w14:paraId="0404AAEC" w14:textId="77777777" w:rsidR="002F7829" w:rsidRDefault="00887597" w:rsidP="000B3321">
      <w:pPr>
        <w:pStyle w:val="ListParagraph"/>
        <w:numPr>
          <w:ilvl w:val="0"/>
          <w:numId w:val="28"/>
        </w:numPr>
        <w:spacing w:before="100" w:beforeAutospacing="1" w:after="100" w:afterAutospacing="1" w:line="240" w:lineRule="auto"/>
        <w:jc w:val="both"/>
      </w:pPr>
      <w:r>
        <w:t>P</w:t>
      </w:r>
      <w:r w:rsidR="002F7829">
        <w:t>rise en charge médicale : assurée par les centres de santé agréés (</w:t>
      </w:r>
      <w:r w:rsidR="002F7829" w:rsidRPr="00B434A6">
        <w:rPr>
          <w:color w:val="auto"/>
        </w:rPr>
        <w:t>Cf. liste ci-dessous</w:t>
      </w:r>
      <w:r w:rsidR="002F7829">
        <w:t>);</w:t>
      </w:r>
    </w:p>
    <w:p w14:paraId="421DD04A" w14:textId="77777777" w:rsidR="002F7829" w:rsidRDefault="00887597" w:rsidP="000B3321">
      <w:pPr>
        <w:pStyle w:val="ListParagraph"/>
        <w:numPr>
          <w:ilvl w:val="0"/>
          <w:numId w:val="28"/>
        </w:numPr>
        <w:spacing w:before="100" w:beforeAutospacing="1" w:after="100" w:afterAutospacing="1" w:line="240" w:lineRule="auto"/>
        <w:jc w:val="both"/>
      </w:pPr>
      <w:r>
        <w:t>P</w:t>
      </w:r>
      <w:r w:rsidR="002F7829">
        <w:t>rise en charge psychosociale : assurée par les centres d’écoute.</w:t>
      </w:r>
    </w:p>
    <w:p w14:paraId="0CCC7556" w14:textId="77777777" w:rsidR="002F7829" w:rsidRPr="00C57470" w:rsidRDefault="002F7829" w:rsidP="002F7829">
      <w:pPr>
        <w:jc w:val="both"/>
      </w:pPr>
      <w:r w:rsidRPr="00C57470">
        <w:t>Aussi, les services spécifiques de prise en charge</w:t>
      </w:r>
      <w:r>
        <w:t xml:space="preserve"> intégrés</w:t>
      </w:r>
      <w:r w:rsidRPr="00C57470">
        <w:t xml:space="preserve"> des cas de VBG et d’abus sexuels sont</w:t>
      </w:r>
      <w:r>
        <w:t>-ils</w:t>
      </w:r>
      <w:r w:rsidRPr="00C57470">
        <w:t xml:space="preserve"> fournis par les séries de tableaux ci-après :</w:t>
      </w:r>
    </w:p>
    <w:p w14:paraId="1ABE1E8A" w14:textId="77777777" w:rsidR="002F7829" w:rsidRDefault="002F7829" w:rsidP="002F7829">
      <w:pPr>
        <w:sectPr w:rsidR="002F7829" w:rsidSect="00973A4A">
          <w:pgSz w:w="11906" w:h="16838"/>
          <w:pgMar w:top="1418" w:right="1418" w:bottom="1418" w:left="1418" w:header="709" w:footer="709" w:gutter="0"/>
          <w:cols w:space="708"/>
          <w:docGrid w:linePitch="360"/>
        </w:sectPr>
      </w:pPr>
    </w:p>
    <w:p w14:paraId="0AA653C0" w14:textId="77777777" w:rsidR="002F7829" w:rsidRPr="000B144D" w:rsidRDefault="002F7829" w:rsidP="002F7829">
      <w:pPr>
        <w:pStyle w:val="Caption"/>
      </w:pPr>
      <w:bookmarkStart w:id="196" w:name="_Toc124140863"/>
      <w:bookmarkStart w:id="197" w:name="_Toc124312961"/>
      <w:bookmarkStart w:id="198" w:name="_Toc125096837"/>
      <w:bookmarkStart w:id="199" w:name="_Toc125403025"/>
      <w:r w:rsidRPr="000B144D">
        <w:t xml:space="preserve">Tableau </w:t>
      </w:r>
      <w:r w:rsidRPr="000B144D">
        <w:fldChar w:fldCharType="begin"/>
      </w:r>
      <w:r w:rsidRPr="000B144D">
        <w:instrText>SEQ Tableau \* ARABIC</w:instrText>
      </w:r>
      <w:r w:rsidRPr="000B144D">
        <w:fldChar w:fldCharType="separate"/>
      </w:r>
      <w:r w:rsidRPr="000B144D">
        <w:rPr>
          <w:noProof/>
        </w:rPr>
        <w:t>6</w:t>
      </w:r>
      <w:r w:rsidRPr="000B144D">
        <w:fldChar w:fldCharType="end"/>
      </w:r>
      <w:r w:rsidRPr="000B144D">
        <w:t> : Liste des principaux services dédiés à la prise en charge des victimes de VBG</w:t>
      </w:r>
      <w:bookmarkEnd w:id="196"/>
      <w:bookmarkEnd w:id="197"/>
      <w:bookmarkEnd w:id="198"/>
      <w:bookmarkEnd w:id="199"/>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9076"/>
        <w:gridCol w:w="349"/>
      </w:tblGrid>
      <w:tr w:rsidR="002F7829" w:rsidRPr="007F78CE" w14:paraId="4C2CD2D6" w14:textId="77777777" w:rsidTr="00E5224B">
        <w:trPr>
          <w:trHeight w:val="113"/>
          <w:tblHeader/>
          <w:jc w:val="center"/>
        </w:trPr>
        <w:tc>
          <w:tcPr>
            <w:tcW w:w="1627" w:type="pct"/>
            <w:shd w:val="clear" w:color="auto" w:fill="8EAADB"/>
            <w:vAlign w:val="center"/>
          </w:tcPr>
          <w:p w14:paraId="29E7A865" w14:textId="77777777" w:rsidR="002F7829" w:rsidRPr="007F78CE" w:rsidRDefault="002F7829" w:rsidP="00A329D9">
            <w:pPr>
              <w:suppressAutoHyphens/>
              <w:spacing w:after="0" w:line="360" w:lineRule="exact"/>
              <w:jc w:val="center"/>
              <w:rPr>
                <w:b/>
              </w:rPr>
            </w:pPr>
            <w:r w:rsidRPr="007F78CE">
              <w:rPr>
                <w:b/>
              </w:rPr>
              <w:t>Services/ressources disponibles</w:t>
            </w:r>
          </w:p>
        </w:tc>
        <w:tc>
          <w:tcPr>
            <w:tcW w:w="3248" w:type="pct"/>
            <w:shd w:val="clear" w:color="auto" w:fill="8EAADB"/>
            <w:vAlign w:val="center"/>
          </w:tcPr>
          <w:p w14:paraId="3733F4A6" w14:textId="77777777" w:rsidR="002F7829" w:rsidRPr="007F78CE" w:rsidRDefault="002F7829" w:rsidP="00E5224B">
            <w:pPr>
              <w:suppressAutoHyphens/>
              <w:spacing w:after="0" w:line="360" w:lineRule="exact"/>
              <w:jc w:val="center"/>
              <w:rPr>
                <w:b/>
              </w:rPr>
            </w:pPr>
            <w:r w:rsidRPr="007F78CE">
              <w:rPr>
                <w:b/>
              </w:rPr>
              <w:t>Domaines d’intervention</w:t>
            </w:r>
          </w:p>
        </w:tc>
        <w:tc>
          <w:tcPr>
            <w:tcW w:w="125" w:type="pct"/>
            <w:tcBorders>
              <w:top w:val="nil"/>
              <w:left w:val="nil"/>
              <w:bottom w:val="nil"/>
              <w:right w:val="nil"/>
            </w:tcBorders>
            <w:shd w:val="clear" w:color="auto" w:fill="8EAADB"/>
            <w:vAlign w:val="center"/>
          </w:tcPr>
          <w:p w14:paraId="5F3D427E" w14:textId="77777777" w:rsidR="002F7829" w:rsidRPr="007F78CE" w:rsidRDefault="002F7829" w:rsidP="00E5224B">
            <w:pPr>
              <w:suppressAutoHyphens/>
              <w:spacing w:after="0" w:line="240" w:lineRule="auto"/>
              <w:jc w:val="center"/>
              <w:rPr>
                <w:rFonts w:ascii="Arial Narrow" w:eastAsia="Times New Roman" w:hAnsi="Arial Narrow" w:cs="Arial"/>
                <w:color w:val="F79646"/>
              </w:rPr>
            </w:pPr>
          </w:p>
        </w:tc>
      </w:tr>
      <w:tr w:rsidR="002F7829" w:rsidRPr="007F78CE" w14:paraId="3FE5BAC1" w14:textId="77777777" w:rsidTr="00973A4A">
        <w:trPr>
          <w:trHeight w:val="113"/>
          <w:jc w:val="center"/>
        </w:trPr>
        <w:tc>
          <w:tcPr>
            <w:tcW w:w="1627" w:type="pct"/>
            <w:shd w:val="clear" w:color="auto" w:fill="auto"/>
            <w:vAlign w:val="center"/>
          </w:tcPr>
          <w:p w14:paraId="6EA12744" w14:textId="77777777" w:rsidR="002F7829" w:rsidRPr="007F78CE" w:rsidRDefault="002F7829" w:rsidP="00973A4A">
            <w:pPr>
              <w:suppressAutoHyphens/>
              <w:spacing w:before="120" w:after="120" w:line="240" w:lineRule="auto"/>
            </w:pPr>
            <w:r w:rsidRPr="007F78CE">
              <w:t xml:space="preserve">Service de la lutte contre les VBG au sein du Ministère de la Population, de la Protection Sociale et de la Promotion de la Femme </w:t>
            </w:r>
          </w:p>
        </w:tc>
        <w:tc>
          <w:tcPr>
            <w:tcW w:w="3248" w:type="pct"/>
            <w:shd w:val="clear" w:color="auto" w:fill="auto"/>
            <w:vAlign w:val="center"/>
          </w:tcPr>
          <w:p w14:paraId="376C5F81" w14:textId="77777777" w:rsidR="002F7829" w:rsidRPr="007F78CE" w:rsidRDefault="002F7829" w:rsidP="00973A4A">
            <w:pPr>
              <w:suppressAutoHyphens/>
              <w:spacing w:after="0" w:line="240" w:lineRule="auto"/>
            </w:pPr>
            <w:r w:rsidRPr="007F78CE">
              <w:t xml:space="preserve">Le Ministère de la Population, de la Protection Sociale et de la Promotion de la Femme est chargé d’améliorer les conditions socio-économiques de la population, de mettre en place un dispositif de protection </w:t>
            </w:r>
            <w:r>
              <w:t>et</w:t>
            </w:r>
            <w:r w:rsidRPr="007F78CE">
              <w:t xml:space="preserve"> </w:t>
            </w:r>
            <w:r>
              <w:t xml:space="preserve">de </w:t>
            </w:r>
            <w:r w:rsidRPr="007F78CE">
              <w:t xml:space="preserve">promotion de la femme, du genre et des minorités, de concevoir et de coordonner et de mettre en place un cadre d’orientation générale en matière de protection sociale en faveur des ménages en situation de vulnérabilité. </w:t>
            </w:r>
          </w:p>
          <w:p w14:paraId="53989ED2" w14:textId="77777777" w:rsidR="002F7829" w:rsidRPr="007F78CE" w:rsidRDefault="002F7829" w:rsidP="00973A4A">
            <w:pPr>
              <w:suppressAutoHyphens/>
              <w:spacing w:after="0" w:line="240" w:lineRule="auto"/>
            </w:pPr>
            <w:r w:rsidRPr="007F78CE">
              <w:t>Le Ministère intervient dans la lutte contre les violences à travers le Service de la lutte contre les VBG</w:t>
            </w:r>
            <w:r>
              <w:t>.</w:t>
            </w:r>
            <w:r w:rsidRPr="007F78CE">
              <w:t xml:space="preserve"> </w:t>
            </w:r>
          </w:p>
        </w:tc>
        <w:tc>
          <w:tcPr>
            <w:tcW w:w="125" w:type="pct"/>
            <w:tcBorders>
              <w:top w:val="nil"/>
              <w:left w:val="nil"/>
              <w:bottom w:val="nil"/>
              <w:right w:val="nil"/>
            </w:tcBorders>
            <w:shd w:val="clear" w:color="auto" w:fill="auto"/>
          </w:tcPr>
          <w:p w14:paraId="2111B8A8" w14:textId="77777777" w:rsidR="002F7829" w:rsidRPr="007F78CE" w:rsidRDefault="002F7829" w:rsidP="00973A4A">
            <w:pPr>
              <w:suppressAutoHyphens/>
              <w:spacing w:after="0" w:line="240" w:lineRule="auto"/>
              <w:rPr>
                <w:rFonts w:ascii="Arial Narrow" w:eastAsia="Times New Roman" w:hAnsi="Arial Narrow" w:cs="Arial"/>
                <w:color w:val="F79646"/>
              </w:rPr>
            </w:pPr>
          </w:p>
        </w:tc>
      </w:tr>
      <w:tr w:rsidR="002F7829" w:rsidRPr="007F78CE" w14:paraId="00385BC7" w14:textId="77777777" w:rsidTr="00973A4A">
        <w:trPr>
          <w:trHeight w:val="113"/>
          <w:jc w:val="center"/>
        </w:trPr>
        <w:tc>
          <w:tcPr>
            <w:tcW w:w="1627" w:type="pct"/>
            <w:shd w:val="clear" w:color="auto" w:fill="auto"/>
            <w:vAlign w:val="center"/>
          </w:tcPr>
          <w:p w14:paraId="6B3A6104" w14:textId="77777777" w:rsidR="002F7829" w:rsidRPr="007F78CE" w:rsidRDefault="002F7829" w:rsidP="00973A4A">
            <w:pPr>
              <w:suppressAutoHyphens/>
              <w:spacing w:before="120" w:after="120" w:line="240" w:lineRule="auto"/>
            </w:pPr>
            <w:r w:rsidRPr="007F78CE">
              <w:t>Centres d'Ecoute et de Conseils Juridiques (CECJ)</w:t>
            </w:r>
          </w:p>
        </w:tc>
        <w:tc>
          <w:tcPr>
            <w:tcW w:w="3248" w:type="pct"/>
            <w:shd w:val="clear" w:color="auto" w:fill="auto"/>
            <w:vAlign w:val="center"/>
          </w:tcPr>
          <w:p w14:paraId="39A8CDAA" w14:textId="77777777" w:rsidR="002F7829" w:rsidRPr="007F78CE" w:rsidRDefault="002F7829" w:rsidP="001B41A0">
            <w:pPr>
              <w:suppressAutoHyphens/>
              <w:spacing w:before="120" w:after="120" w:line="240" w:lineRule="auto"/>
            </w:pPr>
            <w:r w:rsidRPr="007F78CE">
              <w:t xml:space="preserve">Prise en charge sociale, juridique, médicale rapide des personnes vulnérables. Ces centres sont chargés de recevoir les dénonciations de violence basée sur le genre, assurer la sensibilisation aux fins de prévention de ces violences à travers des conseils directs aux victimes ou des animations mobiles au niveau de la communauté et enfin, assurer la diffusion des dispositions légales protégeant la femme contre la violence, se répartissent dans </w:t>
            </w:r>
            <w:r w:rsidR="00887597">
              <w:t>dix-huit</w:t>
            </w:r>
            <w:r>
              <w:t xml:space="preserve"> (</w:t>
            </w:r>
            <w:r w:rsidRPr="007F78CE">
              <w:t>1</w:t>
            </w:r>
            <w:r>
              <w:t>8)</w:t>
            </w:r>
            <w:r w:rsidRPr="007F78CE">
              <w:t xml:space="preserve"> Régions : Boeny, Betsiboka, Analamanga, Itasy, Bongolava, Atsinana, Analanjirofo, Amoron'i Mania, Haute Matsiatra, Menabe, Androy, Anosy, Vakinankaratra, </w:t>
            </w:r>
            <w:r w:rsidR="001B41A0">
              <w:t>A</w:t>
            </w:r>
            <w:r w:rsidRPr="007F78CE">
              <w:t>laotra Mangoro, Boeny, Betsiboka, Atsimo Andrefana, Fitovinany</w:t>
            </w:r>
            <w:r>
              <w:t>.</w:t>
            </w:r>
            <w:r w:rsidRPr="007F78CE">
              <w:t xml:space="preserve"> </w:t>
            </w:r>
          </w:p>
        </w:tc>
        <w:tc>
          <w:tcPr>
            <w:tcW w:w="125" w:type="pct"/>
            <w:tcBorders>
              <w:top w:val="nil"/>
              <w:left w:val="nil"/>
              <w:bottom w:val="nil"/>
              <w:right w:val="nil"/>
            </w:tcBorders>
            <w:shd w:val="clear" w:color="auto" w:fill="auto"/>
          </w:tcPr>
          <w:p w14:paraId="1BE6CC4D" w14:textId="77777777" w:rsidR="002F7829" w:rsidRPr="007F78CE" w:rsidRDefault="002F7829" w:rsidP="00973A4A">
            <w:pPr>
              <w:suppressAutoHyphens/>
              <w:spacing w:after="0" w:line="240" w:lineRule="auto"/>
              <w:rPr>
                <w:rFonts w:ascii="Arial Narrow" w:eastAsia="Times New Roman" w:hAnsi="Arial Narrow" w:cs="Arial"/>
                <w:color w:val="F79646"/>
              </w:rPr>
            </w:pPr>
          </w:p>
        </w:tc>
      </w:tr>
      <w:tr w:rsidR="002F7829" w:rsidRPr="007F78CE" w14:paraId="79D43A41" w14:textId="77777777" w:rsidTr="00973A4A">
        <w:trPr>
          <w:trHeight w:val="113"/>
          <w:jc w:val="center"/>
        </w:trPr>
        <w:tc>
          <w:tcPr>
            <w:tcW w:w="1627" w:type="pct"/>
            <w:shd w:val="clear" w:color="auto" w:fill="auto"/>
            <w:vAlign w:val="center"/>
          </w:tcPr>
          <w:p w14:paraId="0D257E72" w14:textId="77777777" w:rsidR="002F7829" w:rsidRPr="007F78CE" w:rsidRDefault="002F7829" w:rsidP="00973A4A">
            <w:pPr>
              <w:suppressAutoHyphens/>
              <w:spacing w:before="120" w:after="120" w:line="240" w:lineRule="auto"/>
            </w:pPr>
            <w:r w:rsidRPr="007F78CE">
              <w:t xml:space="preserve">Brigades Féminines de Proximité (BFP) </w:t>
            </w:r>
          </w:p>
        </w:tc>
        <w:tc>
          <w:tcPr>
            <w:tcW w:w="3248" w:type="pct"/>
            <w:shd w:val="clear" w:color="auto" w:fill="auto"/>
            <w:vAlign w:val="center"/>
          </w:tcPr>
          <w:p w14:paraId="727081C7" w14:textId="77777777" w:rsidR="002F7829" w:rsidRPr="007F78CE" w:rsidRDefault="002F7829" w:rsidP="00973A4A">
            <w:pPr>
              <w:suppressAutoHyphens/>
              <w:spacing w:before="120" w:after="120" w:line="240" w:lineRule="auto"/>
            </w:pPr>
            <w:r w:rsidRPr="007F78CE">
              <w:t xml:space="preserve">Sensibilisation, écoute, prise en charge des victimes de violence basée sur le genre </w:t>
            </w:r>
          </w:p>
        </w:tc>
        <w:tc>
          <w:tcPr>
            <w:tcW w:w="125" w:type="pct"/>
            <w:tcBorders>
              <w:top w:val="nil"/>
              <w:left w:val="nil"/>
              <w:bottom w:val="nil"/>
              <w:right w:val="nil"/>
            </w:tcBorders>
            <w:shd w:val="clear" w:color="auto" w:fill="auto"/>
          </w:tcPr>
          <w:p w14:paraId="612F9782" w14:textId="77777777" w:rsidR="002F7829" w:rsidRPr="007F78CE" w:rsidRDefault="002F7829" w:rsidP="00973A4A">
            <w:pPr>
              <w:suppressAutoHyphens/>
              <w:spacing w:after="0" w:line="240" w:lineRule="auto"/>
              <w:rPr>
                <w:rFonts w:ascii="Arial Narrow" w:eastAsia="Times New Roman" w:hAnsi="Arial Narrow" w:cs="Arial"/>
                <w:color w:val="F79646"/>
              </w:rPr>
            </w:pPr>
          </w:p>
        </w:tc>
      </w:tr>
      <w:tr w:rsidR="002F7829" w:rsidRPr="007F78CE" w14:paraId="467C68A6" w14:textId="77777777" w:rsidTr="00973A4A">
        <w:trPr>
          <w:trHeight w:val="113"/>
          <w:jc w:val="center"/>
        </w:trPr>
        <w:tc>
          <w:tcPr>
            <w:tcW w:w="1627" w:type="pct"/>
            <w:shd w:val="clear" w:color="auto" w:fill="auto"/>
            <w:vAlign w:val="center"/>
          </w:tcPr>
          <w:p w14:paraId="5DCBBC42" w14:textId="77777777" w:rsidR="002F7829" w:rsidRPr="007F78CE" w:rsidRDefault="002F7829" w:rsidP="00973A4A">
            <w:pPr>
              <w:suppressAutoHyphens/>
              <w:spacing w:before="120" w:after="120" w:line="240" w:lineRule="auto"/>
            </w:pPr>
            <w:r w:rsidRPr="007F78CE">
              <w:t>Centres VONJY</w:t>
            </w:r>
          </w:p>
        </w:tc>
        <w:tc>
          <w:tcPr>
            <w:tcW w:w="3248" w:type="pct"/>
            <w:shd w:val="clear" w:color="auto" w:fill="auto"/>
            <w:vAlign w:val="center"/>
          </w:tcPr>
          <w:p w14:paraId="6C021880" w14:textId="77777777" w:rsidR="002F7829" w:rsidRPr="007F78CE" w:rsidRDefault="002F7829" w:rsidP="00973A4A">
            <w:pPr>
              <w:suppressAutoHyphens/>
              <w:spacing w:before="120" w:after="120" w:line="240" w:lineRule="auto"/>
            </w:pPr>
            <w:r w:rsidRPr="007F78CE">
              <w:t xml:space="preserve">Prise en charge des filles et des garçons victimes de violence sexuelle. </w:t>
            </w:r>
          </w:p>
          <w:p w14:paraId="2772CF40" w14:textId="77777777" w:rsidR="002F7829" w:rsidRPr="007F78CE" w:rsidRDefault="002F7829" w:rsidP="00973A4A">
            <w:pPr>
              <w:suppressAutoHyphens/>
              <w:spacing w:before="120" w:after="120" w:line="240" w:lineRule="auto"/>
            </w:pPr>
            <w:r w:rsidRPr="007F78CE">
              <w:t>Fourniture des services de prise en charge psychosociale (par les assistantes sociales), médicale (par les médecins de l’hôpital) et judiciaire (par les policiers).</w:t>
            </w:r>
          </w:p>
          <w:p w14:paraId="7A85A1B0" w14:textId="77777777" w:rsidR="002F7829" w:rsidRPr="007F78CE" w:rsidRDefault="002F7829" w:rsidP="00973A4A">
            <w:pPr>
              <w:shd w:val="clear" w:color="auto" w:fill="FFFFFF"/>
              <w:suppressAutoHyphens/>
              <w:spacing w:after="221" w:line="240" w:lineRule="auto"/>
            </w:pPr>
            <w:r w:rsidRPr="007F78CE">
              <w:t>Les centres Vonjy se situent actuellement dans les villes suivantes :</w:t>
            </w:r>
          </w:p>
          <w:p w14:paraId="7398DC2A" w14:textId="77777777" w:rsidR="002F7829" w:rsidRPr="007F78CE" w:rsidRDefault="002F7829" w:rsidP="000B3321">
            <w:pPr>
              <w:numPr>
                <w:ilvl w:val="0"/>
                <w:numId w:val="32"/>
              </w:numPr>
              <w:shd w:val="clear" w:color="auto" w:fill="FFFFFF"/>
              <w:suppressAutoHyphens/>
              <w:spacing w:after="100" w:line="240" w:lineRule="auto"/>
              <w:ind w:left="0"/>
            </w:pPr>
            <w:r w:rsidRPr="007F78CE">
              <w:t>Antananarivo, au niveau du CHUGOB (Maternité de Befelatanana)</w:t>
            </w:r>
          </w:p>
          <w:p w14:paraId="4A432195" w14:textId="77777777" w:rsidR="002F7829" w:rsidRPr="007F78CE" w:rsidRDefault="002F7829" w:rsidP="000B3321">
            <w:pPr>
              <w:numPr>
                <w:ilvl w:val="0"/>
                <w:numId w:val="32"/>
              </w:numPr>
              <w:shd w:val="clear" w:color="auto" w:fill="FFFFFF"/>
              <w:suppressAutoHyphens/>
              <w:spacing w:after="100" w:line="240" w:lineRule="auto"/>
              <w:ind w:left="0"/>
            </w:pPr>
            <w:r w:rsidRPr="007F78CE">
              <w:t>T</w:t>
            </w:r>
            <w:r>
              <w:t>o</w:t>
            </w:r>
            <w:r w:rsidRPr="007F78CE">
              <w:t>ama</w:t>
            </w:r>
            <w:r>
              <w:t>sina</w:t>
            </w:r>
            <w:r w:rsidRPr="007F78CE">
              <w:t>, au niveau du CHU Analankininina (Hopitaly Be Toamasina)</w:t>
            </w:r>
          </w:p>
          <w:p w14:paraId="0C6C2161" w14:textId="77777777" w:rsidR="002F7829" w:rsidRPr="007F78CE" w:rsidRDefault="002F7829" w:rsidP="000B3321">
            <w:pPr>
              <w:numPr>
                <w:ilvl w:val="0"/>
                <w:numId w:val="32"/>
              </w:numPr>
              <w:shd w:val="clear" w:color="auto" w:fill="FFFFFF"/>
              <w:suppressAutoHyphens/>
              <w:spacing w:after="100" w:line="240" w:lineRule="auto"/>
              <w:ind w:left="0"/>
            </w:pPr>
            <w:r w:rsidRPr="007F78CE">
              <w:t>Majunga, au niveau du CHU Androva (Hopitaly Androva)</w:t>
            </w:r>
          </w:p>
          <w:p w14:paraId="2B494E52" w14:textId="77777777" w:rsidR="002F7829" w:rsidRPr="007F78CE" w:rsidRDefault="002F7829" w:rsidP="000B3321">
            <w:pPr>
              <w:numPr>
                <w:ilvl w:val="0"/>
                <w:numId w:val="32"/>
              </w:numPr>
              <w:shd w:val="clear" w:color="auto" w:fill="FFFFFF"/>
              <w:suppressAutoHyphens/>
              <w:spacing w:after="100" w:line="240" w:lineRule="auto"/>
              <w:ind w:left="0"/>
            </w:pPr>
            <w:r w:rsidRPr="007F78CE">
              <w:t>Nosy-Be, au niveau du CHRD II de Nosy-Be (Hopitaly Be Andavakotoko)</w:t>
            </w:r>
          </w:p>
          <w:p w14:paraId="364E6F97" w14:textId="77777777" w:rsidR="002F7829" w:rsidRPr="007F78CE" w:rsidRDefault="002F7829" w:rsidP="000B3321">
            <w:pPr>
              <w:numPr>
                <w:ilvl w:val="0"/>
                <w:numId w:val="32"/>
              </w:numPr>
              <w:shd w:val="clear" w:color="auto" w:fill="FFFFFF"/>
              <w:suppressAutoHyphens/>
              <w:spacing w:after="100" w:line="240" w:lineRule="auto"/>
              <w:ind w:left="0"/>
            </w:pPr>
            <w:r w:rsidRPr="007F78CE">
              <w:t>T</w:t>
            </w:r>
            <w:r>
              <w:t>oliara</w:t>
            </w:r>
            <w:r w:rsidRPr="007F78CE">
              <w:t>, au niveau du CHU Antanambao (Hopitaly Be Toliar</w:t>
            </w:r>
            <w:r>
              <w:t>a</w:t>
            </w:r>
            <w:r w:rsidRPr="007F78CE">
              <w:t>)</w:t>
            </w:r>
          </w:p>
          <w:p w14:paraId="7A1BB87D" w14:textId="77777777" w:rsidR="002F7829" w:rsidRPr="007F78CE" w:rsidRDefault="002F7829" w:rsidP="000B3321">
            <w:pPr>
              <w:numPr>
                <w:ilvl w:val="0"/>
                <w:numId w:val="32"/>
              </w:numPr>
              <w:shd w:val="clear" w:color="auto" w:fill="FFFFFF"/>
              <w:suppressAutoHyphens/>
              <w:spacing w:after="100" w:line="240" w:lineRule="auto"/>
              <w:ind w:left="0"/>
            </w:pPr>
            <w:r w:rsidRPr="007F78CE">
              <w:t>Fort Dauphin, au niveau du CHU (Hopitaly Be Faradofay)</w:t>
            </w:r>
          </w:p>
        </w:tc>
        <w:tc>
          <w:tcPr>
            <w:tcW w:w="125" w:type="pct"/>
            <w:tcBorders>
              <w:top w:val="nil"/>
              <w:left w:val="nil"/>
              <w:bottom w:val="nil"/>
              <w:right w:val="nil"/>
            </w:tcBorders>
            <w:shd w:val="clear" w:color="auto" w:fill="auto"/>
          </w:tcPr>
          <w:p w14:paraId="14817BF0" w14:textId="77777777" w:rsidR="002F7829" w:rsidRPr="007F78CE" w:rsidRDefault="002F7829" w:rsidP="00973A4A">
            <w:pPr>
              <w:suppressAutoHyphens/>
              <w:spacing w:after="0" w:line="240" w:lineRule="auto"/>
              <w:rPr>
                <w:rFonts w:ascii="Arial Narrow" w:eastAsia="Times New Roman" w:hAnsi="Arial Narrow" w:cs="Arial"/>
                <w:color w:val="F79646"/>
              </w:rPr>
            </w:pPr>
          </w:p>
        </w:tc>
      </w:tr>
      <w:tr w:rsidR="002F7829" w:rsidRPr="007F78CE" w14:paraId="1BC414AE" w14:textId="77777777" w:rsidTr="00973A4A">
        <w:trPr>
          <w:trHeight w:val="113"/>
          <w:jc w:val="center"/>
        </w:trPr>
        <w:tc>
          <w:tcPr>
            <w:tcW w:w="1627" w:type="pct"/>
            <w:shd w:val="clear" w:color="auto" w:fill="auto"/>
            <w:vAlign w:val="center"/>
          </w:tcPr>
          <w:p w14:paraId="2DC78691" w14:textId="77777777" w:rsidR="002F7829" w:rsidRPr="007F78CE" w:rsidRDefault="002F7829" w:rsidP="00973A4A">
            <w:pPr>
              <w:suppressAutoHyphens/>
              <w:spacing w:before="120" w:after="120" w:line="240" w:lineRule="auto"/>
            </w:pPr>
            <w:r w:rsidRPr="007F78CE">
              <w:t>« Trano Aro ZO » dites Cliniques juridiques</w:t>
            </w:r>
          </w:p>
        </w:tc>
        <w:tc>
          <w:tcPr>
            <w:tcW w:w="3248" w:type="pct"/>
            <w:shd w:val="clear" w:color="auto" w:fill="auto"/>
            <w:vAlign w:val="center"/>
          </w:tcPr>
          <w:p w14:paraId="5A822F7B" w14:textId="77777777" w:rsidR="002F7829" w:rsidRPr="007F78CE" w:rsidRDefault="002F7829" w:rsidP="00973A4A">
            <w:pPr>
              <w:suppressAutoHyphens/>
              <w:spacing w:after="0" w:line="240" w:lineRule="auto"/>
            </w:pPr>
            <w:r w:rsidRPr="007F78CE">
              <w:t>Sises à Ivandry et Andohotapenaka pour Antananarivo, dans la région de Betroka et Ihosy, Régions Anosy et Ihorombe, ayant comme principales attributions : le règlement des conflits communautaires, familiaux et communautaires, la garantie de l’accès aux droits et à la justice des personnes vulnérables, mais aussi la résolution à l’amiable des conflits communautaires.</w:t>
            </w:r>
          </w:p>
          <w:p w14:paraId="4F647479" w14:textId="77777777" w:rsidR="002F7829" w:rsidRPr="007F78CE" w:rsidRDefault="002F7829" w:rsidP="00973A4A">
            <w:pPr>
              <w:suppressAutoHyphens/>
              <w:spacing w:after="0" w:line="240" w:lineRule="auto"/>
            </w:pPr>
            <w:r w:rsidRPr="007F78CE">
              <w:t>Les cliniques juridiques permettent la mise en place d’un mécanisme de recours non judiciaire, rapide, souple et accessible à tous les citoyens afin de rendre effective la jouissance des droits humains et libertés individuelles.</w:t>
            </w:r>
          </w:p>
        </w:tc>
        <w:tc>
          <w:tcPr>
            <w:tcW w:w="125" w:type="pct"/>
            <w:tcBorders>
              <w:top w:val="nil"/>
              <w:left w:val="nil"/>
              <w:bottom w:val="nil"/>
              <w:right w:val="nil"/>
            </w:tcBorders>
            <w:shd w:val="clear" w:color="auto" w:fill="auto"/>
          </w:tcPr>
          <w:p w14:paraId="5BD52A49" w14:textId="77777777" w:rsidR="002F7829" w:rsidRPr="007F78CE" w:rsidRDefault="002F7829" w:rsidP="00973A4A">
            <w:pPr>
              <w:suppressAutoHyphens/>
              <w:spacing w:after="0" w:line="240" w:lineRule="auto"/>
              <w:rPr>
                <w:rFonts w:ascii="Arial Narrow" w:eastAsia="Times New Roman" w:hAnsi="Arial Narrow" w:cs="Arial"/>
                <w:color w:val="F79646"/>
              </w:rPr>
            </w:pPr>
          </w:p>
        </w:tc>
      </w:tr>
      <w:tr w:rsidR="002F7829" w:rsidRPr="007F78CE" w14:paraId="31CDF8F1" w14:textId="77777777" w:rsidTr="00973A4A">
        <w:trPr>
          <w:trHeight w:val="113"/>
          <w:jc w:val="center"/>
        </w:trPr>
        <w:tc>
          <w:tcPr>
            <w:tcW w:w="1627" w:type="pct"/>
            <w:shd w:val="clear" w:color="auto" w:fill="auto"/>
            <w:vAlign w:val="center"/>
          </w:tcPr>
          <w:p w14:paraId="4C5A08BD" w14:textId="77777777" w:rsidR="002F7829" w:rsidRPr="007F78CE" w:rsidRDefault="002F7829" w:rsidP="00973A4A">
            <w:pPr>
              <w:suppressAutoHyphens/>
              <w:spacing w:after="0" w:line="240" w:lineRule="auto"/>
            </w:pPr>
            <w:r w:rsidRPr="007F78CE">
              <w:t>ASSOCIATION FITIA</w:t>
            </w:r>
          </w:p>
        </w:tc>
        <w:tc>
          <w:tcPr>
            <w:tcW w:w="3248" w:type="pct"/>
            <w:shd w:val="clear" w:color="auto" w:fill="auto"/>
            <w:vAlign w:val="center"/>
          </w:tcPr>
          <w:p w14:paraId="350E16F9" w14:textId="77777777" w:rsidR="002F7829" w:rsidRPr="007F78CE" w:rsidRDefault="002F7829" w:rsidP="00973A4A">
            <w:pPr>
              <w:suppressAutoHyphens/>
              <w:spacing w:after="0" w:line="240" w:lineRule="auto"/>
            </w:pPr>
            <w:r w:rsidRPr="007F78CE">
              <w:t xml:space="preserve">Le Centre spécialisé de l’association FITIA fournira des services de prise en charge intégrée aux survivants des VBG. </w:t>
            </w:r>
          </w:p>
          <w:p w14:paraId="78941FE7" w14:textId="77777777" w:rsidR="002F7829" w:rsidRPr="007F78CE" w:rsidRDefault="002F7829" w:rsidP="00973A4A">
            <w:pPr>
              <w:suppressAutoHyphens/>
              <w:spacing w:after="0" w:line="240" w:lineRule="auto"/>
            </w:pPr>
            <w:r w:rsidRPr="007F78CE">
              <w:t xml:space="preserve">L’association intervient dans la sensibilisation des populations sur les VBG et leurs conséquences socio-économiques et sanitaires. Elle participe également aux renforcements des capacités des intervenants dans la lutte contre les VBG et des survivants de VBG. </w:t>
            </w:r>
          </w:p>
        </w:tc>
        <w:tc>
          <w:tcPr>
            <w:tcW w:w="125" w:type="pct"/>
            <w:tcBorders>
              <w:top w:val="nil"/>
              <w:left w:val="nil"/>
              <w:bottom w:val="nil"/>
              <w:right w:val="nil"/>
            </w:tcBorders>
            <w:shd w:val="clear" w:color="auto" w:fill="auto"/>
          </w:tcPr>
          <w:p w14:paraId="6598CBC4" w14:textId="77777777" w:rsidR="002F7829" w:rsidRPr="007F78CE" w:rsidRDefault="002F7829" w:rsidP="00973A4A">
            <w:pPr>
              <w:suppressAutoHyphens/>
              <w:spacing w:after="0" w:line="240" w:lineRule="auto"/>
              <w:rPr>
                <w:rFonts w:ascii="Arial Narrow" w:eastAsia="Times New Roman" w:hAnsi="Arial Narrow" w:cs="Arial"/>
                <w:color w:val="F79646"/>
              </w:rPr>
            </w:pPr>
          </w:p>
        </w:tc>
      </w:tr>
    </w:tbl>
    <w:p w14:paraId="45D40E1E" w14:textId="77777777" w:rsidR="002F7829" w:rsidRPr="00B434A6" w:rsidRDefault="002F7829" w:rsidP="002F7829">
      <w:pPr>
        <w:spacing w:after="0"/>
        <w:rPr>
          <w:sz w:val="18"/>
          <w:szCs w:val="18"/>
        </w:rPr>
      </w:pPr>
      <w:r w:rsidRPr="00B434A6">
        <w:rPr>
          <w:sz w:val="18"/>
          <w:szCs w:val="18"/>
        </w:rPr>
        <w:t>Source : https://www.womenconnect.org/fr/web/madagascar/social-services</w:t>
      </w:r>
    </w:p>
    <w:p w14:paraId="732E6332" w14:textId="77777777" w:rsidR="002F7829" w:rsidRDefault="002F7829" w:rsidP="002F7829">
      <w:pPr>
        <w:spacing w:before="120" w:after="120"/>
      </w:pPr>
      <w:r>
        <w:t xml:space="preserve">La liste des autres services/organismes œuvrant dans la prise en charge des cas de VBG/EAS-HS est annexée (annexe 4) au présent document. </w:t>
      </w:r>
    </w:p>
    <w:p w14:paraId="55A06E3F" w14:textId="77777777" w:rsidR="002F7829" w:rsidRDefault="002F7829" w:rsidP="002F7829"/>
    <w:p w14:paraId="06B2551C" w14:textId="77777777" w:rsidR="002F7829" w:rsidRDefault="002F7829" w:rsidP="002F7829"/>
    <w:p w14:paraId="0277CE12" w14:textId="77777777" w:rsidR="002F7829" w:rsidRDefault="002F7829" w:rsidP="002F7829">
      <w:pPr>
        <w:sectPr w:rsidR="002F7829" w:rsidSect="00973A4A">
          <w:pgSz w:w="16838" w:h="11906" w:orient="landscape"/>
          <w:pgMar w:top="1418" w:right="1418" w:bottom="1418" w:left="1418" w:header="709" w:footer="709" w:gutter="0"/>
          <w:cols w:space="708"/>
          <w:docGrid w:linePitch="360"/>
        </w:sectPr>
      </w:pPr>
    </w:p>
    <w:p w14:paraId="4929332C" w14:textId="77777777" w:rsidR="002F7829" w:rsidRPr="00C57470" w:rsidRDefault="002F7829" w:rsidP="000B3321">
      <w:pPr>
        <w:pStyle w:val="Heading1"/>
        <w:numPr>
          <w:ilvl w:val="0"/>
          <w:numId w:val="25"/>
        </w:numPr>
        <w:ind w:left="0" w:firstLine="0"/>
      </w:pPr>
      <w:bookmarkStart w:id="200" w:name="_Toc86408971"/>
      <w:bookmarkStart w:id="201" w:name="_Toc124312867"/>
      <w:bookmarkStart w:id="202" w:name="_Toc124314847"/>
      <w:bookmarkStart w:id="203" w:name="_Toc124317055"/>
      <w:bookmarkStart w:id="204" w:name="_Toc124956396"/>
      <w:bookmarkStart w:id="205" w:name="_Toc125384754"/>
      <w:bookmarkStart w:id="206" w:name="_Toc125385144"/>
      <w:bookmarkStart w:id="207" w:name="_Toc125402337"/>
      <w:bookmarkStart w:id="208" w:name="_Toc126593256"/>
      <w:r w:rsidRPr="00C57470">
        <w:t>BUDGET POUR LE PLAN D’ACTION</w:t>
      </w:r>
      <w:r>
        <w:t xml:space="preserve"> VBG/ EAS/HS</w:t>
      </w:r>
      <w:bookmarkEnd w:id="200"/>
      <w:bookmarkEnd w:id="201"/>
      <w:bookmarkEnd w:id="202"/>
      <w:bookmarkEnd w:id="203"/>
      <w:bookmarkEnd w:id="204"/>
      <w:bookmarkEnd w:id="205"/>
      <w:bookmarkEnd w:id="206"/>
      <w:bookmarkEnd w:id="207"/>
      <w:bookmarkEnd w:id="208"/>
      <w:r w:rsidR="004264ED">
        <w:t xml:space="preserve"> </w:t>
      </w:r>
    </w:p>
    <w:p w14:paraId="4C9D0663" w14:textId="77777777" w:rsidR="004264ED" w:rsidRPr="007F6F14" w:rsidRDefault="004264ED" w:rsidP="00E5224B">
      <w:pPr>
        <w:keepNext/>
        <w:keepLines/>
        <w:spacing w:before="480" w:after="0"/>
        <w:outlineLvl w:val="0"/>
        <w:rPr>
          <w:rFonts w:ascii="Cambria" w:eastAsia="Times New Roman" w:hAnsi="Cambria"/>
          <w:b/>
          <w:bCs/>
          <w:color w:val="365F91"/>
          <w:sz w:val="28"/>
          <w:szCs w:val="28"/>
        </w:rPr>
      </w:pPr>
      <w:r>
        <w:rPr>
          <w:rFonts w:ascii="Cambria" w:eastAsia="Times New Roman" w:hAnsi="Cambria"/>
          <w:b/>
          <w:bCs/>
          <w:color w:val="365F91"/>
          <w:sz w:val="28"/>
          <w:szCs w:val="28"/>
        </w:rPr>
        <w:t xml:space="preserve">   </w:t>
      </w:r>
    </w:p>
    <w:p w14:paraId="3F0AE7EB" w14:textId="77777777" w:rsidR="002F7829" w:rsidRPr="00C57470" w:rsidRDefault="002F7829" w:rsidP="002F7829">
      <w:r w:rsidRPr="00C57470">
        <w:t xml:space="preserve">Le tableau ci-après </w:t>
      </w:r>
      <w:r>
        <w:t xml:space="preserve">donne un aperçu sur </w:t>
      </w:r>
      <w:r w:rsidRPr="00C57470">
        <w:t xml:space="preserve">le budget prévisionnel pour la mise en œuvre du plan d’action </w:t>
      </w:r>
      <w:r>
        <w:t>EAH/HS</w:t>
      </w:r>
      <w:r w:rsidRPr="00C57470">
        <w:t> :</w:t>
      </w:r>
    </w:p>
    <w:p w14:paraId="2070080D" w14:textId="77777777" w:rsidR="002F7829" w:rsidRPr="00C57470" w:rsidRDefault="002F7829" w:rsidP="002F7829">
      <w:pPr>
        <w:pStyle w:val="Caption"/>
      </w:pPr>
      <w:bookmarkStart w:id="209" w:name="_Toc124140864"/>
      <w:bookmarkStart w:id="210" w:name="_Toc124312962"/>
      <w:bookmarkStart w:id="211" w:name="_Toc125096838"/>
      <w:bookmarkStart w:id="212" w:name="_Toc125403026"/>
      <w:r w:rsidRPr="00C57470">
        <w:t xml:space="preserve">Tableau </w:t>
      </w:r>
      <w:r w:rsidRPr="00C57470">
        <w:fldChar w:fldCharType="begin"/>
      </w:r>
      <w:r w:rsidRPr="00C57470">
        <w:instrText>SEQ Tableau \* ARABIC</w:instrText>
      </w:r>
      <w:r w:rsidRPr="00C57470">
        <w:fldChar w:fldCharType="separate"/>
      </w:r>
      <w:r>
        <w:rPr>
          <w:noProof/>
        </w:rPr>
        <w:t>7</w:t>
      </w:r>
      <w:r w:rsidRPr="00C57470">
        <w:fldChar w:fldCharType="end"/>
      </w:r>
      <w:r w:rsidRPr="00C57470">
        <w:t xml:space="preserve"> : Budget du </w:t>
      </w:r>
      <w:r>
        <w:t>P</w:t>
      </w:r>
      <w:r w:rsidRPr="00C57470">
        <w:t xml:space="preserve">lan d’action </w:t>
      </w:r>
      <w:r>
        <w:t>EAS/HS</w:t>
      </w:r>
      <w:bookmarkEnd w:id="209"/>
      <w:bookmarkEnd w:id="210"/>
      <w:bookmarkEnd w:id="211"/>
      <w:bookmarkEnd w:id="212"/>
      <w:r w:rsidR="004264ED">
        <w:t xml:space="preserve">  </w:t>
      </w:r>
      <w:r w:rsidR="007411E0">
        <w:t xml:space="preserve"> </w:t>
      </w:r>
    </w:p>
    <w:tbl>
      <w:tblPr>
        <w:tblW w:w="9300" w:type="dxa"/>
        <w:tblInd w:w="10" w:type="dxa"/>
        <w:tblBorders>
          <w:top w:val="single" w:sz="12" w:space="0" w:color="244061"/>
          <w:left w:val="single" w:sz="12" w:space="0" w:color="244061"/>
          <w:bottom w:val="single" w:sz="12" w:space="0" w:color="244061"/>
          <w:right w:val="single" w:sz="12" w:space="0" w:color="244061"/>
          <w:insideH w:val="single" w:sz="12" w:space="0" w:color="244061"/>
          <w:insideV w:val="single" w:sz="12" w:space="0" w:color="244061"/>
        </w:tblBorders>
        <w:tblLayout w:type="fixed"/>
        <w:tblCellMar>
          <w:left w:w="0" w:type="dxa"/>
          <w:right w:w="0" w:type="dxa"/>
        </w:tblCellMar>
        <w:tblLook w:val="0000" w:firstRow="0" w:lastRow="0" w:firstColumn="0" w:lastColumn="0" w:noHBand="0" w:noVBand="0"/>
      </w:tblPr>
      <w:tblGrid>
        <w:gridCol w:w="3124"/>
        <w:gridCol w:w="1559"/>
        <w:gridCol w:w="2477"/>
        <w:gridCol w:w="2140"/>
      </w:tblGrid>
      <w:tr w:rsidR="002F7829" w:rsidRPr="007F78CE" w14:paraId="74116636" w14:textId="77777777" w:rsidTr="00973A4A">
        <w:trPr>
          <w:trHeight w:val="372"/>
        </w:trPr>
        <w:tc>
          <w:tcPr>
            <w:tcW w:w="3124" w:type="dxa"/>
            <w:shd w:val="clear" w:color="auto" w:fill="002060"/>
            <w:vAlign w:val="center"/>
          </w:tcPr>
          <w:p w14:paraId="04F1A0DC" w14:textId="77777777" w:rsidR="002F7829" w:rsidRPr="007F78CE" w:rsidRDefault="002F7829" w:rsidP="00973A4A">
            <w:pPr>
              <w:rPr>
                <w:rFonts w:ascii="Arial Narrow" w:hAnsi="Arial Narrow"/>
                <w:b/>
                <w:bCs/>
              </w:rPr>
            </w:pPr>
            <w:r w:rsidRPr="007F78CE">
              <w:rPr>
                <w:rFonts w:ascii="Arial Narrow" w:hAnsi="Arial Narrow"/>
                <w:b/>
                <w:bCs/>
              </w:rPr>
              <w:t>Libellé</w:t>
            </w:r>
          </w:p>
        </w:tc>
        <w:tc>
          <w:tcPr>
            <w:tcW w:w="1559" w:type="dxa"/>
            <w:shd w:val="clear" w:color="auto" w:fill="002060"/>
            <w:vAlign w:val="center"/>
          </w:tcPr>
          <w:p w14:paraId="44B4CBFF" w14:textId="77777777" w:rsidR="002F7829" w:rsidRPr="007F78CE" w:rsidRDefault="002F7829" w:rsidP="00973A4A">
            <w:pPr>
              <w:jc w:val="center"/>
              <w:rPr>
                <w:rFonts w:ascii="Arial Narrow" w:hAnsi="Arial Narrow"/>
                <w:b/>
                <w:bCs/>
              </w:rPr>
            </w:pPr>
            <w:r w:rsidRPr="007F78CE">
              <w:rPr>
                <w:rFonts w:ascii="Arial Narrow" w:hAnsi="Arial Narrow"/>
                <w:b/>
                <w:bCs/>
              </w:rPr>
              <w:t>PU (USD)</w:t>
            </w:r>
          </w:p>
        </w:tc>
        <w:tc>
          <w:tcPr>
            <w:tcW w:w="2477" w:type="dxa"/>
            <w:shd w:val="clear" w:color="auto" w:fill="002060"/>
            <w:vAlign w:val="center"/>
          </w:tcPr>
          <w:p w14:paraId="6702D8B1" w14:textId="77777777" w:rsidR="002F7829" w:rsidRPr="007F78CE" w:rsidRDefault="002F7829" w:rsidP="00973A4A">
            <w:pPr>
              <w:jc w:val="center"/>
              <w:rPr>
                <w:rFonts w:ascii="Arial Narrow" w:hAnsi="Arial Narrow"/>
                <w:b/>
                <w:bCs/>
              </w:rPr>
            </w:pPr>
            <w:r w:rsidRPr="007F78CE">
              <w:rPr>
                <w:rFonts w:ascii="Arial Narrow" w:hAnsi="Arial Narrow"/>
                <w:b/>
                <w:bCs/>
              </w:rPr>
              <w:t>Qté</w:t>
            </w:r>
          </w:p>
        </w:tc>
        <w:tc>
          <w:tcPr>
            <w:tcW w:w="2140" w:type="dxa"/>
            <w:shd w:val="clear" w:color="auto" w:fill="002060"/>
            <w:vAlign w:val="center"/>
          </w:tcPr>
          <w:p w14:paraId="733FDD15" w14:textId="77777777" w:rsidR="002F7829" w:rsidRPr="007F78CE" w:rsidRDefault="002F7829" w:rsidP="00973A4A">
            <w:pPr>
              <w:rPr>
                <w:rFonts w:ascii="Arial Narrow" w:hAnsi="Arial Narrow"/>
                <w:b/>
                <w:bCs/>
              </w:rPr>
            </w:pPr>
            <w:r w:rsidRPr="007F78CE">
              <w:rPr>
                <w:rFonts w:ascii="Arial Narrow" w:hAnsi="Arial Narrow"/>
                <w:b/>
                <w:bCs/>
              </w:rPr>
              <w:t>Montant (USD)</w:t>
            </w:r>
          </w:p>
        </w:tc>
      </w:tr>
      <w:tr w:rsidR="002F7829" w:rsidRPr="007F78CE" w14:paraId="06063E29" w14:textId="77777777" w:rsidTr="00973A4A">
        <w:trPr>
          <w:trHeight w:val="347"/>
        </w:trPr>
        <w:tc>
          <w:tcPr>
            <w:tcW w:w="3124" w:type="dxa"/>
            <w:shd w:val="clear" w:color="auto" w:fill="auto"/>
            <w:vAlign w:val="bottom"/>
          </w:tcPr>
          <w:p w14:paraId="5A8B21EC" w14:textId="77777777" w:rsidR="002F7829" w:rsidRPr="007F78CE" w:rsidRDefault="002F7829" w:rsidP="00973A4A">
            <w:pPr>
              <w:rPr>
                <w:rFonts w:ascii="Arial Narrow" w:hAnsi="Arial Narrow"/>
              </w:rPr>
            </w:pPr>
            <w:r w:rsidRPr="007F78CE">
              <w:rPr>
                <w:rFonts w:ascii="Arial Narrow" w:hAnsi="Arial Narrow"/>
              </w:rPr>
              <w:t>Edition du Plan d’action</w:t>
            </w:r>
          </w:p>
        </w:tc>
        <w:tc>
          <w:tcPr>
            <w:tcW w:w="1559" w:type="dxa"/>
            <w:shd w:val="clear" w:color="auto" w:fill="auto"/>
            <w:vAlign w:val="center"/>
          </w:tcPr>
          <w:p w14:paraId="26A141C3" w14:textId="77777777" w:rsidR="002F7829" w:rsidRPr="007F78CE" w:rsidRDefault="002F7829" w:rsidP="00973A4A">
            <w:pPr>
              <w:jc w:val="center"/>
              <w:rPr>
                <w:rFonts w:ascii="Arial Narrow" w:hAnsi="Arial Narrow"/>
              </w:rPr>
            </w:pPr>
            <w:r w:rsidRPr="007F78CE">
              <w:rPr>
                <w:rFonts w:ascii="Arial Narrow" w:hAnsi="Arial Narrow"/>
              </w:rPr>
              <w:t>2.5</w:t>
            </w:r>
          </w:p>
        </w:tc>
        <w:tc>
          <w:tcPr>
            <w:tcW w:w="2477" w:type="dxa"/>
            <w:shd w:val="clear" w:color="auto" w:fill="auto"/>
            <w:vAlign w:val="center"/>
          </w:tcPr>
          <w:p w14:paraId="1364A651" w14:textId="77777777" w:rsidR="002F7829" w:rsidRPr="007F78CE" w:rsidRDefault="002F7829" w:rsidP="00973A4A">
            <w:pPr>
              <w:jc w:val="center"/>
              <w:rPr>
                <w:rFonts w:ascii="Arial Narrow" w:hAnsi="Arial Narrow"/>
              </w:rPr>
            </w:pPr>
            <w:r w:rsidRPr="007F78CE">
              <w:rPr>
                <w:rFonts w:ascii="Arial Narrow" w:hAnsi="Arial Narrow"/>
              </w:rPr>
              <w:t>500</w:t>
            </w:r>
          </w:p>
        </w:tc>
        <w:tc>
          <w:tcPr>
            <w:tcW w:w="2140" w:type="dxa"/>
            <w:shd w:val="clear" w:color="auto" w:fill="auto"/>
            <w:vAlign w:val="center"/>
          </w:tcPr>
          <w:p w14:paraId="174D280D" w14:textId="77777777" w:rsidR="002F7829" w:rsidRPr="007F78CE" w:rsidRDefault="002F7829" w:rsidP="00973A4A">
            <w:pPr>
              <w:jc w:val="center"/>
              <w:rPr>
                <w:rFonts w:ascii="Arial Narrow" w:hAnsi="Arial Narrow"/>
              </w:rPr>
            </w:pPr>
            <w:r w:rsidRPr="007F78CE">
              <w:rPr>
                <w:rFonts w:ascii="Arial Narrow" w:hAnsi="Arial Narrow"/>
              </w:rPr>
              <w:t>1</w:t>
            </w:r>
            <w:r w:rsidR="003179C2">
              <w:rPr>
                <w:rFonts w:ascii="Arial Narrow" w:hAnsi="Arial Narrow"/>
              </w:rPr>
              <w:t> </w:t>
            </w:r>
            <w:r w:rsidRPr="007F78CE">
              <w:rPr>
                <w:rFonts w:ascii="Arial Narrow" w:hAnsi="Arial Narrow"/>
              </w:rPr>
              <w:t>250</w:t>
            </w:r>
            <w:r w:rsidR="003179C2">
              <w:rPr>
                <w:rFonts w:ascii="Arial Narrow" w:hAnsi="Arial Narrow"/>
              </w:rPr>
              <w:t xml:space="preserve"> </w:t>
            </w:r>
          </w:p>
        </w:tc>
      </w:tr>
      <w:tr w:rsidR="002F7829" w:rsidRPr="007F78CE" w14:paraId="11C1D94B" w14:textId="77777777" w:rsidTr="00973A4A">
        <w:trPr>
          <w:trHeight w:val="347"/>
        </w:trPr>
        <w:tc>
          <w:tcPr>
            <w:tcW w:w="3124" w:type="dxa"/>
            <w:shd w:val="clear" w:color="auto" w:fill="auto"/>
            <w:vAlign w:val="bottom"/>
          </w:tcPr>
          <w:p w14:paraId="388B70A7" w14:textId="77777777" w:rsidR="002F7829" w:rsidRPr="007F78CE" w:rsidRDefault="002F7829" w:rsidP="00973A4A">
            <w:pPr>
              <w:rPr>
                <w:rFonts w:ascii="Arial Narrow" w:hAnsi="Arial Narrow"/>
              </w:rPr>
            </w:pPr>
            <w:r w:rsidRPr="007F78CE">
              <w:rPr>
                <w:rFonts w:ascii="Arial Narrow" w:hAnsi="Arial Narrow"/>
              </w:rPr>
              <w:t>Edition de posters / affichages</w:t>
            </w:r>
          </w:p>
        </w:tc>
        <w:tc>
          <w:tcPr>
            <w:tcW w:w="1559" w:type="dxa"/>
            <w:shd w:val="clear" w:color="auto" w:fill="auto"/>
            <w:vAlign w:val="center"/>
          </w:tcPr>
          <w:p w14:paraId="586D94A0" w14:textId="77777777" w:rsidR="002F7829" w:rsidRPr="007F78CE" w:rsidRDefault="002F7829" w:rsidP="00973A4A">
            <w:pPr>
              <w:jc w:val="center"/>
              <w:rPr>
                <w:rFonts w:ascii="Arial Narrow" w:hAnsi="Arial Narrow"/>
              </w:rPr>
            </w:pPr>
            <w:r w:rsidRPr="007F78CE">
              <w:rPr>
                <w:rFonts w:ascii="Arial Narrow" w:hAnsi="Arial Narrow"/>
              </w:rPr>
              <w:t>2</w:t>
            </w:r>
          </w:p>
        </w:tc>
        <w:tc>
          <w:tcPr>
            <w:tcW w:w="2477" w:type="dxa"/>
            <w:shd w:val="clear" w:color="auto" w:fill="auto"/>
            <w:vAlign w:val="center"/>
          </w:tcPr>
          <w:p w14:paraId="7EEBB5C8" w14:textId="77777777" w:rsidR="002F7829" w:rsidRPr="007F78CE" w:rsidRDefault="002F7829" w:rsidP="00973A4A">
            <w:pPr>
              <w:jc w:val="center"/>
              <w:rPr>
                <w:rFonts w:ascii="Arial Narrow" w:hAnsi="Arial Narrow"/>
              </w:rPr>
            </w:pPr>
            <w:r w:rsidRPr="007F78CE">
              <w:rPr>
                <w:rFonts w:ascii="Arial Narrow" w:hAnsi="Arial Narrow"/>
              </w:rPr>
              <w:t>500</w:t>
            </w:r>
          </w:p>
        </w:tc>
        <w:tc>
          <w:tcPr>
            <w:tcW w:w="2140" w:type="dxa"/>
            <w:shd w:val="clear" w:color="auto" w:fill="auto"/>
            <w:vAlign w:val="center"/>
          </w:tcPr>
          <w:p w14:paraId="33A9BCEF" w14:textId="77777777" w:rsidR="002F7829" w:rsidRPr="007F78CE" w:rsidRDefault="002F7829" w:rsidP="00973A4A">
            <w:pPr>
              <w:jc w:val="center"/>
              <w:rPr>
                <w:rFonts w:ascii="Arial Narrow" w:hAnsi="Arial Narrow"/>
              </w:rPr>
            </w:pPr>
            <w:r w:rsidRPr="007F78CE">
              <w:rPr>
                <w:rFonts w:ascii="Arial Narrow" w:hAnsi="Arial Narrow"/>
              </w:rPr>
              <w:t>1</w:t>
            </w:r>
            <w:r w:rsidR="003179C2">
              <w:rPr>
                <w:rFonts w:ascii="Arial Narrow" w:hAnsi="Arial Narrow"/>
              </w:rPr>
              <w:t> </w:t>
            </w:r>
            <w:r w:rsidRPr="007F78CE">
              <w:rPr>
                <w:rFonts w:ascii="Arial Narrow" w:hAnsi="Arial Narrow"/>
              </w:rPr>
              <w:t>000</w:t>
            </w:r>
            <w:r w:rsidR="003179C2">
              <w:rPr>
                <w:rFonts w:ascii="Arial Narrow" w:hAnsi="Arial Narrow"/>
              </w:rPr>
              <w:t xml:space="preserve"> </w:t>
            </w:r>
          </w:p>
        </w:tc>
      </w:tr>
      <w:tr w:rsidR="007411E0" w:rsidRPr="007F78CE" w14:paraId="3407B523" w14:textId="77777777" w:rsidTr="00973A4A">
        <w:trPr>
          <w:trHeight w:val="347"/>
        </w:trPr>
        <w:tc>
          <w:tcPr>
            <w:tcW w:w="3124" w:type="dxa"/>
            <w:shd w:val="clear" w:color="auto" w:fill="auto"/>
            <w:vAlign w:val="bottom"/>
          </w:tcPr>
          <w:p w14:paraId="54B9DC20" w14:textId="77777777" w:rsidR="007411E0" w:rsidRPr="007F78CE" w:rsidRDefault="008F1E0E" w:rsidP="00973A4A">
            <w:pPr>
              <w:rPr>
                <w:rFonts w:ascii="Arial Narrow" w:hAnsi="Arial Narrow"/>
              </w:rPr>
            </w:pPr>
            <w:r>
              <w:rPr>
                <w:rFonts w:ascii="Arial Narrow" w:hAnsi="Arial Narrow"/>
              </w:rPr>
              <w:t xml:space="preserve">Cartographie / recensement de toutes les structures de prise en charge des cas de VBG </w:t>
            </w:r>
          </w:p>
        </w:tc>
        <w:tc>
          <w:tcPr>
            <w:tcW w:w="1559" w:type="dxa"/>
            <w:shd w:val="clear" w:color="auto" w:fill="auto"/>
            <w:vAlign w:val="center"/>
          </w:tcPr>
          <w:p w14:paraId="793E9535" w14:textId="77777777" w:rsidR="007411E0" w:rsidRPr="007F78CE" w:rsidRDefault="004B3C1D" w:rsidP="00973A4A">
            <w:pPr>
              <w:jc w:val="center"/>
              <w:rPr>
                <w:rFonts w:ascii="Arial Narrow" w:hAnsi="Arial Narrow"/>
              </w:rPr>
            </w:pPr>
            <w:r>
              <w:rPr>
                <w:rFonts w:ascii="Arial Narrow" w:hAnsi="Arial Narrow"/>
              </w:rPr>
              <w:t xml:space="preserve">5 000 </w:t>
            </w:r>
          </w:p>
        </w:tc>
        <w:tc>
          <w:tcPr>
            <w:tcW w:w="2477" w:type="dxa"/>
            <w:shd w:val="clear" w:color="auto" w:fill="auto"/>
            <w:vAlign w:val="center"/>
          </w:tcPr>
          <w:p w14:paraId="70EF0D6F" w14:textId="77777777" w:rsidR="007411E0" w:rsidRPr="007F78CE" w:rsidRDefault="008F1E0E" w:rsidP="00E5224B">
            <w:pPr>
              <w:spacing w:after="0"/>
              <w:rPr>
                <w:rFonts w:ascii="Arial Narrow" w:hAnsi="Arial Narrow"/>
                <w:sz w:val="20"/>
                <w:szCs w:val="20"/>
              </w:rPr>
            </w:pPr>
            <w:r>
              <w:rPr>
                <w:rFonts w:ascii="Arial Narrow" w:hAnsi="Arial Narrow"/>
              </w:rPr>
              <w:t xml:space="preserve">Dans chaque zone d’intervention du </w:t>
            </w:r>
            <w:r w:rsidR="006064C6">
              <w:rPr>
                <w:rFonts w:ascii="Arial Narrow" w:hAnsi="Arial Narrow"/>
              </w:rPr>
              <w:t>projet</w:t>
            </w:r>
            <w:r>
              <w:rPr>
                <w:rFonts w:ascii="Arial Narrow" w:hAnsi="Arial Narrow"/>
              </w:rPr>
              <w:t xml:space="preserve"> </w:t>
            </w:r>
          </w:p>
        </w:tc>
        <w:tc>
          <w:tcPr>
            <w:tcW w:w="2140" w:type="dxa"/>
            <w:shd w:val="clear" w:color="auto" w:fill="auto"/>
            <w:vAlign w:val="center"/>
          </w:tcPr>
          <w:p w14:paraId="1DE34CD8" w14:textId="77777777" w:rsidR="007411E0" w:rsidRPr="007F78CE" w:rsidRDefault="004B3C1D" w:rsidP="00973A4A">
            <w:pPr>
              <w:jc w:val="center"/>
              <w:rPr>
                <w:rFonts w:ascii="Arial Narrow" w:hAnsi="Arial Narrow"/>
              </w:rPr>
            </w:pPr>
            <w:r>
              <w:rPr>
                <w:rFonts w:ascii="Arial Narrow" w:hAnsi="Arial Narrow"/>
              </w:rPr>
              <w:t>115</w:t>
            </w:r>
            <w:r w:rsidR="008C7924">
              <w:rPr>
                <w:rFonts w:ascii="Arial Narrow" w:hAnsi="Arial Narrow"/>
              </w:rPr>
              <w:t> </w:t>
            </w:r>
            <w:r>
              <w:rPr>
                <w:rFonts w:ascii="Arial Narrow" w:hAnsi="Arial Narrow"/>
              </w:rPr>
              <w:t>000</w:t>
            </w:r>
            <w:r w:rsidR="008C7924">
              <w:rPr>
                <w:rFonts w:ascii="Arial Narrow" w:hAnsi="Arial Narrow"/>
              </w:rPr>
              <w:t xml:space="preserve"> </w:t>
            </w:r>
          </w:p>
        </w:tc>
      </w:tr>
      <w:tr w:rsidR="004B3C1D" w:rsidRPr="007F78CE" w14:paraId="7F0ACD0F" w14:textId="77777777" w:rsidTr="00973A4A">
        <w:trPr>
          <w:trHeight w:val="347"/>
        </w:trPr>
        <w:tc>
          <w:tcPr>
            <w:tcW w:w="3124" w:type="dxa"/>
            <w:shd w:val="clear" w:color="auto" w:fill="auto"/>
            <w:vAlign w:val="bottom"/>
          </w:tcPr>
          <w:p w14:paraId="26BCE22C" w14:textId="77777777" w:rsidR="004B3C1D" w:rsidRDefault="003179C2" w:rsidP="00973A4A">
            <w:pPr>
              <w:rPr>
                <w:rFonts w:ascii="Arial Narrow" w:hAnsi="Arial Narrow"/>
              </w:rPr>
            </w:pPr>
            <w:r>
              <w:rPr>
                <w:rFonts w:ascii="Arial Narrow" w:hAnsi="Arial Narrow"/>
              </w:rPr>
              <w:t xml:space="preserve">Mise en œuvre du MGP lié au VBG et </w:t>
            </w:r>
            <w:r w:rsidR="004B3C1D">
              <w:rPr>
                <w:rFonts w:ascii="Arial Narrow" w:hAnsi="Arial Narrow"/>
              </w:rPr>
              <w:t xml:space="preserve">Accompagnement des survivantes </w:t>
            </w:r>
          </w:p>
        </w:tc>
        <w:tc>
          <w:tcPr>
            <w:tcW w:w="1559" w:type="dxa"/>
            <w:shd w:val="clear" w:color="auto" w:fill="auto"/>
            <w:vAlign w:val="center"/>
          </w:tcPr>
          <w:p w14:paraId="373D7F63" w14:textId="77777777" w:rsidR="004B3C1D" w:rsidRPr="007F78CE" w:rsidRDefault="004B3C1D" w:rsidP="00A329D9">
            <w:pPr>
              <w:jc w:val="center"/>
              <w:rPr>
                <w:rFonts w:ascii="Arial Narrow" w:hAnsi="Arial Narrow"/>
              </w:rPr>
            </w:pPr>
            <w:r>
              <w:rPr>
                <w:rFonts w:ascii="Arial Narrow" w:hAnsi="Arial Narrow"/>
              </w:rPr>
              <w:t>1</w:t>
            </w:r>
            <w:r w:rsidR="003179C2">
              <w:rPr>
                <w:rFonts w:ascii="Arial Narrow" w:hAnsi="Arial Narrow"/>
              </w:rPr>
              <w:t>5</w:t>
            </w:r>
            <w:r>
              <w:rPr>
                <w:rFonts w:ascii="Arial Narrow" w:hAnsi="Arial Narrow"/>
              </w:rPr>
              <w:t xml:space="preserve"> 000 </w:t>
            </w:r>
          </w:p>
        </w:tc>
        <w:tc>
          <w:tcPr>
            <w:tcW w:w="2477" w:type="dxa"/>
            <w:shd w:val="clear" w:color="auto" w:fill="auto"/>
            <w:vAlign w:val="center"/>
          </w:tcPr>
          <w:p w14:paraId="4D4CC4CB" w14:textId="77777777" w:rsidR="004B3C1D" w:rsidRDefault="004B3C1D" w:rsidP="00E5224B">
            <w:pPr>
              <w:spacing w:after="0"/>
              <w:rPr>
                <w:rFonts w:ascii="Arial Narrow" w:hAnsi="Arial Narrow"/>
              </w:rPr>
            </w:pPr>
            <w:r>
              <w:rPr>
                <w:rFonts w:ascii="Arial Narrow" w:hAnsi="Arial Narrow"/>
              </w:rPr>
              <w:t>23 Régions</w:t>
            </w:r>
          </w:p>
        </w:tc>
        <w:tc>
          <w:tcPr>
            <w:tcW w:w="2140" w:type="dxa"/>
            <w:shd w:val="clear" w:color="auto" w:fill="auto"/>
            <w:vAlign w:val="center"/>
          </w:tcPr>
          <w:p w14:paraId="152672B2" w14:textId="77777777" w:rsidR="004B3C1D" w:rsidRPr="007F78CE" w:rsidRDefault="003179C2" w:rsidP="00973A4A">
            <w:pPr>
              <w:jc w:val="center"/>
              <w:rPr>
                <w:rFonts w:ascii="Arial Narrow" w:hAnsi="Arial Narrow"/>
              </w:rPr>
            </w:pPr>
            <w:r>
              <w:rPr>
                <w:rFonts w:ascii="Arial Narrow" w:hAnsi="Arial Narrow"/>
              </w:rPr>
              <w:t>345</w:t>
            </w:r>
            <w:r w:rsidR="004B3C1D">
              <w:rPr>
                <w:rFonts w:ascii="Arial Narrow" w:hAnsi="Arial Narrow"/>
              </w:rPr>
              <w:t> 000</w:t>
            </w:r>
          </w:p>
        </w:tc>
      </w:tr>
      <w:tr w:rsidR="002F7829" w:rsidRPr="007F78CE" w14:paraId="539C2327" w14:textId="77777777" w:rsidTr="00973A4A">
        <w:trPr>
          <w:trHeight w:val="347"/>
        </w:trPr>
        <w:tc>
          <w:tcPr>
            <w:tcW w:w="3124" w:type="dxa"/>
            <w:shd w:val="clear" w:color="auto" w:fill="auto"/>
            <w:vAlign w:val="bottom"/>
          </w:tcPr>
          <w:p w14:paraId="5C69B3B4" w14:textId="77777777" w:rsidR="002F7829" w:rsidRPr="007F78CE" w:rsidRDefault="002F7829" w:rsidP="00973A4A">
            <w:pPr>
              <w:rPr>
                <w:rFonts w:ascii="Arial Narrow" w:hAnsi="Arial Narrow"/>
              </w:rPr>
            </w:pPr>
            <w:r w:rsidRPr="007F78CE">
              <w:rPr>
                <w:rFonts w:ascii="Arial Narrow" w:hAnsi="Arial Narrow"/>
              </w:rPr>
              <w:t>Sensibilisation</w:t>
            </w:r>
          </w:p>
        </w:tc>
        <w:tc>
          <w:tcPr>
            <w:tcW w:w="1559" w:type="dxa"/>
            <w:shd w:val="clear" w:color="auto" w:fill="auto"/>
            <w:vAlign w:val="center"/>
          </w:tcPr>
          <w:p w14:paraId="5E1FF8F3" w14:textId="77777777" w:rsidR="002F7829" w:rsidRPr="007F78CE" w:rsidRDefault="002F7829" w:rsidP="00973A4A">
            <w:pPr>
              <w:jc w:val="center"/>
              <w:rPr>
                <w:rFonts w:ascii="Arial Narrow" w:hAnsi="Arial Narrow"/>
              </w:rPr>
            </w:pPr>
            <w:r w:rsidRPr="007F78CE">
              <w:rPr>
                <w:rFonts w:ascii="Arial Narrow" w:hAnsi="Arial Narrow"/>
              </w:rPr>
              <w:t>10,000</w:t>
            </w:r>
          </w:p>
        </w:tc>
        <w:tc>
          <w:tcPr>
            <w:tcW w:w="2477" w:type="dxa"/>
            <w:shd w:val="clear" w:color="auto" w:fill="auto"/>
            <w:vAlign w:val="center"/>
          </w:tcPr>
          <w:p w14:paraId="0B9E6616" w14:textId="77777777" w:rsidR="002F7829" w:rsidRPr="007F78CE" w:rsidRDefault="002F7829" w:rsidP="00E5224B">
            <w:pPr>
              <w:spacing w:after="0"/>
              <w:rPr>
                <w:rFonts w:ascii="Arial Narrow" w:hAnsi="Arial Narrow"/>
              </w:rPr>
            </w:pPr>
            <w:r w:rsidRPr="007F78CE">
              <w:rPr>
                <w:rFonts w:ascii="Arial Narrow" w:hAnsi="Arial Narrow"/>
              </w:rPr>
              <w:t>Une fois par an par Région</w:t>
            </w:r>
          </w:p>
          <w:p w14:paraId="56BF0B5E" w14:textId="77777777" w:rsidR="002F7829" w:rsidRPr="007F78CE" w:rsidRDefault="002F7829" w:rsidP="00E5224B">
            <w:pPr>
              <w:spacing w:after="0"/>
              <w:rPr>
                <w:rFonts w:ascii="Arial Narrow" w:hAnsi="Arial Narrow"/>
              </w:rPr>
            </w:pPr>
            <w:r w:rsidRPr="007F78CE">
              <w:rPr>
                <w:rFonts w:ascii="Arial Narrow" w:hAnsi="Arial Narrow"/>
              </w:rPr>
              <w:t>Au niveau central</w:t>
            </w:r>
          </w:p>
        </w:tc>
        <w:tc>
          <w:tcPr>
            <w:tcW w:w="2140" w:type="dxa"/>
            <w:shd w:val="clear" w:color="auto" w:fill="auto"/>
            <w:vAlign w:val="center"/>
          </w:tcPr>
          <w:p w14:paraId="7A2409E2" w14:textId="77777777" w:rsidR="002F7829" w:rsidRPr="007F78CE" w:rsidRDefault="002F7829" w:rsidP="00973A4A">
            <w:pPr>
              <w:jc w:val="center"/>
              <w:rPr>
                <w:rFonts w:ascii="Arial Narrow" w:hAnsi="Arial Narrow"/>
              </w:rPr>
            </w:pPr>
            <w:r w:rsidRPr="007F78CE">
              <w:rPr>
                <w:rFonts w:ascii="Arial Narrow" w:hAnsi="Arial Narrow"/>
              </w:rPr>
              <w:t>240,000</w:t>
            </w:r>
          </w:p>
        </w:tc>
      </w:tr>
      <w:tr w:rsidR="002F7829" w:rsidRPr="007F78CE" w14:paraId="31AE3DC6" w14:textId="77777777" w:rsidTr="00973A4A">
        <w:trPr>
          <w:trHeight w:val="347"/>
        </w:trPr>
        <w:tc>
          <w:tcPr>
            <w:tcW w:w="3124" w:type="dxa"/>
            <w:shd w:val="clear" w:color="auto" w:fill="auto"/>
            <w:vAlign w:val="bottom"/>
          </w:tcPr>
          <w:p w14:paraId="27FD7958" w14:textId="77777777" w:rsidR="002F7829" w:rsidRPr="007F78CE" w:rsidRDefault="002F7829" w:rsidP="00973A4A">
            <w:pPr>
              <w:rPr>
                <w:rFonts w:ascii="Arial Narrow" w:hAnsi="Arial Narrow"/>
              </w:rPr>
            </w:pPr>
            <w:r w:rsidRPr="007F78CE">
              <w:rPr>
                <w:rFonts w:ascii="Arial Narrow" w:hAnsi="Arial Narrow"/>
              </w:rPr>
              <w:t xml:space="preserve">Formation des parties prenantes </w:t>
            </w:r>
          </w:p>
        </w:tc>
        <w:tc>
          <w:tcPr>
            <w:tcW w:w="1559" w:type="dxa"/>
            <w:shd w:val="clear" w:color="auto" w:fill="auto"/>
            <w:vAlign w:val="center"/>
          </w:tcPr>
          <w:p w14:paraId="4224E735" w14:textId="77777777" w:rsidR="002F7829" w:rsidRPr="007F78CE" w:rsidRDefault="002F7829" w:rsidP="00973A4A">
            <w:pPr>
              <w:jc w:val="center"/>
              <w:rPr>
                <w:rFonts w:ascii="Arial Narrow" w:hAnsi="Arial Narrow"/>
              </w:rPr>
            </w:pPr>
            <w:r w:rsidRPr="007F78CE">
              <w:rPr>
                <w:rFonts w:ascii="Arial Narrow" w:hAnsi="Arial Narrow"/>
              </w:rPr>
              <w:t>5.000</w:t>
            </w:r>
          </w:p>
        </w:tc>
        <w:tc>
          <w:tcPr>
            <w:tcW w:w="2477" w:type="dxa"/>
            <w:shd w:val="clear" w:color="auto" w:fill="auto"/>
            <w:vAlign w:val="center"/>
          </w:tcPr>
          <w:p w14:paraId="1CC6A59C" w14:textId="77777777" w:rsidR="002F7829" w:rsidRPr="007F78CE" w:rsidRDefault="002F7829" w:rsidP="00E5224B">
            <w:pPr>
              <w:spacing w:after="0"/>
              <w:rPr>
                <w:rFonts w:ascii="Arial Narrow" w:hAnsi="Arial Narrow"/>
              </w:rPr>
            </w:pPr>
            <w:r w:rsidRPr="007F78CE">
              <w:rPr>
                <w:rFonts w:ascii="Arial Narrow" w:hAnsi="Arial Narrow"/>
              </w:rPr>
              <w:t>23 (Régions)</w:t>
            </w:r>
            <w:r>
              <w:rPr>
                <w:rFonts w:ascii="Arial Narrow" w:hAnsi="Arial Narrow"/>
              </w:rPr>
              <w:t xml:space="preserve"> et a</w:t>
            </w:r>
            <w:r w:rsidRPr="007F78CE">
              <w:rPr>
                <w:rFonts w:ascii="Arial Narrow" w:hAnsi="Arial Narrow"/>
              </w:rPr>
              <w:t>u niveau central</w:t>
            </w:r>
          </w:p>
        </w:tc>
        <w:tc>
          <w:tcPr>
            <w:tcW w:w="2140" w:type="dxa"/>
            <w:shd w:val="clear" w:color="auto" w:fill="auto"/>
            <w:vAlign w:val="center"/>
          </w:tcPr>
          <w:p w14:paraId="0BCC24D9" w14:textId="77777777" w:rsidR="002F7829" w:rsidRPr="007F78CE" w:rsidRDefault="002F7829" w:rsidP="00973A4A">
            <w:pPr>
              <w:jc w:val="center"/>
              <w:rPr>
                <w:rFonts w:ascii="Arial Narrow" w:hAnsi="Arial Narrow"/>
              </w:rPr>
            </w:pPr>
            <w:r w:rsidRPr="007F78CE">
              <w:rPr>
                <w:rFonts w:ascii="Arial Narrow" w:hAnsi="Arial Narrow"/>
              </w:rPr>
              <w:t>120.000</w:t>
            </w:r>
          </w:p>
        </w:tc>
      </w:tr>
      <w:tr w:rsidR="002F7829" w:rsidRPr="007F78CE" w14:paraId="6AFBAA08" w14:textId="77777777" w:rsidTr="00973A4A">
        <w:trPr>
          <w:trHeight w:val="352"/>
        </w:trPr>
        <w:tc>
          <w:tcPr>
            <w:tcW w:w="3124" w:type="dxa"/>
            <w:shd w:val="clear" w:color="auto" w:fill="auto"/>
            <w:vAlign w:val="bottom"/>
          </w:tcPr>
          <w:p w14:paraId="04849D77" w14:textId="77777777" w:rsidR="002F7829" w:rsidRPr="007F78CE" w:rsidRDefault="002F7829" w:rsidP="00973A4A">
            <w:pPr>
              <w:rPr>
                <w:rFonts w:ascii="Arial Narrow" w:hAnsi="Arial Narrow"/>
              </w:rPr>
            </w:pPr>
            <w:r w:rsidRPr="007F78CE">
              <w:rPr>
                <w:rFonts w:ascii="Arial Narrow" w:hAnsi="Arial Narrow"/>
              </w:rPr>
              <w:t>Imprévus</w:t>
            </w:r>
            <w:r>
              <w:rPr>
                <w:rFonts w:ascii="Arial Narrow" w:hAnsi="Arial Narrow"/>
              </w:rPr>
              <w:t xml:space="preserve"> (5%)</w:t>
            </w:r>
          </w:p>
        </w:tc>
        <w:tc>
          <w:tcPr>
            <w:tcW w:w="1559" w:type="dxa"/>
            <w:shd w:val="clear" w:color="auto" w:fill="auto"/>
            <w:vAlign w:val="center"/>
          </w:tcPr>
          <w:p w14:paraId="6E998B1C" w14:textId="77777777" w:rsidR="002F7829" w:rsidRPr="007F78CE" w:rsidRDefault="002F7829" w:rsidP="00973A4A">
            <w:pPr>
              <w:jc w:val="center"/>
              <w:rPr>
                <w:rFonts w:ascii="Arial Narrow" w:hAnsi="Arial Narrow"/>
              </w:rPr>
            </w:pPr>
            <w:r w:rsidRPr="007F78CE">
              <w:rPr>
                <w:rFonts w:ascii="Arial Narrow" w:hAnsi="Arial Narrow"/>
              </w:rPr>
              <w:t>Fft</w:t>
            </w:r>
          </w:p>
        </w:tc>
        <w:tc>
          <w:tcPr>
            <w:tcW w:w="2477" w:type="dxa"/>
            <w:shd w:val="clear" w:color="auto" w:fill="auto"/>
            <w:vAlign w:val="center"/>
          </w:tcPr>
          <w:p w14:paraId="137AA9CF" w14:textId="77777777" w:rsidR="002F7829" w:rsidRPr="007F78CE" w:rsidRDefault="002F7829" w:rsidP="00973A4A">
            <w:pPr>
              <w:jc w:val="center"/>
              <w:rPr>
                <w:rFonts w:ascii="Arial Narrow" w:hAnsi="Arial Narrow"/>
              </w:rPr>
            </w:pPr>
          </w:p>
        </w:tc>
        <w:tc>
          <w:tcPr>
            <w:tcW w:w="2140" w:type="dxa"/>
            <w:shd w:val="clear" w:color="auto" w:fill="auto"/>
            <w:vAlign w:val="center"/>
          </w:tcPr>
          <w:p w14:paraId="63D12EC2" w14:textId="77777777" w:rsidR="002F7829" w:rsidRPr="007F78CE" w:rsidRDefault="003179C2" w:rsidP="00973A4A">
            <w:pPr>
              <w:jc w:val="center"/>
              <w:rPr>
                <w:rFonts w:ascii="Arial Narrow" w:hAnsi="Arial Narrow"/>
              </w:rPr>
            </w:pPr>
            <w:r>
              <w:rPr>
                <w:rFonts w:ascii="Arial Narrow" w:hAnsi="Arial Narrow"/>
              </w:rPr>
              <w:t xml:space="preserve">41 </w:t>
            </w:r>
            <w:r w:rsidR="002F7829">
              <w:rPr>
                <w:rFonts w:ascii="Arial Narrow" w:hAnsi="Arial Narrow"/>
              </w:rPr>
              <w:t>113</w:t>
            </w:r>
          </w:p>
        </w:tc>
      </w:tr>
      <w:tr w:rsidR="002F7829" w:rsidRPr="00ED10B6" w14:paraId="6C60D3EF" w14:textId="77777777" w:rsidTr="00973A4A">
        <w:trPr>
          <w:trHeight w:val="347"/>
        </w:trPr>
        <w:tc>
          <w:tcPr>
            <w:tcW w:w="7160" w:type="dxa"/>
            <w:gridSpan w:val="3"/>
            <w:shd w:val="clear" w:color="auto" w:fill="auto"/>
            <w:vAlign w:val="bottom"/>
          </w:tcPr>
          <w:p w14:paraId="53B6E1C7" w14:textId="77777777" w:rsidR="002F7829" w:rsidRPr="00ED10B6" w:rsidRDefault="002F7829" w:rsidP="00973A4A">
            <w:pPr>
              <w:spacing w:before="120" w:after="120" w:line="240" w:lineRule="auto"/>
              <w:jc w:val="center"/>
              <w:rPr>
                <w:rFonts w:ascii="Arial Narrow" w:hAnsi="Arial Narrow"/>
                <w:b/>
                <w:bCs/>
              </w:rPr>
            </w:pPr>
            <w:r w:rsidRPr="00ED10B6">
              <w:rPr>
                <w:rFonts w:ascii="Arial Narrow" w:hAnsi="Arial Narrow"/>
                <w:b/>
                <w:bCs/>
              </w:rPr>
              <w:t>TOTAL</w:t>
            </w:r>
          </w:p>
        </w:tc>
        <w:tc>
          <w:tcPr>
            <w:tcW w:w="2140" w:type="dxa"/>
            <w:shd w:val="clear" w:color="auto" w:fill="auto"/>
            <w:vAlign w:val="center"/>
          </w:tcPr>
          <w:p w14:paraId="2A006649" w14:textId="77777777" w:rsidR="002F7829" w:rsidRPr="00ED10B6" w:rsidRDefault="003179C2" w:rsidP="00973A4A">
            <w:pPr>
              <w:spacing w:before="120" w:after="120" w:line="240" w:lineRule="auto"/>
              <w:jc w:val="center"/>
              <w:rPr>
                <w:rFonts w:ascii="Arial Narrow" w:hAnsi="Arial Narrow"/>
                <w:b/>
                <w:bCs/>
              </w:rPr>
            </w:pPr>
            <w:r>
              <w:rPr>
                <w:rFonts w:ascii="Arial Narrow" w:hAnsi="Arial Narrow"/>
                <w:b/>
                <w:bCs/>
              </w:rPr>
              <w:t>863</w:t>
            </w:r>
            <w:r w:rsidR="002F7829">
              <w:rPr>
                <w:rFonts w:ascii="Arial Narrow" w:hAnsi="Arial Narrow"/>
                <w:b/>
                <w:bCs/>
              </w:rPr>
              <w:t>.</w:t>
            </w:r>
            <w:r w:rsidR="002F7829" w:rsidRPr="00A616E6">
              <w:rPr>
                <w:rFonts w:ascii="Arial Narrow" w:hAnsi="Arial Narrow"/>
                <w:b/>
                <w:bCs/>
              </w:rPr>
              <w:t>363</w:t>
            </w:r>
            <w:r w:rsidR="002F7829">
              <w:rPr>
                <w:rFonts w:ascii="Arial Narrow" w:hAnsi="Arial Narrow"/>
                <w:b/>
                <w:bCs/>
              </w:rPr>
              <w:t xml:space="preserve"> </w:t>
            </w:r>
          </w:p>
        </w:tc>
      </w:tr>
    </w:tbl>
    <w:p w14:paraId="59AF7AB9" w14:textId="77777777" w:rsidR="002F7829" w:rsidRDefault="002F7829" w:rsidP="002F7829"/>
    <w:p w14:paraId="3C03F1A2" w14:textId="77777777" w:rsidR="002F7829" w:rsidRDefault="002F7829" w:rsidP="002F7829">
      <w:pPr>
        <w:jc w:val="both"/>
      </w:pPr>
    </w:p>
    <w:p w14:paraId="7E59B94D" w14:textId="77777777" w:rsidR="002F7829" w:rsidRDefault="002F7829" w:rsidP="004264ED">
      <w:pPr>
        <w:pStyle w:val="Heading1"/>
        <w:numPr>
          <w:ilvl w:val="0"/>
          <w:numId w:val="36"/>
        </w:numPr>
        <w:ind w:left="0" w:firstLine="0"/>
        <w:sectPr w:rsidR="002F7829" w:rsidSect="00973A4A">
          <w:pgSz w:w="11906" w:h="16838"/>
          <w:pgMar w:top="1418" w:right="1418" w:bottom="1418" w:left="1418" w:header="709" w:footer="709" w:gutter="0"/>
          <w:cols w:space="708"/>
          <w:docGrid w:linePitch="360"/>
        </w:sectPr>
      </w:pPr>
      <w:bookmarkStart w:id="213" w:name="_Toc86408972"/>
    </w:p>
    <w:p w14:paraId="5326BCED" w14:textId="77777777" w:rsidR="002F7829" w:rsidRPr="00E5224B" w:rsidRDefault="002F7829" w:rsidP="00E5224B">
      <w:pPr>
        <w:pStyle w:val="Heading1"/>
        <w:numPr>
          <w:ilvl w:val="0"/>
          <w:numId w:val="25"/>
        </w:numPr>
        <w:ind w:left="0" w:firstLine="0"/>
      </w:pPr>
      <w:bookmarkStart w:id="214" w:name="_Toc124312868"/>
      <w:bookmarkStart w:id="215" w:name="_Toc124314848"/>
      <w:bookmarkStart w:id="216" w:name="_Toc124317056"/>
      <w:bookmarkStart w:id="217" w:name="_Toc124956397"/>
      <w:bookmarkStart w:id="218" w:name="_Toc125384755"/>
      <w:bookmarkStart w:id="219" w:name="_Toc125385145"/>
      <w:bookmarkStart w:id="220" w:name="_Toc125402338"/>
      <w:bookmarkStart w:id="221" w:name="_Toc126593257"/>
      <w:r w:rsidRPr="00E5224B">
        <w:t>CONCLUSION</w:t>
      </w:r>
      <w:bookmarkEnd w:id="213"/>
      <w:bookmarkEnd w:id="214"/>
      <w:bookmarkEnd w:id="215"/>
      <w:bookmarkEnd w:id="216"/>
      <w:bookmarkEnd w:id="217"/>
      <w:bookmarkEnd w:id="218"/>
      <w:bookmarkEnd w:id="219"/>
      <w:bookmarkEnd w:id="220"/>
      <w:bookmarkEnd w:id="221"/>
    </w:p>
    <w:p w14:paraId="102AB6FA" w14:textId="77777777" w:rsidR="002F7829" w:rsidRDefault="002F7829" w:rsidP="002F7829">
      <w:pPr>
        <w:jc w:val="both"/>
      </w:pPr>
      <w:r w:rsidRPr="00C57470">
        <w:t>Ce document servira d’instrument à l’</w:t>
      </w:r>
      <w:r>
        <w:t xml:space="preserve">UCP </w:t>
      </w:r>
      <w:r w:rsidRPr="00C57470">
        <w:t xml:space="preserve">ainsi qu’aux contractants et sous-traitants </w:t>
      </w:r>
      <w:r w:rsidRPr="002B280D">
        <w:t>du Projet</w:t>
      </w:r>
      <w:r>
        <w:t xml:space="preserve"> </w:t>
      </w:r>
      <w:r w:rsidRPr="002B280D">
        <w:t>comme</w:t>
      </w:r>
      <w:r w:rsidRPr="00C57470">
        <w:t xml:space="preserve"> étant un moyen d’identifier, d’évaluer les risques d</w:t>
      </w:r>
      <w:r>
        <w:t>’</w:t>
      </w:r>
      <w:r w:rsidRPr="00C57470">
        <w:t>EAS/HS, d’agir sur les risques et d’apporter une réponse adéquate et appropriée à toutes les allégations d</w:t>
      </w:r>
      <w:r>
        <w:t>’EAS/HS</w:t>
      </w:r>
      <w:r w:rsidRPr="00C57470">
        <w:t xml:space="preserve"> signalées. Le </w:t>
      </w:r>
      <w:r>
        <w:t>P</w:t>
      </w:r>
      <w:r w:rsidRPr="00C57470">
        <w:t xml:space="preserve">lan d’action EAS/HS met en exergue les mesures de prévention et d’atténuation pour les opérations inhérentes à la réalisation des activités du </w:t>
      </w:r>
      <w:r>
        <w:t>Projet</w:t>
      </w:r>
      <w:r w:rsidRPr="00C57470">
        <w:t>.</w:t>
      </w:r>
      <w:r>
        <w:t xml:space="preserve"> </w:t>
      </w:r>
      <w:r w:rsidRPr="00C57470">
        <w:t xml:space="preserve">Un budget de </w:t>
      </w:r>
      <w:r w:rsidR="00327238">
        <w:rPr>
          <w:rFonts w:ascii="Arial Narrow" w:hAnsi="Arial Narrow"/>
          <w:b/>
          <w:bCs/>
        </w:rPr>
        <w:t>863.</w:t>
      </w:r>
      <w:r w:rsidR="00327238" w:rsidRPr="00A616E6">
        <w:rPr>
          <w:rFonts w:ascii="Arial Narrow" w:hAnsi="Arial Narrow"/>
          <w:b/>
          <w:bCs/>
        </w:rPr>
        <w:t>363</w:t>
      </w:r>
      <w:r w:rsidR="00327238">
        <w:rPr>
          <w:rFonts w:ascii="Arial Narrow" w:hAnsi="Arial Narrow"/>
          <w:b/>
          <w:bCs/>
        </w:rPr>
        <w:t xml:space="preserve"> </w:t>
      </w:r>
      <w:r w:rsidRPr="00C57470">
        <w:rPr>
          <w:b/>
          <w:bCs/>
        </w:rPr>
        <w:t>USD</w:t>
      </w:r>
      <w:r w:rsidRPr="00C57470">
        <w:t xml:space="preserve"> est estimé pour la mise en œuvre du présent plan dans les zones d’intervention du Pro</w:t>
      </w:r>
      <w:r>
        <w:t>jet</w:t>
      </w:r>
      <w:r w:rsidRPr="00C57470">
        <w:t xml:space="preserve">. </w:t>
      </w:r>
    </w:p>
    <w:p w14:paraId="51BA575B" w14:textId="77777777" w:rsidR="002F7829" w:rsidRPr="00C57470" w:rsidRDefault="002F7829" w:rsidP="002F7829"/>
    <w:p w14:paraId="74B62349" w14:textId="77777777" w:rsidR="002F7829" w:rsidRPr="00C57470" w:rsidRDefault="002F7829" w:rsidP="002F7829">
      <w:pPr>
        <w:sectPr w:rsidR="002F7829" w:rsidRPr="00C57470" w:rsidSect="00973A4A">
          <w:pgSz w:w="11906" w:h="16838"/>
          <w:pgMar w:top="1418" w:right="1418" w:bottom="1418" w:left="1418" w:header="709" w:footer="709" w:gutter="0"/>
          <w:cols w:space="708"/>
          <w:docGrid w:linePitch="360"/>
        </w:sectPr>
      </w:pPr>
    </w:p>
    <w:p w14:paraId="0A749093" w14:textId="77777777" w:rsidR="002F7829" w:rsidRPr="0086042C" w:rsidRDefault="002F7829" w:rsidP="002F7829">
      <w:pPr>
        <w:rPr>
          <w:sz w:val="40"/>
          <w:szCs w:val="40"/>
        </w:rPr>
      </w:pPr>
      <w:r w:rsidRPr="0086042C">
        <w:rPr>
          <w:sz w:val="40"/>
          <w:szCs w:val="40"/>
        </w:rPr>
        <w:t>ANNEXES</w:t>
      </w:r>
    </w:p>
    <w:p w14:paraId="34DAFDFE" w14:textId="77777777" w:rsidR="002F7829" w:rsidRPr="00C57470" w:rsidRDefault="002F7829" w:rsidP="002F7829"/>
    <w:p w14:paraId="504EC1A7" w14:textId="77777777" w:rsidR="002F7829" w:rsidRPr="00C57470" w:rsidRDefault="002F7829" w:rsidP="002F7829">
      <w:pPr>
        <w:sectPr w:rsidR="002F7829" w:rsidRPr="00C57470" w:rsidSect="00973A4A">
          <w:headerReference w:type="default" r:id="rId13"/>
          <w:footerReference w:type="default" r:id="rId14"/>
          <w:pgSz w:w="11906" w:h="16838"/>
          <w:pgMar w:top="1418" w:right="1418" w:bottom="1418" w:left="1418" w:header="709" w:footer="709" w:gutter="0"/>
          <w:cols w:space="708"/>
          <w:vAlign w:val="center"/>
          <w:docGrid w:linePitch="360"/>
        </w:sectPr>
      </w:pPr>
    </w:p>
    <w:p w14:paraId="78680F56" w14:textId="77777777" w:rsidR="002F7829" w:rsidRDefault="002F7829" w:rsidP="002F7829">
      <w:pPr>
        <w:pStyle w:val="Caption"/>
      </w:pPr>
      <w:bookmarkStart w:id="222" w:name="_Toc124178403"/>
      <w:bookmarkStart w:id="223" w:name="_Toc124278543"/>
      <w:bookmarkStart w:id="224" w:name="_Toc124313013"/>
      <w:bookmarkStart w:id="225" w:name="_Toc125402480"/>
      <w:bookmarkStart w:id="226" w:name="_Toc70679750"/>
      <w:r w:rsidRPr="00C57470">
        <w:t xml:space="preserve">Annexe </w:t>
      </w:r>
      <w:r w:rsidRPr="00C57470">
        <w:fldChar w:fldCharType="begin"/>
      </w:r>
      <w:r w:rsidRPr="00C57470">
        <w:instrText>SEQ Annexe \* ARABIC</w:instrText>
      </w:r>
      <w:r w:rsidRPr="00C57470">
        <w:fldChar w:fldCharType="separate"/>
      </w:r>
      <w:r>
        <w:rPr>
          <w:noProof/>
        </w:rPr>
        <w:t>1</w:t>
      </w:r>
      <w:r w:rsidRPr="00C57470">
        <w:fldChar w:fldCharType="end"/>
      </w:r>
      <w:r w:rsidRPr="00C57470">
        <w:t xml:space="preserve"> : </w:t>
      </w:r>
      <w:r>
        <w:t>Terminologie utilisée dans le cadre de la lutte contre les VBG</w:t>
      </w:r>
      <w:bookmarkEnd w:id="222"/>
      <w:bookmarkEnd w:id="223"/>
      <w:bookmarkEnd w:id="224"/>
      <w:bookmarkEnd w:id="225"/>
    </w:p>
    <w:p w14:paraId="4B21571E" w14:textId="77777777" w:rsidR="002F7829" w:rsidRPr="000B144D" w:rsidRDefault="002F7829" w:rsidP="002F7829">
      <w:pPr>
        <w:spacing w:before="120" w:after="120"/>
      </w:pPr>
      <w:r w:rsidRPr="00AB25EB">
        <w:rPr>
          <w:b/>
          <w:bCs/>
        </w:rPr>
        <w:t>Violence basée sur le genre</w:t>
      </w:r>
      <w:r w:rsidRPr="000B144D">
        <w:t xml:space="preserve"> : expression générique qui désigne tout acte préjudiciable perpétré contre le gré d’une personne et fondé sur les différences que la société établit entre les hommes et les femmes (genre). Elle englobe les actes qui provoquent un préjudice ou des souffrances physiques, sexuelles ou psychologiques, la menace de tels actes, la contrainte, et d’autres formes de privation de liberté. Ces actes peuvent se produire dans la sphère publique ou privée. Les femmes et les filles sont touchées de façon disproportionnée par la violence sexiste à travers le monde.</w:t>
      </w:r>
    </w:p>
    <w:p w14:paraId="591803EC" w14:textId="77777777" w:rsidR="002F7829" w:rsidRPr="000B144D" w:rsidRDefault="002F7829" w:rsidP="002F7829">
      <w:pPr>
        <w:spacing w:before="120" w:after="120"/>
      </w:pPr>
      <w:r w:rsidRPr="00AB25EB">
        <w:rPr>
          <w:b/>
          <w:bCs/>
        </w:rPr>
        <w:t>Violence psychologique/affective</w:t>
      </w:r>
      <w:r w:rsidRPr="000B144D">
        <w:t xml:space="preserve"> : l’infliction d’une douleur ou un préjudice mental ou émotionnel. Exemples : menaces de violences physiques ou sexuelles, intimidation, humiliation, isolement forcé, harcèlement, harcèlement sexuel, remarques, gestes ou mots écrits de nature sexuelle non désirés et/ou menaçante, destruction d'objets chers, etc.</w:t>
      </w:r>
    </w:p>
    <w:p w14:paraId="095B4F67" w14:textId="77777777" w:rsidR="002F7829" w:rsidRPr="000B144D" w:rsidRDefault="002F7829" w:rsidP="002F7829">
      <w:pPr>
        <w:spacing w:before="120" w:after="120"/>
      </w:pPr>
      <w:r w:rsidRPr="00AB25EB">
        <w:rPr>
          <w:b/>
          <w:bCs/>
        </w:rPr>
        <w:t>Violence sexuelle</w:t>
      </w:r>
      <w:r w:rsidRPr="000B144D">
        <w:t xml:space="preserve"> : toute forme de contact sexuel non consensuel même s’il ne se traduit pas par la pénétration. Par exemple, la tentative de viol, ainsi que les baisers non voulus, les caresses, ou l’attouchement des organes génitaux et des fesses. </w:t>
      </w:r>
    </w:p>
    <w:p w14:paraId="0F01CDA8" w14:textId="77777777" w:rsidR="002F7829" w:rsidRPr="000B144D" w:rsidRDefault="002F7829" w:rsidP="002F7829">
      <w:pPr>
        <w:pStyle w:val="ListParagraph"/>
        <w:suppressAutoHyphens/>
        <w:spacing w:before="120" w:after="120" w:line="240" w:lineRule="auto"/>
        <w:ind w:left="0"/>
        <w:jc w:val="both"/>
      </w:pPr>
      <w:r w:rsidRPr="00AB25EB">
        <w:rPr>
          <w:b/>
          <w:bCs/>
        </w:rPr>
        <w:t>Harcèlement sexuel</w:t>
      </w:r>
      <w:r w:rsidRPr="000B144D">
        <w:t xml:space="preserve"> : avances sexuelles, demandes de faveurs sexuelles et tout autre comportement verbal ou physique de nature sexuelle. Le harcèlement sexuel n'est pas toujours explicite ou évident, il peut inclure des actes implicites et subtils, mais il implique toujours une dynamique de pouvoir et de genre dans laquelle une personne au pouvoir utilise sa position pour harceler une autre en fonction de son genre. Un comportement sexuel est indésirable lorsque la personne qui y est soumise le juge indésirable (par ex., regarder quelqu'un de haut en bas, embrasser ou envoyer des baisers ; faire des allusions sexuelles en faisant des bruits ; frôler quelqu’un ; siffler et faire des appels, donner des cadeaux personnels). </w:t>
      </w:r>
    </w:p>
    <w:p w14:paraId="533B5217" w14:textId="77777777" w:rsidR="002F7829" w:rsidRPr="000B144D" w:rsidRDefault="002F7829" w:rsidP="002F7829">
      <w:pPr>
        <w:pStyle w:val="ListParagraph"/>
        <w:suppressAutoHyphens/>
        <w:spacing w:before="120" w:after="120" w:line="240" w:lineRule="auto"/>
        <w:ind w:left="0"/>
        <w:jc w:val="both"/>
      </w:pPr>
      <w:r w:rsidRPr="00AB25EB">
        <w:rPr>
          <w:b/>
          <w:bCs/>
        </w:rPr>
        <w:t>Faveurs sexuelles</w:t>
      </w:r>
      <w:r w:rsidRPr="000B144D">
        <w:t xml:space="preserve"> : une forme de harcèlement sexuel consistant notamment à faire des promesses de traitement favorable (par ex., une promotion) ou des menaces de traitement défavorable (par ex., perte de l’emploi) en fonction d’actes sexuels, ou d’autres formes de comportement humiliant, dégradant ou qui relève de l’exploitation. </w:t>
      </w:r>
    </w:p>
    <w:p w14:paraId="25C90EB4" w14:textId="77777777" w:rsidR="002F7829" w:rsidRPr="000B144D" w:rsidRDefault="002F7829" w:rsidP="002F7829">
      <w:pPr>
        <w:pStyle w:val="ListParagraph"/>
        <w:suppressAutoHyphens/>
        <w:spacing w:before="120" w:after="120" w:line="240" w:lineRule="auto"/>
        <w:ind w:left="0"/>
        <w:jc w:val="both"/>
      </w:pPr>
      <w:r w:rsidRPr="00AB25EB">
        <w:rPr>
          <w:b/>
          <w:bCs/>
        </w:rPr>
        <w:t>Viol</w:t>
      </w:r>
      <w:r w:rsidRPr="000B144D">
        <w:t xml:space="preserve"> : pénétration non consensuelle (si légère soit-elle) du vagin, de l’anus ou de la bouche avec un pénis, autre partie du corps ou un objet. </w:t>
      </w:r>
    </w:p>
    <w:p w14:paraId="2D45DAC5" w14:textId="77777777" w:rsidR="002F7829" w:rsidRPr="000B144D" w:rsidRDefault="002F7829" w:rsidP="002F7829">
      <w:pPr>
        <w:spacing w:before="120" w:after="120"/>
      </w:pPr>
      <w:r w:rsidRPr="00AB25EB">
        <w:rPr>
          <w:b/>
          <w:bCs/>
        </w:rPr>
        <w:t>Abus sexuels sur enfant :</w:t>
      </w:r>
      <w:r w:rsidRPr="000B144D">
        <w:t xml:space="preserve"> Toute forme de rapports sexuels avec un enfant, étant donné qu’un enfant ne peut être consentant.</w:t>
      </w:r>
    </w:p>
    <w:p w14:paraId="6BE68710" w14:textId="77777777" w:rsidR="002F7829" w:rsidRPr="000B144D" w:rsidRDefault="002F7829" w:rsidP="002F7829">
      <w:pPr>
        <w:spacing w:before="120" w:after="120"/>
      </w:pPr>
      <w:r w:rsidRPr="00AB25EB">
        <w:rPr>
          <w:b/>
          <w:bCs/>
        </w:rPr>
        <w:t xml:space="preserve">Approche centrée sur les survivantes : </w:t>
      </w:r>
      <w:r w:rsidRPr="000B144D">
        <w:t>l’approche centrée sur les survivantes se fonde sur un ensemble de principes et de compétences conçus pour guider les professionnels — quel que soit leur rôle — dans leurs échanges avec les survivantes (surtout les femmes et les filles, mais aussi les hommes et les garçons) de violences sexuelles ou d’autres formes de violence. L’approche centrée sur les survivantes vise à créer un environnement favorable dans lequel les droits des intéressés sont respectés et privilégiés, et dans lequel les survivantes sont traitées avec dignité et respect. Cette approche aide à promouvoir le rétablissement de la survivante et sa capacité à identifier et exprimer ses besoins et souhaits, ainsi qu’à renforcer sa capacité à prendre des décisions sur d’éventuelles interventions.</w:t>
      </w:r>
    </w:p>
    <w:p w14:paraId="05D8664E" w14:textId="77777777" w:rsidR="002F7829" w:rsidRPr="000B144D" w:rsidRDefault="002F7829" w:rsidP="002F7829">
      <w:pPr>
        <w:spacing w:before="120" w:after="120"/>
      </w:pPr>
      <w:r w:rsidRPr="00AB25EB">
        <w:rPr>
          <w:b/>
          <w:bCs/>
        </w:rPr>
        <w:t>Auteurs potentiels</w:t>
      </w:r>
      <w:r w:rsidRPr="000B144D">
        <w:t> : les auteurs potentiels de EAS /HS peuvent être le personnel associé au projet : ce peut inclure non seulement les consultants et personnels de projet ou personnel d'assistance technique ou gardes de sécurité embauchés pour protéger le site du Projet.</w:t>
      </w:r>
    </w:p>
    <w:p w14:paraId="59D96A9E" w14:textId="77777777" w:rsidR="002F7829" w:rsidRPr="000B144D" w:rsidRDefault="002F7829" w:rsidP="002F7829">
      <w:pPr>
        <w:spacing w:before="120" w:after="120"/>
      </w:pPr>
      <w:r w:rsidRPr="000B144D">
        <w:t>Consentement : est le choix éclairé qui sous-tend l'intention, l'acceptation ou l'accord libre et volontaire d'une personne. Il ne peut y avoir aucun consentement lorsqu'une telle acceptation ou un tel accord est obtenu par la menace, la force ou d'autres formes de coercition, l'enlèvement, la fraude, la tromperie ou la fausse déclaration.</w:t>
      </w:r>
    </w:p>
    <w:p w14:paraId="04DC16A7" w14:textId="77777777" w:rsidR="002F7829" w:rsidRPr="000B144D" w:rsidRDefault="002F7829" w:rsidP="002F7829">
      <w:pPr>
        <w:spacing w:before="120" w:after="120"/>
      </w:pPr>
      <w:r w:rsidRPr="00AB25EB">
        <w:rPr>
          <w:b/>
          <w:bCs/>
        </w:rPr>
        <w:t>Exploitation et abus sexuels (EAS)</w:t>
      </w:r>
      <w:r w:rsidRPr="000B144D">
        <w:t xml:space="preserve"> : </w:t>
      </w:r>
    </w:p>
    <w:p w14:paraId="0A5DC3B0" w14:textId="77777777" w:rsidR="002F7829" w:rsidRPr="000B144D" w:rsidRDefault="002F7829" w:rsidP="000B3321">
      <w:pPr>
        <w:pStyle w:val="ListParagraph"/>
        <w:numPr>
          <w:ilvl w:val="0"/>
          <w:numId w:val="29"/>
        </w:numPr>
        <w:suppressAutoHyphens/>
        <w:spacing w:before="120" w:after="120" w:line="240" w:lineRule="auto"/>
        <w:jc w:val="both"/>
      </w:pPr>
      <w:r w:rsidRPr="000B144D">
        <w:t xml:space="preserve">Exploitation sexuelle c’est tout abus ou tentative d’abus de position de vulnérabilité, de pouvoir différentiel ou de confiance, à des fins sexuelles, y compris, mais sans s’y limiter, le fait de profiter financièrement, socialement ou politiquement de l’exploitation sexuelle d’une autre personne. </w:t>
      </w:r>
    </w:p>
    <w:p w14:paraId="4A28E132" w14:textId="77777777" w:rsidR="002F7829" w:rsidRPr="000B144D" w:rsidRDefault="002F7829" w:rsidP="000B3321">
      <w:pPr>
        <w:pStyle w:val="ListParagraph"/>
        <w:numPr>
          <w:ilvl w:val="0"/>
          <w:numId w:val="29"/>
        </w:numPr>
        <w:suppressAutoHyphens/>
        <w:spacing w:before="120" w:after="120" w:line="240" w:lineRule="auto"/>
        <w:jc w:val="both"/>
      </w:pPr>
      <w:r w:rsidRPr="000B144D">
        <w:t>Les abus sexuels s’entendent de « l’intrusion physique effective ou la menace d’intrusion physique de nature sexuelle, par la force, sous la contrainte ou dans des conditions inégalitaires. » Femmes, filles, garçons et hommes peuvent être confrontés à l’exploitation et aux sévices sexuels. Dans le cadre du projets financés par la Banque mondiale, des bénéficiaires ou des membres des populations touchées par le projet peuvent être confrontés à l’exploitation et aux sévices sexuels.</w:t>
      </w:r>
    </w:p>
    <w:p w14:paraId="1D542617" w14:textId="77777777" w:rsidR="002F7829" w:rsidRPr="000B144D" w:rsidRDefault="002F7829" w:rsidP="002F7829">
      <w:pPr>
        <w:spacing w:before="120" w:after="120"/>
      </w:pPr>
      <w:r w:rsidRPr="00AB25EB">
        <w:rPr>
          <w:b/>
          <w:bCs/>
        </w:rPr>
        <w:t>Fournisseur de services</w:t>
      </w:r>
      <w:r w:rsidRPr="000B144D">
        <w:t> : Une organisation offrant des services spécifiques pour les survivantes de VBG, tels que les soins médicaux, le soutien psychosocial, l’hébergement, l’assistance juridique, la protection/sécurité, etc.</w:t>
      </w:r>
    </w:p>
    <w:p w14:paraId="4045FB8D" w14:textId="77777777" w:rsidR="002F7829" w:rsidRPr="000B144D" w:rsidRDefault="002F7829" w:rsidP="002F7829">
      <w:pPr>
        <w:spacing w:before="120" w:after="120"/>
      </w:pPr>
      <w:r w:rsidRPr="00AB25EB">
        <w:rPr>
          <w:b/>
          <w:bCs/>
        </w:rPr>
        <w:t>Harcèlement sexuel</w:t>
      </w:r>
      <w:r w:rsidRPr="000B144D">
        <w:t xml:space="preserve"> : le harcèlement sexuel comprend les avances sexuelles importunes, les demandes de faveurs sexuelles, et d’autres comportements physiques ou verbaux de nature sexuelle ou tout autre comportement de nature sexuelle qui pourrait être raisonnablement prévu ou perçu comme causant une infraction ou l’humiliation à un autre lorsqu’un tel comportement se mêle au travail, devient une condition d'emploi, ou crée un travail intimidant, hostile ou offensant. </w:t>
      </w:r>
    </w:p>
    <w:p w14:paraId="57D016BB" w14:textId="77777777" w:rsidR="002F7829" w:rsidRPr="000B144D" w:rsidRDefault="002F7829" w:rsidP="002F7829">
      <w:pPr>
        <w:spacing w:before="120" w:after="120"/>
      </w:pPr>
      <w:r w:rsidRPr="000B144D">
        <w:t xml:space="preserve">Le harcèlement sexuel diffère de l’exploitation et des sévices sexuels par le fait qu’il se produit entre les membres du personnel travaillant sur le projet, et non entre les membres du personnel et les bénéficiaires du projet ou les populations. </w:t>
      </w:r>
    </w:p>
    <w:p w14:paraId="6504DAD9" w14:textId="77777777" w:rsidR="002F7829" w:rsidRPr="000B144D" w:rsidRDefault="002F7829" w:rsidP="002F7829">
      <w:pPr>
        <w:spacing w:before="120" w:after="120"/>
      </w:pPr>
      <w:r w:rsidRPr="000B144D">
        <w:t xml:space="preserve">Il est important de faire la distinction entre exploitation et abus sexuels d’une part et harcèlement sexuel d’autre part, afin que les politiques des organismes d’exécution et la formation de leur personnel puissent prévoir des instructions spécifiques sur les procédures de signalement de chaque acte. Femmes et hommes peuvent être confrontés au harcèlement sexuel. </w:t>
      </w:r>
    </w:p>
    <w:p w14:paraId="064CABA6" w14:textId="77777777" w:rsidR="002F7829" w:rsidRPr="000B144D" w:rsidRDefault="002F7829" w:rsidP="002F7829">
      <w:pPr>
        <w:spacing w:before="120" w:after="120"/>
      </w:pPr>
      <w:r w:rsidRPr="00AB25EB">
        <w:rPr>
          <w:b/>
          <w:bCs/>
        </w:rPr>
        <w:t>Survivant(e)/victime :</w:t>
      </w:r>
      <w:r w:rsidRPr="000B144D">
        <w:t xml:space="preserve"> personne ayant subi une violence basée sur le sexe. Les termes « victime » et « survivant(e) » sont interchangeables. « Victime » est un terme souvent utilisé dans les domaines juridique et médical. « Survivant(e) » est le terme généralement plus utilisé dans les secteurs d’appui psychosocial, car il est plus flexible.</w:t>
      </w:r>
    </w:p>
    <w:p w14:paraId="4661B999" w14:textId="77777777" w:rsidR="002F7829" w:rsidRPr="000B144D" w:rsidRDefault="002F7829" w:rsidP="002F7829">
      <w:pPr>
        <w:spacing w:before="120" w:after="120"/>
      </w:pPr>
      <w:r w:rsidRPr="00AB25EB">
        <w:rPr>
          <w:b/>
          <w:bCs/>
        </w:rPr>
        <w:t>Traite des personnes</w:t>
      </w:r>
      <w:r w:rsidRPr="000B144D">
        <w:t> : le recrutement, le transport, le transfert, l’hébergement ou l’accueil de personnes, par la menace de recours ou le recours à la force ou à d’autres formes de contrainte, par enlèvement, fraude, tromperie, abus d’autorité ou d’une situation de vulnérabilité, ou par l’offre ou l’acceptation de paiements ou d’avantages pour obtenir le consentement d’une personne ayant autorité sur une autre aux fins d’exploitation.</w:t>
      </w:r>
    </w:p>
    <w:p w14:paraId="2E1A0890" w14:textId="77777777" w:rsidR="002F7829" w:rsidRPr="000B144D" w:rsidRDefault="002F7829" w:rsidP="002F7829">
      <w:pPr>
        <w:spacing w:before="120" w:after="120"/>
      </w:pPr>
      <w:r w:rsidRPr="000B144D">
        <w:t>L’exploitation comprend, au minimum, l’exploitation de la prostitution d’autrui ou d’autres formes d’exploitation sexuelle, le travail ou les services forcés, l’esclavage ou les pratiques analogues à l’esclavage, la servitude ou le prélèvement d’organes (Nations Unies 2000. Protocole visant à prévenir, réprimer et punir la traite des personnes, en particulier des femmes et des enfants).</w:t>
      </w:r>
    </w:p>
    <w:p w14:paraId="37C737F5" w14:textId="77777777" w:rsidR="002F7829" w:rsidRPr="000B144D" w:rsidRDefault="002F7829" w:rsidP="002F7829">
      <w:pPr>
        <w:spacing w:before="120" w:after="120"/>
      </w:pPr>
      <w:r w:rsidRPr="00AB25EB">
        <w:rPr>
          <w:b/>
          <w:bCs/>
        </w:rPr>
        <w:t>Violence contre les enfants (VCE)</w:t>
      </w:r>
      <w:r w:rsidRPr="000B144D">
        <w:t xml:space="preserve"> : un préjudice physique, sexuel, émotionnel et/ou psychologique, négligence ou traitement négligent d'enfants mineurs (c'est-à-dire de moins de 18 ans), y compris le fait qu’un enfant soit exposé à un tel préjudice envers une tierce personne</w:t>
      </w:r>
      <w:r w:rsidRPr="000B144D">
        <w:footnoteReference w:id="2"/>
      </w:r>
      <w:r w:rsidRPr="000B144D">
        <w:t>, qui entraîne un préjudice réel ou potentiel pour sa santé, sa survie, son développement ou sa dignité, dans le contexte d'une relation de responsabilité, de confiance ou de pouvoir. Cela comprend l'utilisation des enfants à des fins lucratives, de travail</w:t>
      </w:r>
      <w:r w:rsidRPr="000B144D">
        <w:footnoteReference w:id="3"/>
      </w:r>
      <w:r w:rsidRPr="000B144D">
        <w:t xml:space="preserve">, de gratification sexuelle ou de tout autre avantage personnel ou financier. Cela inclut également d'autres activités comme l'utilisation d'ordinateurs, de téléphones portables, d'appareils vidéo, d'appareils photo numériques ou de tout autre moyen pour exploiter ou harceler les enfants ou pour accéder à de la pornographie infantile. </w:t>
      </w:r>
    </w:p>
    <w:p w14:paraId="70BA7BF5" w14:textId="77777777" w:rsidR="002F7829" w:rsidRPr="000B144D" w:rsidRDefault="002F7829" w:rsidP="002F7829">
      <w:pPr>
        <w:spacing w:before="120" w:after="120"/>
      </w:pPr>
      <w:r w:rsidRPr="00AB25EB">
        <w:rPr>
          <w:b/>
          <w:bCs/>
        </w:rPr>
        <w:t>Mariage des enfants</w:t>
      </w:r>
      <w:r w:rsidRPr="000B144D">
        <w:t xml:space="preserve"> : Tout mariage officiel ou toute union non officialisée entre un enfant de moins de 18 ans (individu mineur) et un adulte ou un autre enfant. </w:t>
      </w:r>
    </w:p>
    <w:p w14:paraId="3D324A8F" w14:textId="77777777" w:rsidR="002F7829" w:rsidRPr="000B144D" w:rsidRDefault="002F7829" w:rsidP="002F7829">
      <w:pPr>
        <w:tabs>
          <w:tab w:val="right" w:pos="9070"/>
        </w:tabs>
        <w:spacing w:before="120" w:after="120"/>
      </w:pPr>
      <w:r w:rsidRPr="00AB25EB">
        <w:rPr>
          <w:b/>
          <w:bCs/>
        </w:rPr>
        <w:t>Mariage</w:t>
      </w:r>
      <w:r w:rsidRPr="000B144D">
        <w:t xml:space="preserve"> </w:t>
      </w:r>
      <w:r w:rsidRPr="00AB25EB">
        <w:rPr>
          <w:b/>
          <w:bCs/>
        </w:rPr>
        <w:t>forcé / mariage précoce</w:t>
      </w:r>
      <w:r w:rsidRPr="000B144D">
        <w:t> : mariage d’un individu contre sa volonté</w:t>
      </w:r>
      <w:r w:rsidRPr="000B144D">
        <w:tab/>
      </w:r>
    </w:p>
    <w:p w14:paraId="4D6320CC" w14:textId="77777777" w:rsidR="002F7829" w:rsidRPr="000B144D" w:rsidRDefault="002F7829" w:rsidP="002F7829">
      <w:pPr>
        <w:spacing w:before="120" w:after="120"/>
      </w:pPr>
      <w:r w:rsidRPr="00AB25EB">
        <w:rPr>
          <w:b/>
          <w:bCs/>
        </w:rPr>
        <w:t>Travail forcé</w:t>
      </w:r>
      <w:r w:rsidRPr="000B144D">
        <w:t> : Tout travail ou service exigé d’un individu sous la menace d’une peine quelconque ou pour lequel ledit individu ne se s’est pas offert de plein gré, (Protocole relatif au travail forcé, art.1).</w:t>
      </w:r>
    </w:p>
    <w:p w14:paraId="6EEE0B92" w14:textId="77777777" w:rsidR="002F7829" w:rsidRPr="000B144D" w:rsidRDefault="002F7829" w:rsidP="002F7829">
      <w:pPr>
        <w:spacing w:before="120" w:after="120"/>
      </w:pPr>
      <w:r w:rsidRPr="00AB25EB">
        <w:rPr>
          <w:b/>
          <w:bCs/>
        </w:rPr>
        <w:t>Genre </w:t>
      </w:r>
      <w:r w:rsidRPr="000B144D">
        <w:t xml:space="preserve">: La VBG est fondée sur le genre, à savoir les rôles, attentes, droits et privilèges que la société ou la communauté assigne aux hommes et aux femmes. </w:t>
      </w:r>
    </w:p>
    <w:p w14:paraId="3D3EDB99" w14:textId="77777777" w:rsidR="002F7829" w:rsidRPr="000B144D" w:rsidRDefault="002F7829" w:rsidP="002F7829">
      <w:pPr>
        <w:spacing w:before="120" w:after="120"/>
      </w:pPr>
      <w:r w:rsidRPr="00AB25EB">
        <w:rPr>
          <w:b/>
          <w:bCs/>
        </w:rPr>
        <w:t>Dommages</w:t>
      </w:r>
      <w:r w:rsidRPr="000B144D">
        <w:t xml:space="preserve"> : Toutes les formes de VBG causent des dommages aux individus, aux familles et aux communautés. Les survivant(e)s de VBG sont des individus qui tous ne percevront pas les dommages subis de la même façon. </w:t>
      </w:r>
    </w:p>
    <w:p w14:paraId="2F7B444A" w14:textId="77777777" w:rsidR="002F7829" w:rsidRPr="005F574D" w:rsidRDefault="002F7829" w:rsidP="002F7829"/>
    <w:p w14:paraId="26F79E34" w14:textId="77777777" w:rsidR="002F7829" w:rsidRDefault="002F7829" w:rsidP="002F7829">
      <w:pPr>
        <w:pStyle w:val="Caption"/>
      </w:pPr>
    </w:p>
    <w:p w14:paraId="047D0A22" w14:textId="77777777" w:rsidR="002F7829" w:rsidRDefault="002F7829" w:rsidP="002F7829">
      <w:pPr>
        <w:pStyle w:val="Caption"/>
        <w:sectPr w:rsidR="002F7829" w:rsidSect="00973A4A">
          <w:pgSz w:w="11906" w:h="16838"/>
          <w:pgMar w:top="1418" w:right="1418" w:bottom="1418" w:left="1418" w:header="709" w:footer="709" w:gutter="0"/>
          <w:cols w:space="708"/>
          <w:docGrid w:linePitch="360"/>
        </w:sectPr>
      </w:pPr>
    </w:p>
    <w:p w14:paraId="4BFA7AA4" w14:textId="77777777" w:rsidR="002F7829" w:rsidRPr="00C57470" w:rsidRDefault="002F7829" w:rsidP="002F7829">
      <w:pPr>
        <w:pStyle w:val="Caption"/>
      </w:pPr>
      <w:bookmarkStart w:id="227" w:name="_Toc124178404"/>
      <w:bookmarkStart w:id="228" w:name="_Toc124278544"/>
      <w:bookmarkStart w:id="229" w:name="_Toc124313014"/>
      <w:bookmarkStart w:id="230" w:name="_Toc125402481"/>
      <w:r w:rsidRPr="00C57470">
        <w:t>Annexe</w:t>
      </w:r>
      <w:r w:rsidRPr="00C57470">
        <w:fldChar w:fldCharType="begin"/>
      </w:r>
      <w:r w:rsidRPr="00C57470">
        <w:instrText>SEQ Annexe \* ARABIC</w:instrText>
      </w:r>
      <w:r w:rsidRPr="00C57470">
        <w:fldChar w:fldCharType="separate"/>
      </w:r>
      <w:r>
        <w:rPr>
          <w:noProof/>
        </w:rPr>
        <w:t>2</w:t>
      </w:r>
      <w:r w:rsidRPr="00C57470">
        <w:fldChar w:fldCharType="end"/>
      </w:r>
      <w:r w:rsidRPr="00C57470">
        <w:t xml:space="preserve"> : Liste des Conventions et des Accords internationaux ratifiés par </w:t>
      </w:r>
      <w:r>
        <w:t>Madagascar</w:t>
      </w:r>
      <w:r w:rsidRPr="00C57470">
        <w:t xml:space="preserve"> en matière de lutte contre les Violences basées sur le Genre</w:t>
      </w:r>
      <w:bookmarkEnd w:id="226"/>
      <w:bookmarkEnd w:id="227"/>
      <w:bookmarkEnd w:id="228"/>
      <w:bookmarkEnd w:id="229"/>
      <w:bookmarkEnd w:id="230"/>
    </w:p>
    <w:p w14:paraId="633FB992" w14:textId="77777777" w:rsidR="002F7829" w:rsidRPr="00D16783" w:rsidRDefault="002F7829" w:rsidP="002F7829">
      <w:r w:rsidRPr="00D16783">
        <w:t xml:space="preserve">Liste des Conventions et des Accords internationaux signés et ratifiés par </w:t>
      </w:r>
      <w:r>
        <w:t>Madagascar</w:t>
      </w:r>
      <w:r w:rsidRPr="00D16783">
        <w:t xml:space="preserve"> en matière de lutte contre les Violences basées sur le Genre</w:t>
      </w:r>
      <w:r>
        <w:t xml:space="preserve"> et en matière des droits de la femme</w:t>
      </w:r>
      <w:r w:rsidRPr="00D16783">
        <w:t xml:space="preserve"> : </w:t>
      </w:r>
    </w:p>
    <w:p w14:paraId="1EBF07A2" w14:textId="77777777" w:rsidR="002F7829" w:rsidRPr="00D16783" w:rsidRDefault="002F7829" w:rsidP="000B3321">
      <w:pPr>
        <w:pStyle w:val="ListParagraph"/>
        <w:numPr>
          <w:ilvl w:val="0"/>
          <w:numId w:val="17"/>
        </w:numPr>
        <w:spacing w:before="100" w:beforeAutospacing="1" w:after="100" w:afterAutospacing="1" w:line="240" w:lineRule="auto"/>
        <w:jc w:val="both"/>
        <w:rPr>
          <w:rFonts w:ascii="Arial Narrow" w:hAnsi="Arial Narrow"/>
        </w:rPr>
      </w:pPr>
      <w:r>
        <w:t>La Déclaration universelle des droits de l’homme de 1948, ratifiée en 1963</w:t>
      </w:r>
    </w:p>
    <w:p w14:paraId="2194936A" w14:textId="77777777" w:rsidR="002F7829" w:rsidRPr="00D16783" w:rsidRDefault="002F7829" w:rsidP="000B3321">
      <w:pPr>
        <w:pStyle w:val="ListParagraph"/>
        <w:numPr>
          <w:ilvl w:val="0"/>
          <w:numId w:val="17"/>
        </w:numPr>
        <w:spacing w:before="100" w:beforeAutospacing="1" w:after="100" w:afterAutospacing="1" w:line="240" w:lineRule="auto"/>
        <w:jc w:val="both"/>
        <w:rPr>
          <w:rFonts w:ascii="Arial Narrow" w:hAnsi="Arial Narrow"/>
        </w:rPr>
      </w:pPr>
      <w:r>
        <w:t xml:space="preserve">La Convention contre la torture et autres peines ou traitements cruels, inhumains ou dégradants de 1984, ratifiée en 2005 </w:t>
      </w:r>
    </w:p>
    <w:p w14:paraId="5BE820DF" w14:textId="77777777" w:rsidR="002F7829" w:rsidRPr="00D16783" w:rsidRDefault="002F7829" w:rsidP="000B3321">
      <w:pPr>
        <w:pStyle w:val="ListParagraph"/>
        <w:numPr>
          <w:ilvl w:val="0"/>
          <w:numId w:val="17"/>
        </w:numPr>
        <w:spacing w:before="100" w:beforeAutospacing="1" w:after="100" w:afterAutospacing="1" w:line="240" w:lineRule="auto"/>
        <w:jc w:val="both"/>
        <w:rPr>
          <w:rFonts w:ascii="Arial Narrow" w:hAnsi="Arial Narrow"/>
        </w:rPr>
      </w:pPr>
      <w:r>
        <w:t>La Convention des Nations Unies sur l’élimination de toutes les formes de discrimination à l’égard des femmes de 1979, ratifiée en 1989</w:t>
      </w:r>
    </w:p>
    <w:p w14:paraId="73420345" w14:textId="77777777" w:rsidR="002F7829" w:rsidRPr="00D16783" w:rsidRDefault="002F7829" w:rsidP="000B3321">
      <w:pPr>
        <w:pStyle w:val="ListParagraph"/>
        <w:numPr>
          <w:ilvl w:val="0"/>
          <w:numId w:val="17"/>
        </w:numPr>
        <w:spacing w:before="100" w:beforeAutospacing="1" w:after="100" w:afterAutospacing="1" w:line="240" w:lineRule="auto"/>
        <w:jc w:val="both"/>
        <w:rPr>
          <w:rFonts w:ascii="Arial Narrow" w:hAnsi="Arial Narrow"/>
        </w:rPr>
      </w:pPr>
      <w:r>
        <w:t>La Convention internationale relative aux droits de l’enfant de 1989, ratifiée en 1991</w:t>
      </w:r>
    </w:p>
    <w:p w14:paraId="46845C5C" w14:textId="77777777" w:rsidR="002F7829" w:rsidRPr="00D16783" w:rsidRDefault="002F7829" w:rsidP="000B3321">
      <w:pPr>
        <w:pStyle w:val="ListParagraph"/>
        <w:numPr>
          <w:ilvl w:val="0"/>
          <w:numId w:val="17"/>
        </w:numPr>
        <w:spacing w:before="100" w:beforeAutospacing="1" w:after="100" w:afterAutospacing="1" w:line="240" w:lineRule="auto"/>
        <w:jc w:val="both"/>
        <w:rPr>
          <w:rFonts w:ascii="Arial Narrow" w:hAnsi="Arial Narrow"/>
        </w:rPr>
      </w:pPr>
      <w:r>
        <w:t>Le Pacte international relatifs aux droits civils et politiques de 1966, ratifié en 1976</w:t>
      </w:r>
    </w:p>
    <w:p w14:paraId="5ED81DA5" w14:textId="77777777" w:rsidR="002F7829" w:rsidRPr="00D16783" w:rsidRDefault="002F7829" w:rsidP="000B3321">
      <w:pPr>
        <w:pStyle w:val="ListParagraph"/>
        <w:numPr>
          <w:ilvl w:val="0"/>
          <w:numId w:val="17"/>
        </w:numPr>
        <w:spacing w:before="100" w:beforeAutospacing="1" w:after="100" w:afterAutospacing="1" w:line="240" w:lineRule="auto"/>
        <w:jc w:val="both"/>
        <w:rPr>
          <w:rFonts w:ascii="Arial Narrow" w:hAnsi="Arial Narrow"/>
        </w:rPr>
      </w:pPr>
      <w:r>
        <w:t xml:space="preserve">Le Pacte international relatifs aux droits économiques, sociaux et culturels de 1970, ratifié en 1971 </w:t>
      </w:r>
    </w:p>
    <w:p w14:paraId="23F6362F" w14:textId="77777777" w:rsidR="002F7829" w:rsidRPr="00D16783" w:rsidRDefault="002F7829" w:rsidP="000B3321">
      <w:pPr>
        <w:pStyle w:val="ListParagraph"/>
        <w:numPr>
          <w:ilvl w:val="0"/>
          <w:numId w:val="17"/>
        </w:numPr>
        <w:spacing w:before="100" w:beforeAutospacing="1" w:after="100" w:afterAutospacing="1" w:line="240" w:lineRule="auto"/>
        <w:jc w:val="both"/>
        <w:rPr>
          <w:rFonts w:ascii="Arial Narrow" w:hAnsi="Arial Narrow"/>
        </w:rPr>
      </w:pPr>
      <w:r>
        <w:t>Le Programme d’action adopté en 1995 à Beijing lors de la 4ème Conférence mondiale sur les femmes qui définit douze axes stratégiques, parmi lesquels figurent la violence à l’égard des femmes, les femmes et les conflits armés, les droits fondamentaux des femmes et des petites filles</w:t>
      </w:r>
    </w:p>
    <w:p w14:paraId="37896A7D" w14:textId="77777777" w:rsidR="002F7829" w:rsidRPr="00D16783" w:rsidRDefault="002F7829" w:rsidP="000B3321">
      <w:pPr>
        <w:pStyle w:val="ListParagraph"/>
        <w:numPr>
          <w:ilvl w:val="0"/>
          <w:numId w:val="17"/>
        </w:numPr>
        <w:spacing w:before="100" w:beforeAutospacing="1" w:after="100" w:afterAutospacing="1" w:line="240" w:lineRule="auto"/>
        <w:jc w:val="both"/>
        <w:rPr>
          <w:rFonts w:ascii="Arial Narrow" w:hAnsi="Arial Narrow"/>
        </w:rPr>
      </w:pPr>
      <w:r>
        <w:t>La Résolution 1325 du Conseil de Sécurité des Nations Unies en octobre 2000, qui souligne l’importance d’une pleine participation des femmes, dans des conditions d’égalité, à la prévention et au règlement des conflits ainsi qu’à l’édification et au maintien de la paix et qui prévoit la participation des femmes aux institutions clés et aux organes de décision</w:t>
      </w:r>
    </w:p>
    <w:p w14:paraId="2DC706D7" w14:textId="77777777" w:rsidR="002F7829" w:rsidRPr="00D16783" w:rsidRDefault="002F7829" w:rsidP="000B3321">
      <w:pPr>
        <w:pStyle w:val="ListParagraph"/>
        <w:numPr>
          <w:ilvl w:val="0"/>
          <w:numId w:val="17"/>
        </w:numPr>
        <w:spacing w:before="100" w:beforeAutospacing="1" w:after="100" w:afterAutospacing="1" w:line="240" w:lineRule="auto"/>
        <w:jc w:val="both"/>
        <w:rPr>
          <w:rFonts w:ascii="Arial Narrow" w:hAnsi="Arial Narrow"/>
        </w:rPr>
      </w:pPr>
      <w:r>
        <w:t>Le Protocole additionnel à la Convention des Nations Unies sur la criminalité organisée visant à prévenir, réprimer et punir la traite de personnes, adoptée en 2000</w:t>
      </w:r>
    </w:p>
    <w:p w14:paraId="475E403E" w14:textId="77777777" w:rsidR="002F7829" w:rsidRPr="00D16783" w:rsidRDefault="002F7829" w:rsidP="000B3321">
      <w:pPr>
        <w:pStyle w:val="ListParagraph"/>
        <w:numPr>
          <w:ilvl w:val="0"/>
          <w:numId w:val="17"/>
        </w:numPr>
        <w:spacing w:before="100" w:beforeAutospacing="1" w:after="100" w:afterAutospacing="1" w:line="240" w:lineRule="auto"/>
        <w:jc w:val="both"/>
        <w:rPr>
          <w:rFonts w:ascii="Arial Narrow" w:hAnsi="Arial Narrow"/>
        </w:rPr>
      </w:pPr>
      <w:r>
        <w:t xml:space="preserve">Les OMD, pour la période 2000-2015, en particulier l’objectif 3 : « Promotion de l’égalité des sexes et autonomisation des femmes » </w:t>
      </w:r>
    </w:p>
    <w:p w14:paraId="05D37813" w14:textId="77777777" w:rsidR="002F7829" w:rsidRPr="00D16783" w:rsidRDefault="002F7829" w:rsidP="000B3321">
      <w:pPr>
        <w:pStyle w:val="ListParagraph"/>
        <w:numPr>
          <w:ilvl w:val="0"/>
          <w:numId w:val="17"/>
        </w:numPr>
        <w:spacing w:before="100" w:beforeAutospacing="1" w:after="100" w:afterAutospacing="1" w:line="240" w:lineRule="auto"/>
        <w:jc w:val="both"/>
        <w:rPr>
          <w:rFonts w:ascii="Arial Narrow" w:hAnsi="Arial Narrow"/>
        </w:rPr>
      </w:pPr>
      <w:r>
        <w:t>La Charte africaine des droits de l’homme et des peuples de 1961, ratifiée en 1992</w:t>
      </w:r>
    </w:p>
    <w:p w14:paraId="1CB21372" w14:textId="77777777" w:rsidR="002F7829" w:rsidRPr="00D16783" w:rsidRDefault="002F7829" w:rsidP="000B3321">
      <w:pPr>
        <w:pStyle w:val="ListParagraph"/>
        <w:numPr>
          <w:ilvl w:val="0"/>
          <w:numId w:val="17"/>
        </w:numPr>
        <w:spacing w:before="100" w:beforeAutospacing="1" w:after="100" w:afterAutospacing="1" w:line="240" w:lineRule="auto"/>
        <w:jc w:val="both"/>
        <w:rPr>
          <w:rFonts w:ascii="Arial Narrow" w:hAnsi="Arial Narrow"/>
        </w:rPr>
      </w:pPr>
      <w:r>
        <w:t>Le Protocole de la Charte africaine des droits de l’homme et des peuples relatifs aux droits des femmes de 2003, signée en 2004</w:t>
      </w:r>
    </w:p>
    <w:p w14:paraId="76A0CC22" w14:textId="77777777" w:rsidR="002F7829" w:rsidRPr="00D16783" w:rsidRDefault="002F7829" w:rsidP="000B3321">
      <w:pPr>
        <w:pStyle w:val="ListParagraph"/>
        <w:numPr>
          <w:ilvl w:val="0"/>
          <w:numId w:val="17"/>
        </w:numPr>
        <w:spacing w:before="100" w:beforeAutospacing="1" w:after="100" w:afterAutospacing="1" w:line="240" w:lineRule="auto"/>
        <w:jc w:val="both"/>
        <w:rPr>
          <w:rFonts w:ascii="Arial Narrow" w:hAnsi="Arial Narrow"/>
        </w:rPr>
      </w:pPr>
      <w:r>
        <w:t>La Charte africaine des droits et du bien-être de l’enfant de 1990, ratifiée en 2005</w:t>
      </w:r>
    </w:p>
    <w:p w14:paraId="11C43EBF" w14:textId="77777777" w:rsidR="002F7829" w:rsidRPr="00D16783" w:rsidRDefault="002F7829" w:rsidP="000B3321">
      <w:pPr>
        <w:pStyle w:val="ListParagraph"/>
        <w:numPr>
          <w:ilvl w:val="0"/>
          <w:numId w:val="17"/>
        </w:numPr>
        <w:spacing w:before="100" w:beforeAutospacing="1" w:after="100" w:afterAutospacing="1" w:line="240" w:lineRule="auto"/>
        <w:jc w:val="both"/>
        <w:rPr>
          <w:rFonts w:ascii="Arial Narrow" w:hAnsi="Arial Narrow"/>
        </w:rPr>
      </w:pPr>
      <w:r>
        <w:t xml:space="preserve">Le Protocole de la Communauté de Développement de l’Afrique Australe sur le genre et le développement signé en 2008 </w:t>
      </w:r>
    </w:p>
    <w:p w14:paraId="30A7EBBF" w14:textId="77777777" w:rsidR="002F7829" w:rsidRPr="00D16783" w:rsidRDefault="002F7829" w:rsidP="000B3321">
      <w:pPr>
        <w:pStyle w:val="ListParagraph"/>
        <w:numPr>
          <w:ilvl w:val="0"/>
          <w:numId w:val="17"/>
        </w:numPr>
        <w:spacing w:before="100" w:beforeAutospacing="1" w:after="100" w:afterAutospacing="1" w:line="240" w:lineRule="auto"/>
        <w:jc w:val="both"/>
        <w:rPr>
          <w:rFonts w:ascii="Arial Narrow" w:hAnsi="Arial Narrow"/>
        </w:rPr>
      </w:pPr>
      <w:r>
        <w:t>Les ODD, qui remplacent les OMD et qui portent sur la période 2015-2030, en particulier l’ODD 5 : « Égalité entre les sexes ».</w:t>
      </w:r>
    </w:p>
    <w:p w14:paraId="350BC75E" w14:textId="77777777" w:rsidR="002F7829" w:rsidRDefault="002F7829" w:rsidP="002F7829">
      <w:pPr>
        <w:pStyle w:val="Default"/>
        <w:spacing w:line="276" w:lineRule="auto"/>
        <w:ind w:left="360"/>
        <w:rPr>
          <w:rFonts w:ascii="Arial Narrow" w:hAnsi="Arial Narrow"/>
          <w:b/>
          <w:color w:val="auto"/>
          <w:sz w:val="21"/>
          <w:szCs w:val="21"/>
        </w:rPr>
      </w:pPr>
    </w:p>
    <w:p w14:paraId="1FEC37D8" w14:textId="77777777" w:rsidR="002F7829" w:rsidRDefault="002F7829" w:rsidP="002F7829">
      <w:pPr>
        <w:pStyle w:val="Default"/>
        <w:spacing w:line="276" w:lineRule="auto"/>
        <w:ind w:left="360"/>
        <w:rPr>
          <w:rFonts w:ascii="Arial Narrow" w:hAnsi="Arial Narrow"/>
          <w:b/>
          <w:color w:val="auto"/>
          <w:sz w:val="21"/>
          <w:szCs w:val="21"/>
        </w:rPr>
        <w:sectPr w:rsidR="002F7829" w:rsidSect="00973A4A">
          <w:pgSz w:w="11906" w:h="16838"/>
          <w:pgMar w:top="1418" w:right="1418" w:bottom="1418" w:left="1418" w:header="709" w:footer="709" w:gutter="0"/>
          <w:cols w:space="708"/>
          <w:docGrid w:linePitch="360"/>
        </w:sectPr>
      </w:pPr>
    </w:p>
    <w:p w14:paraId="44271304" w14:textId="77777777" w:rsidR="002F7829" w:rsidRPr="009E0F0E" w:rsidRDefault="002F7829" w:rsidP="002F7829">
      <w:pPr>
        <w:pStyle w:val="Caption"/>
      </w:pPr>
      <w:bookmarkStart w:id="231" w:name="_Toc124178405"/>
      <w:bookmarkStart w:id="232" w:name="_Toc124278545"/>
      <w:bookmarkStart w:id="233" w:name="_Toc124313015"/>
      <w:bookmarkStart w:id="234" w:name="_Toc125402482"/>
      <w:r w:rsidRPr="009E0F0E">
        <w:t xml:space="preserve">Annexe </w:t>
      </w:r>
      <w:r>
        <w:fldChar w:fldCharType="begin"/>
      </w:r>
      <w:r w:rsidRPr="009E0F0E">
        <w:instrText xml:space="preserve"> SEQ Annexe \* ARABIC </w:instrText>
      </w:r>
      <w:r>
        <w:fldChar w:fldCharType="separate"/>
      </w:r>
      <w:r w:rsidRPr="009E0F0E">
        <w:rPr>
          <w:noProof/>
        </w:rPr>
        <w:t>3</w:t>
      </w:r>
      <w:r>
        <w:rPr>
          <w:noProof/>
        </w:rPr>
        <w:fldChar w:fldCharType="end"/>
      </w:r>
      <w:r w:rsidRPr="009E0F0E">
        <w:t> : Cadre ou Protocole de responsabilisation et de réponse en cas de suivi de traitement des plaintes liées au cas de VBG/EAS/HS</w:t>
      </w:r>
      <w:bookmarkEnd w:id="231"/>
      <w:bookmarkEnd w:id="232"/>
      <w:bookmarkEnd w:id="233"/>
      <w:bookmarkEnd w:id="234"/>
    </w:p>
    <w:p w14:paraId="2A11471D" w14:textId="77777777" w:rsidR="002F7829" w:rsidRPr="00D806C2" w:rsidRDefault="002F7829" w:rsidP="002F7829">
      <w:pPr>
        <w:rPr>
          <w:b/>
          <w:bCs/>
        </w:rPr>
      </w:pPr>
      <w:r w:rsidRPr="00D806C2">
        <w:rPr>
          <w:b/>
          <w:bCs/>
        </w:rPr>
        <w:t xml:space="preserve">Quelques points clés à mettre dans le Protocole de responsabilisation et de réponse </w:t>
      </w:r>
    </w:p>
    <w:p w14:paraId="73E1E206" w14:textId="77777777" w:rsidR="002F7829" w:rsidRPr="00D806C2" w:rsidRDefault="002F7829" w:rsidP="000B3321">
      <w:pPr>
        <w:numPr>
          <w:ilvl w:val="0"/>
          <w:numId w:val="35"/>
        </w:numPr>
        <w:spacing w:before="120" w:after="120" w:line="240" w:lineRule="auto"/>
        <w:rPr>
          <w:b/>
          <w:bCs/>
        </w:rPr>
      </w:pPr>
      <w:r w:rsidRPr="00D806C2">
        <w:rPr>
          <w:b/>
          <w:bCs/>
        </w:rPr>
        <w:t xml:space="preserve">Responsabilité de l’Employeur </w:t>
      </w:r>
    </w:p>
    <w:p w14:paraId="3BA8ECC0" w14:textId="77777777" w:rsidR="002F7829" w:rsidRPr="000B144D" w:rsidRDefault="002F7829" w:rsidP="002F7829">
      <w:pPr>
        <w:ind w:left="450"/>
      </w:pPr>
      <w:r w:rsidRPr="000B144D">
        <w:t>Met en place un protocole sur la gamme de mesures disciplinaires possibles en cas de violation du Code de conduite par les travailleurs.</w:t>
      </w:r>
    </w:p>
    <w:p w14:paraId="5A8F633B" w14:textId="77777777" w:rsidR="002F7829" w:rsidRPr="000B144D" w:rsidRDefault="002F7829" w:rsidP="002F7829">
      <w:pPr>
        <w:ind w:left="450"/>
      </w:pPr>
      <w:r w:rsidRPr="000B144D">
        <w:t>Assure la sécurité de la personne survivante, de leur famille et de la collectivité contre la violence ou les menaces.</w:t>
      </w:r>
    </w:p>
    <w:p w14:paraId="49DEB456" w14:textId="77777777" w:rsidR="002F7829" w:rsidRPr="000B144D" w:rsidRDefault="002F7829" w:rsidP="002F7829">
      <w:pPr>
        <w:ind w:left="450"/>
      </w:pPr>
      <w:r w:rsidRPr="000B144D">
        <w:t>Met à disposition des mesures de précaution urgentes lorsqu’un rapport de VBG/EAS/HS est reçu en attendant une enquête.</w:t>
      </w:r>
    </w:p>
    <w:p w14:paraId="7FB92247" w14:textId="77777777" w:rsidR="002F7829" w:rsidRPr="000B144D" w:rsidRDefault="002F7829" w:rsidP="002F7829">
      <w:pPr>
        <w:ind w:left="450"/>
      </w:pPr>
      <w:r w:rsidRPr="000B144D">
        <w:t>Prévoit une tolérance zéro à l’égard des mesures de représailles de la part de l’auteur présumé, de sa famille, de ses amis, de ses collègues ou de ses agents. Personne ne devrait être victime pour avoir déposé une plainte (p. ex., licenciement, suspension, rétrogradation, réaffectation).</w:t>
      </w:r>
    </w:p>
    <w:p w14:paraId="7C64F23A" w14:textId="77777777" w:rsidR="002F7829" w:rsidRPr="000B144D" w:rsidRDefault="002F7829" w:rsidP="002F7829">
      <w:pPr>
        <w:ind w:left="450"/>
      </w:pPr>
      <w:r w:rsidRPr="000B144D">
        <w:t>Fournit des rapports confidentiels avec documentation sécuritaire et éthique des cas de VBG/EAS/HS, en particulier avec des données qui peuvent identifier le survivant.</w:t>
      </w:r>
    </w:p>
    <w:p w14:paraId="47ADA5C3" w14:textId="77777777" w:rsidR="002F7829" w:rsidRPr="000B144D" w:rsidRDefault="002F7829" w:rsidP="002F7829">
      <w:pPr>
        <w:ind w:left="450"/>
      </w:pPr>
      <w:r w:rsidRPr="000B144D">
        <w:t>Permet aux survivantes de se présenter au personnel féminin, au besoin.</w:t>
      </w:r>
    </w:p>
    <w:p w14:paraId="6BBD0C12" w14:textId="77777777" w:rsidR="002F7829" w:rsidRPr="000B144D" w:rsidRDefault="002F7829" w:rsidP="002F7829">
      <w:pPr>
        <w:ind w:left="450"/>
      </w:pPr>
      <w:r w:rsidRPr="000B144D">
        <w:t>Permet seulement au personnel qui a besoin de prendre des mesures et d’assumer des responsabilités en vertu de la politique d’accéder aux documents.</w:t>
      </w:r>
    </w:p>
    <w:p w14:paraId="4E84ED66" w14:textId="77777777" w:rsidR="002F7829" w:rsidRPr="000B144D" w:rsidRDefault="002F7829" w:rsidP="002F7829">
      <w:pPr>
        <w:ind w:left="450"/>
      </w:pPr>
      <w:r w:rsidRPr="000B144D">
        <w:t>En fonction de la gravité de la plainte, restreint l’accès de l’auteur présumé au lieu de travail, ou met l’auteur présumé en congé ou suspend temporairement l’auteur présumé de certains postes ou activités.</w:t>
      </w:r>
    </w:p>
    <w:p w14:paraId="5C943A65" w14:textId="77777777" w:rsidR="002F7829" w:rsidRPr="00D806C2" w:rsidRDefault="002F7829" w:rsidP="000B3321">
      <w:pPr>
        <w:numPr>
          <w:ilvl w:val="0"/>
          <w:numId w:val="35"/>
        </w:numPr>
        <w:spacing w:before="120" w:after="120" w:line="240" w:lineRule="auto"/>
        <w:rPr>
          <w:b/>
          <w:bCs/>
        </w:rPr>
      </w:pPr>
      <w:r w:rsidRPr="00D806C2">
        <w:rPr>
          <w:b/>
          <w:bCs/>
        </w:rPr>
        <w:t>Dispositions relatives à l’enquête</w:t>
      </w:r>
    </w:p>
    <w:p w14:paraId="3D911473" w14:textId="77777777" w:rsidR="002F7829" w:rsidRPr="000B144D" w:rsidRDefault="002F7829" w:rsidP="002F7829">
      <w:pPr>
        <w:ind w:left="450"/>
      </w:pPr>
      <w:r w:rsidRPr="000B144D">
        <w:t>Prévoit l’ouverture rapide de l’enquête conformément aux lois locales.</w:t>
      </w:r>
    </w:p>
    <w:p w14:paraId="01CA5EDE" w14:textId="77777777" w:rsidR="002F7829" w:rsidRPr="000B144D" w:rsidRDefault="002F7829" w:rsidP="002F7829">
      <w:pPr>
        <w:ind w:left="450"/>
      </w:pPr>
      <w:r w:rsidRPr="000B144D">
        <w:t>Fixe des délais pour l’enquête, y compris pour que l’auteur présumé réponde à un rapport conformément aux lois locales.</w:t>
      </w:r>
    </w:p>
    <w:p w14:paraId="4BA60B04" w14:textId="77777777" w:rsidR="002F7829" w:rsidRPr="000B144D" w:rsidRDefault="002F7829" w:rsidP="002F7829">
      <w:pPr>
        <w:ind w:left="450"/>
      </w:pPr>
      <w:r w:rsidRPr="000B144D">
        <w:t>Identifie les acteurs clés impliqués dans la réponse aux déclarations de VBG/EAS/HS (au moins 3)</w:t>
      </w:r>
    </w:p>
    <w:p w14:paraId="3C018447" w14:textId="77777777" w:rsidR="002F7829" w:rsidRPr="000B144D" w:rsidRDefault="002F7829" w:rsidP="002F7829">
      <w:pPr>
        <w:ind w:left="450"/>
      </w:pPr>
      <w:r w:rsidRPr="000B144D">
        <w:t>Prévoit le partage de renseignements sur la nature et l’objet du processus de VBG/EAS/HS avec le plaignant et l’auteur présumé.</w:t>
      </w:r>
    </w:p>
    <w:p w14:paraId="213C70E3" w14:textId="77777777" w:rsidR="002F7829" w:rsidRPr="00D806C2" w:rsidRDefault="002F7829" w:rsidP="000B3321">
      <w:pPr>
        <w:numPr>
          <w:ilvl w:val="0"/>
          <w:numId w:val="35"/>
        </w:numPr>
        <w:spacing w:before="120" w:after="120" w:line="240" w:lineRule="auto"/>
        <w:rPr>
          <w:b/>
          <w:bCs/>
        </w:rPr>
      </w:pPr>
      <w:r w:rsidRPr="00D806C2">
        <w:rPr>
          <w:b/>
          <w:bCs/>
        </w:rPr>
        <w:t>Dispositions relatives à la procédure d’enquête :</w:t>
      </w:r>
    </w:p>
    <w:p w14:paraId="26C366D2" w14:textId="77777777" w:rsidR="002F7829" w:rsidRPr="000B144D" w:rsidRDefault="002F7829" w:rsidP="002F7829">
      <w:pPr>
        <w:ind w:left="450"/>
      </w:pPr>
      <w:r w:rsidRPr="000B144D">
        <w:t>Permettre au survivant de prendre une décision éclairée quant à la tenue d’une enquête ou de signaler le VBG/EAS/HS à la police sans crainte ni contrainte.</w:t>
      </w:r>
    </w:p>
    <w:p w14:paraId="314C3C2A" w14:textId="77777777" w:rsidR="002F7829" w:rsidRPr="000B144D" w:rsidRDefault="002F7829" w:rsidP="002F7829">
      <w:pPr>
        <w:ind w:left="450"/>
      </w:pPr>
      <w:r w:rsidRPr="000B144D">
        <w:t>Assurer la confidentialité complète des renseignements sur le cas du survivant, une approche axée sur le survivant, une évaluation juste et un processus équitable pour toutes les personnes concernées, un règlement rapide.</w:t>
      </w:r>
    </w:p>
    <w:p w14:paraId="54ACE1BC" w14:textId="77777777" w:rsidR="002F7829" w:rsidRPr="000B144D" w:rsidRDefault="002F7829" w:rsidP="002F7829">
      <w:pPr>
        <w:ind w:left="450"/>
      </w:pPr>
      <w:r w:rsidRPr="000B144D">
        <w:t>Interroger séparément le survivant, l’auteur présumé et des tiers.</w:t>
      </w:r>
    </w:p>
    <w:p w14:paraId="075CD845" w14:textId="77777777" w:rsidR="002F7829" w:rsidRPr="000B144D" w:rsidRDefault="002F7829" w:rsidP="002F7829">
      <w:pPr>
        <w:ind w:left="450"/>
      </w:pPr>
      <w:r w:rsidRPr="000B144D">
        <w:t>Permettre au survivant et à l’auteur présumé d’être accompagné d’une personne de confiance ou d’une autre personne désignée au moment de l’entrevue.</w:t>
      </w:r>
    </w:p>
    <w:p w14:paraId="0FE182EC" w14:textId="77777777" w:rsidR="002F7829" w:rsidRPr="000B144D" w:rsidRDefault="002F7829" w:rsidP="002F7829">
      <w:pPr>
        <w:ind w:left="450"/>
      </w:pPr>
      <w:r w:rsidRPr="000B144D">
        <w:t>Recueillir toute autre information pertinente, comme des documents, du matériel vidéo ou d’autres renseignements pertinents à la plainte, le cas échéant, en notant bien sûr que l’absence de preuves tangibles n’est pas rare.</w:t>
      </w:r>
    </w:p>
    <w:p w14:paraId="59683F85" w14:textId="77777777" w:rsidR="002F7829" w:rsidRPr="000B144D" w:rsidRDefault="002F7829" w:rsidP="002F7829">
      <w:pPr>
        <w:ind w:left="450"/>
      </w:pPr>
      <w:r w:rsidRPr="000B144D">
        <w:t>Tenir compte des renseignements d’experts concernant le survivant ou l’auteur présumé, par exemple des renseignements médicaux ou psychologiques.</w:t>
      </w:r>
    </w:p>
    <w:p w14:paraId="0F59BC78" w14:textId="77777777" w:rsidR="002F7829" w:rsidRPr="000B144D" w:rsidRDefault="002F7829" w:rsidP="002F7829">
      <w:pPr>
        <w:ind w:left="450"/>
      </w:pPr>
      <w:r w:rsidRPr="000B144D">
        <w:t>Rédiger un rapport contenant tous les renseignements recueillis dans le but d’être présentés à l’organisme compétent, ce rapport devant être mis à la disposition de la victime et de l’auteur présumé, et assurer la confidentialité.</w:t>
      </w:r>
    </w:p>
    <w:p w14:paraId="009FF155" w14:textId="77777777" w:rsidR="002F7829" w:rsidRPr="00D806C2" w:rsidRDefault="002F7829" w:rsidP="000B3321">
      <w:pPr>
        <w:numPr>
          <w:ilvl w:val="0"/>
          <w:numId w:val="35"/>
        </w:numPr>
        <w:spacing w:before="120" w:after="120" w:line="240" w:lineRule="auto"/>
        <w:rPr>
          <w:b/>
          <w:bCs/>
        </w:rPr>
      </w:pPr>
      <w:r w:rsidRPr="00D806C2">
        <w:rPr>
          <w:b/>
          <w:bCs/>
        </w:rPr>
        <w:t xml:space="preserve">Dispositions liées aux sanctions et à la responsabilité : </w:t>
      </w:r>
    </w:p>
    <w:p w14:paraId="12FA0407" w14:textId="77777777" w:rsidR="002F7829" w:rsidRPr="000B144D" w:rsidRDefault="002F7829" w:rsidP="002F7829">
      <w:pPr>
        <w:ind w:left="450"/>
      </w:pPr>
      <w:r w:rsidRPr="000B144D">
        <w:t>Établissement et formation d’un organisme disciplinaire (prise de décisions) composé de membres de sexe masculin et de sexe féminin pour traiter et résoudre les plaintes liées à VBG/EAS/HS. Dans la mesure du possible, un service spécialisé de lutte contre la VBG devrait être impliqué.</w:t>
      </w:r>
    </w:p>
    <w:p w14:paraId="1C793239" w14:textId="77777777" w:rsidR="002F7829" w:rsidRPr="000B144D" w:rsidRDefault="002F7829" w:rsidP="002F7829">
      <w:pPr>
        <w:ind w:left="450"/>
      </w:pPr>
      <w:r w:rsidRPr="000B144D">
        <w:t>Prévoit des processus de précaution et de prudence qui n’exposent pas le survivant à d’autres actes de victimisation.</w:t>
      </w:r>
    </w:p>
    <w:p w14:paraId="70888417" w14:textId="77777777" w:rsidR="002F7829" w:rsidRPr="000B144D" w:rsidRDefault="002F7829" w:rsidP="002F7829">
      <w:pPr>
        <w:ind w:left="450"/>
      </w:pPr>
      <w:r w:rsidRPr="000B144D">
        <w:t>Prévoit des processus compatibles avec l’équité envers l’auteur présumé.</w:t>
      </w:r>
    </w:p>
    <w:p w14:paraId="40406493" w14:textId="77777777" w:rsidR="002F7829" w:rsidRPr="000B144D" w:rsidRDefault="002F7829" w:rsidP="002F7829">
      <w:pPr>
        <w:ind w:left="450"/>
      </w:pPr>
      <w:r w:rsidRPr="000B144D">
        <w:t>Prévoit la prise de décisions en fonction de la « prépondérance des probabilités » (c’est-à-dire plus probable qu’improbable, ce qui est différent du droit pénal qui est « hors de tout doute raisonnable »).</w:t>
      </w:r>
    </w:p>
    <w:p w14:paraId="015F212A" w14:textId="77777777" w:rsidR="002F7829" w:rsidRPr="000B144D" w:rsidRDefault="002F7829" w:rsidP="002F7829">
      <w:pPr>
        <w:ind w:left="450"/>
      </w:pPr>
      <w:r w:rsidRPr="000B144D">
        <w:t>Permet à l’organisme disciplinaire de tirer des conclusions de fait avec des motifs à l’appui de la décision.</w:t>
      </w:r>
    </w:p>
    <w:p w14:paraId="3987FFDB" w14:textId="77777777" w:rsidR="002F7829" w:rsidRPr="000B144D" w:rsidRDefault="002F7829" w:rsidP="002F7829">
      <w:pPr>
        <w:ind w:left="450"/>
      </w:pPr>
      <w:r w:rsidRPr="000B144D">
        <w:t>Met en place un processus d’appel des conclusions ou des sanctions émises par un organisme disciplinaire.</w:t>
      </w:r>
    </w:p>
    <w:p w14:paraId="316F45DC" w14:textId="77777777" w:rsidR="002F7829" w:rsidRDefault="002F7829" w:rsidP="002F7829">
      <w:pPr>
        <w:spacing w:after="160" w:line="259" w:lineRule="auto"/>
        <w:rPr>
          <w:rFonts w:eastAsia="Times New Roman" w:cs="Calibri"/>
          <w:lang w:eastAsia="fr-FR"/>
        </w:rPr>
      </w:pPr>
      <w:r>
        <w:rPr>
          <w:rFonts w:eastAsia="Times New Roman" w:cs="Calibri"/>
          <w:lang w:eastAsia="fr-FR"/>
        </w:rPr>
        <w:br w:type="page"/>
      </w:r>
    </w:p>
    <w:p w14:paraId="14D7CAF0" w14:textId="77777777" w:rsidR="002F7829" w:rsidRPr="009E0F0E" w:rsidRDefault="002F7829" w:rsidP="002F7829">
      <w:pPr>
        <w:pStyle w:val="Caption"/>
      </w:pPr>
      <w:bookmarkStart w:id="235" w:name="_Toc124178406"/>
      <w:bookmarkStart w:id="236" w:name="_Toc124278546"/>
      <w:bookmarkStart w:id="237" w:name="_Toc124313016"/>
      <w:bookmarkStart w:id="238" w:name="_Toc125402483"/>
      <w:r w:rsidRPr="009E0F0E">
        <w:t xml:space="preserve">Annexe </w:t>
      </w:r>
      <w:r>
        <w:fldChar w:fldCharType="begin"/>
      </w:r>
      <w:r w:rsidRPr="009E0F0E">
        <w:instrText xml:space="preserve"> SEQ Annexe \* ARABIC </w:instrText>
      </w:r>
      <w:r>
        <w:fldChar w:fldCharType="separate"/>
      </w:r>
      <w:r>
        <w:rPr>
          <w:noProof/>
        </w:rPr>
        <w:t>4</w:t>
      </w:r>
      <w:r>
        <w:rPr>
          <w:noProof/>
        </w:rPr>
        <w:fldChar w:fldCharType="end"/>
      </w:r>
      <w:r w:rsidRPr="009E0F0E">
        <w:t xml:space="preserve"> : </w:t>
      </w:r>
      <w:r>
        <w:t>Liste des services/organismes de prise en charge</w:t>
      </w:r>
      <w:r w:rsidRPr="009E0F0E">
        <w:t xml:space="preserve"> de VBG/EAS/HS</w:t>
      </w:r>
      <w:bookmarkEnd w:id="235"/>
      <w:bookmarkEnd w:id="236"/>
      <w:bookmarkEnd w:id="237"/>
      <w:bookmarkEnd w:id="238"/>
    </w:p>
    <w:p w14:paraId="35910DA3" w14:textId="77777777" w:rsidR="002F7829" w:rsidRDefault="002F7829" w:rsidP="002F7829">
      <w:pPr>
        <w:spacing w:after="0"/>
      </w:pPr>
    </w:p>
    <w:p w14:paraId="18C505C0" w14:textId="77777777" w:rsidR="002F7829" w:rsidRPr="00050138" w:rsidRDefault="002F7829" w:rsidP="002F7829">
      <w:pPr>
        <w:spacing w:after="0"/>
        <w:rPr>
          <w:b/>
          <w:u w:val="single"/>
        </w:rPr>
      </w:pPr>
      <w:r w:rsidRPr="00050138">
        <w:rPr>
          <w:b/>
          <w:u w:val="single"/>
        </w:rPr>
        <w:t>Service de prise en charge médicale</w:t>
      </w:r>
    </w:p>
    <w:p w14:paraId="597A60EE" w14:textId="77777777" w:rsidR="002F7829" w:rsidRPr="00050138" w:rsidRDefault="002F7829" w:rsidP="002F7829">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3241"/>
        <w:gridCol w:w="1259"/>
        <w:gridCol w:w="2791"/>
      </w:tblGrid>
      <w:tr w:rsidR="002F7829" w:rsidRPr="007F78CE" w14:paraId="608A7580" w14:textId="77777777" w:rsidTr="00973A4A">
        <w:trPr>
          <w:trHeight w:val="290"/>
          <w:tblHeader/>
          <w:jc w:val="center"/>
        </w:trPr>
        <w:tc>
          <w:tcPr>
            <w:tcW w:w="1074" w:type="pct"/>
            <w:shd w:val="clear" w:color="auto" w:fill="auto"/>
            <w:noWrap/>
            <w:hideMark/>
          </w:tcPr>
          <w:p w14:paraId="46E55D8E" w14:textId="77777777" w:rsidR="002F7829" w:rsidRPr="00B434A6" w:rsidRDefault="002F7829" w:rsidP="00973A4A">
            <w:pPr>
              <w:spacing w:after="0" w:line="240" w:lineRule="auto"/>
              <w:jc w:val="center"/>
              <w:rPr>
                <w:sz w:val="20"/>
                <w:szCs w:val="20"/>
              </w:rPr>
            </w:pPr>
            <w:r w:rsidRPr="00B434A6">
              <w:rPr>
                <w:b/>
                <w:bCs/>
                <w:sz w:val="20"/>
                <w:szCs w:val="20"/>
              </w:rPr>
              <w:t>REGION</w:t>
            </w:r>
          </w:p>
        </w:tc>
        <w:tc>
          <w:tcPr>
            <w:tcW w:w="1745" w:type="pct"/>
            <w:shd w:val="clear" w:color="auto" w:fill="auto"/>
            <w:noWrap/>
            <w:hideMark/>
          </w:tcPr>
          <w:p w14:paraId="6842FB48" w14:textId="77777777" w:rsidR="002F7829" w:rsidRPr="00B434A6" w:rsidRDefault="002F7829" w:rsidP="00973A4A">
            <w:pPr>
              <w:autoSpaceDE w:val="0"/>
              <w:autoSpaceDN w:val="0"/>
              <w:adjustRightInd w:val="0"/>
              <w:spacing w:after="0" w:line="240" w:lineRule="auto"/>
              <w:jc w:val="center"/>
              <w:rPr>
                <w:b/>
                <w:sz w:val="20"/>
                <w:szCs w:val="20"/>
              </w:rPr>
            </w:pPr>
            <w:r w:rsidRPr="00B434A6">
              <w:rPr>
                <w:b/>
                <w:sz w:val="20"/>
                <w:szCs w:val="20"/>
              </w:rPr>
              <w:t>CENTRE DE PRISE EN CHARGE</w:t>
            </w:r>
          </w:p>
        </w:tc>
        <w:tc>
          <w:tcPr>
            <w:tcW w:w="678" w:type="pct"/>
            <w:shd w:val="clear" w:color="auto" w:fill="auto"/>
            <w:noWrap/>
            <w:hideMark/>
          </w:tcPr>
          <w:p w14:paraId="6CAEEC2B" w14:textId="77777777" w:rsidR="002F7829" w:rsidRPr="00B434A6" w:rsidRDefault="002F7829" w:rsidP="00973A4A">
            <w:pPr>
              <w:autoSpaceDE w:val="0"/>
              <w:autoSpaceDN w:val="0"/>
              <w:adjustRightInd w:val="0"/>
              <w:spacing w:after="0" w:line="240" w:lineRule="auto"/>
              <w:jc w:val="center"/>
              <w:rPr>
                <w:b/>
                <w:sz w:val="20"/>
                <w:szCs w:val="20"/>
              </w:rPr>
            </w:pPr>
            <w:r w:rsidRPr="00B434A6">
              <w:rPr>
                <w:b/>
                <w:sz w:val="20"/>
                <w:szCs w:val="20"/>
              </w:rPr>
              <w:t>CONTACT</w:t>
            </w:r>
          </w:p>
        </w:tc>
        <w:tc>
          <w:tcPr>
            <w:tcW w:w="1503" w:type="pct"/>
            <w:shd w:val="clear" w:color="auto" w:fill="auto"/>
            <w:hideMark/>
          </w:tcPr>
          <w:p w14:paraId="0DA726DC" w14:textId="77777777" w:rsidR="002F7829" w:rsidRPr="00B434A6" w:rsidRDefault="002F7829" w:rsidP="00973A4A">
            <w:pPr>
              <w:autoSpaceDE w:val="0"/>
              <w:autoSpaceDN w:val="0"/>
              <w:adjustRightInd w:val="0"/>
              <w:spacing w:after="0" w:line="240" w:lineRule="auto"/>
              <w:jc w:val="center"/>
              <w:rPr>
                <w:b/>
                <w:sz w:val="20"/>
                <w:szCs w:val="20"/>
              </w:rPr>
            </w:pPr>
            <w:r w:rsidRPr="00B434A6">
              <w:rPr>
                <w:b/>
                <w:sz w:val="20"/>
                <w:szCs w:val="20"/>
              </w:rPr>
              <w:t>LOCALISATION</w:t>
            </w:r>
          </w:p>
        </w:tc>
      </w:tr>
      <w:tr w:rsidR="002F7829" w:rsidRPr="007F78CE" w14:paraId="134B000D" w14:textId="77777777" w:rsidTr="00973A4A">
        <w:trPr>
          <w:trHeight w:val="290"/>
          <w:jc w:val="center"/>
        </w:trPr>
        <w:tc>
          <w:tcPr>
            <w:tcW w:w="1074" w:type="pct"/>
            <w:vMerge w:val="restart"/>
            <w:shd w:val="clear" w:color="auto" w:fill="auto"/>
            <w:noWrap/>
            <w:hideMark/>
          </w:tcPr>
          <w:p w14:paraId="3ACA9674" w14:textId="77777777" w:rsidR="002F7829" w:rsidRPr="00B434A6" w:rsidRDefault="002F7829" w:rsidP="00973A4A">
            <w:pPr>
              <w:spacing w:after="0" w:line="240" w:lineRule="auto"/>
              <w:rPr>
                <w:sz w:val="20"/>
                <w:szCs w:val="20"/>
              </w:rPr>
            </w:pPr>
            <w:r w:rsidRPr="00B434A6">
              <w:rPr>
                <w:sz w:val="20"/>
                <w:szCs w:val="20"/>
              </w:rPr>
              <w:t>ANALAMANGA</w:t>
            </w:r>
          </w:p>
        </w:tc>
        <w:tc>
          <w:tcPr>
            <w:tcW w:w="3926" w:type="pct"/>
            <w:gridSpan w:val="3"/>
            <w:shd w:val="clear" w:color="auto" w:fill="auto"/>
            <w:noWrap/>
            <w:hideMark/>
          </w:tcPr>
          <w:p w14:paraId="08FAA9A6" w14:textId="77777777" w:rsidR="002F7829" w:rsidRPr="00B434A6" w:rsidRDefault="002F7829" w:rsidP="00973A4A">
            <w:pPr>
              <w:spacing w:after="0" w:line="240" w:lineRule="auto"/>
              <w:rPr>
                <w:sz w:val="20"/>
                <w:szCs w:val="20"/>
              </w:rPr>
            </w:pPr>
            <w:bookmarkStart w:id="239" w:name="_Toc124956398"/>
            <w:r w:rsidRPr="00B434A6">
              <w:rPr>
                <w:sz w:val="20"/>
                <w:szCs w:val="20"/>
              </w:rPr>
              <w:t>Partenariat Min Santé et ADDH/ONG</w:t>
            </w:r>
            <w:bookmarkEnd w:id="239"/>
          </w:p>
        </w:tc>
      </w:tr>
      <w:tr w:rsidR="002F7829" w:rsidRPr="007F78CE" w14:paraId="17268017" w14:textId="77777777" w:rsidTr="00973A4A">
        <w:trPr>
          <w:trHeight w:val="580"/>
          <w:jc w:val="center"/>
        </w:trPr>
        <w:tc>
          <w:tcPr>
            <w:tcW w:w="1074" w:type="pct"/>
            <w:vMerge/>
            <w:shd w:val="clear" w:color="auto" w:fill="auto"/>
            <w:hideMark/>
          </w:tcPr>
          <w:p w14:paraId="3F4DB5C9" w14:textId="77777777" w:rsidR="002F7829" w:rsidRPr="00B434A6" w:rsidRDefault="002F7829" w:rsidP="00973A4A">
            <w:pPr>
              <w:spacing w:after="0" w:line="240" w:lineRule="auto"/>
              <w:rPr>
                <w:sz w:val="20"/>
                <w:szCs w:val="20"/>
              </w:rPr>
            </w:pPr>
          </w:p>
        </w:tc>
        <w:tc>
          <w:tcPr>
            <w:tcW w:w="1745" w:type="pct"/>
            <w:shd w:val="clear" w:color="auto" w:fill="auto"/>
            <w:noWrap/>
            <w:hideMark/>
          </w:tcPr>
          <w:p w14:paraId="2343A94D" w14:textId="77777777" w:rsidR="002F7829" w:rsidRPr="00B434A6" w:rsidRDefault="002F7829" w:rsidP="00973A4A">
            <w:pPr>
              <w:spacing w:after="0" w:line="240" w:lineRule="auto"/>
              <w:rPr>
                <w:sz w:val="20"/>
                <w:szCs w:val="20"/>
              </w:rPr>
            </w:pPr>
            <w:bookmarkStart w:id="240" w:name="_Toc124956399"/>
            <w:r w:rsidRPr="00B434A6">
              <w:rPr>
                <w:sz w:val="20"/>
                <w:szCs w:val="20"/>
              </w:rPr>
              <w:t>Centre VONJY</w:t>
            </w:r>
            <w:bookmarkEnd w:id="240"/>
          </w:p>
        </w:tc>
        <w:tc>
          <w:tcPr>
            <w:tcW w:w="678" w:type="pct"/>
            <w:shd w:val="clear" w:color="auto" w:fill="auto"/>
            <w:noWrap/>
            <w:hideMark/>
          </w:tcPr>
          <w:p w14:paraId="75C2BB2C" w14:textId="77777777" w:rsidR="002F7829" w:rsidRPr="00B434A6" w:rsidRDefault="002F7829" w:rsidP="00973A4A">
            <w:pPr>
              <w:spacing w:after="0" w:line="240" w:lineRule="auto"/>
              <w:rPr>
                <w:sz w:val="20"/>
                <w:szCs w:val="20"/>
              </w:rPr>
            </w:pPr>
            <w:r w:rsidRPr="00B434A6">
              <w:rPr>
                <w:sz w:val="20"/>
                <w:szCs w:val="20"/>
              </w:rPr>
              <w:t> </w:t>
            </w:r>
          </w:p>
        </w:tc>
        <w:tc>
          <w:tcPr>
            <w:tcW w:w="1503" w:type="pct"/>
            <w:shd w:val="clear" w:color="auto" w:fill="auto"/>
            <w:hideMark/>
          </w:tcPr>
          <w:p w14:paraId="4A937CC5" w14:textId="77777777" w:rsidR="002F7829" w:rsidRPr="00B434A6" w:rsidRDefault="002F7829" w:rsidP="00973A4A">
            <w:pPr>
              <w:spacing w:after="0" w:line="240" w:lineRule="auto"/>
              <w:rPr>
                <w:sz w:val="20"/>
                <w:szCs w:val="20"/>
              </w:rPr>
            </w:pPr>
            <w:bookmarkStart w:id="241" w:name="_Toc124956400"/>
            <w:r w:rsidRPr="00B434A6">
              <w:rPr>
                <w:sz w:val="20"/>
                <w:szCs w:val="20"/>
              </w:rPr>
              <w:t>Maternité Befelatanana Antananarivo ville</w:t>
            </w:r>
            <w:bookmarkEnd w:id="241"/>
          </w:p>
        </w:tc>
      </w:tr>
      <w:tr w:rsidR="002F7829" w:rsidRPr="007F78CE" w14:paraId="79BDE676" w14:textId="77777777" w:rsidTr="00973A4A">
        <w:trPr>
          <w:trHeight w:val="290"/>
          <w:jc w:val="center"/>
        </w:trPr>
        <w:tc>
          <w:tcPr>
            <w:tcW w:w="1074" w:type="pct"/>
            <w:vMerge/>
            <w:shd w:val="clear" w:color="auto" w:fill="auto"/>
            <w:hideMark/>
          </w:tcPr>
          <w:p w14:paraId="3B0CA2C3" w14:textId="77777777" w:rsidR="002F7829" w:rsidRPr="00B434A6" w:rsidRDefault="002F7829" w:rsidP="00973A4A">
            <w:pPr>
              <w:spacing w:after="0" w:line="240" w:lineRule="auto"/>
              <w:rPr>
                <w:sz w:val="20"/>
                <w:szCs w:val="20"/>
              </w:rPr>
            </w:pPr>
          </w:p>
        </w:tc>
        <w:tc>
          <w:tcPr>
            <w:tcW w:w="1745" w:type="pct"/>
            <w:shd w:val="clear" w:color="auto" w:fill="auto"/>
            <w:noWrap/>
            <w:hideMark/>
          </w:tcPr>
          <w:p w14:paraId="6ECCD35A" w14:textId="77777777" w:rsidR="002F7829" w:rsidRPr="00B434A6" w:rsidRDefault="002F7829" w:rsidP="00973A4A">
            <w:pPr>
              <w:spacing w:after="0" w:line="240" w:lineRule="auto"/>
              <w:rPr>
                <w:sz w:val="20"/>
                <w:szCs w:val="20"/>
              </w:rPr>
            </w:pPr>
            <w:bookmarkStart w:id="242" w:name="_Toc124956401"/>
            <w:r w:rsidRPr="00B434A6">
              <w:rPr>
                <w:sz w:val="20"/>
                <w:szCs w:val="20"/>
              </w:rPr>
              <w:t>ADDH/ONG</w:t>
            </w:r>
            <w:bookmarkEnd w:id="242"/>
          </w:p>
        </w:tc>
        <w:tc>
          <w:tcPr>
            <w:tcW w:w="678" w:type="pct"/>
            <w:shd w:val="clear" w:color="auto" w:fill="auto"/>
          </w:tcPr>
          <w:p w14:paraId="42D50C98" w14:textId="77777777" w:rsidR="002F7829" w:rsidRPr="00B434A6" w:rsidRDefault="002F7829" w:rsidP="00973A4A">
            <w:pPr>
              <w:spacing w:after="0" w:line="240" w:lineRule="auto"/>
              <w:rPr>
                <w:sz w:val="20"/>
                <w:szCs w:val="20"/>
              </w:rPr>
            </w:pPr>
          </w:p>
        </w:tc>
        <w:tc>
          <w:tcPr>
            <w:tcW w:w="1503" w:type="pct"/>
            <w:shd w:val="clear" w:color="auto" w:fill="auto"/>
          </w:tcPr>
          <w:p w14:paraId="02510873" w14:textId="77777777" w:rsidR="002F7829" w:rsidRPr="00B434A6" w:rsidRDefault="002F7829" w:rsidP="00973A4A">
            <w:pPr>
              <w:spacing w:after="0" w:line="240" w:lineRule="auto"/>
              <w:rPr>
                <w:sz w:val="20"/>
                <w:szCs w:val="20"/>
              </w:rPr>
            </w:pPr>
          </w:p>
        </w:tc>
      </w:tr>
      <w:tr w:rsidR="002F7829" w:rsidRPr="007F78CE" w14:paraId="28F93470" w14:textId="77777777" w:rsidTr="00973A4A">
        <w:trPr>
          <w:trHeight w:val="580"/>
          <w:jc w:val="center"/>
        </w:trPr>
        <w:tc>
          <w:tcPr>
            <w:tcW w:w="1074" w:type="pct"/>
            <w:vMerge/>
            <w:shd w:val="clear" w:color="auto" w:fill="auto"/>
            <w:hideMark/>
          </w:tcPr>
          <w:p w14:paraId="053F300A" w14:textId="77777777" w:rsidR="002F7829" w:rsidRPr="00B434A6" w:rsidRDefault="002F7829" w:rsidP="00973A4A">
            <w:pPr>
              <w:spacing w:after="0" w:line="240" w:lineRule="auto"/>
              <w:rPr>
                <w:sz w:val="20"/>
                <w:szCs w:val="20"/>
              </w:rPr>
            </w:pPr>
          </w:p>
        </w:tc>
        <w:tc>
          <w:tcPr>
            <w:tcW w:w="1745" w:type="pct"/>
            <w:shd w:val="clear" w:color="auto" w:fill="auto"/>
            <w:noWrap/>
            <w:hideMark/>
          </w:tcPr>
          <w:p w14:paraId="64229AB7" w14:textId="77777777" w:rsidR="002F7829" w:rsidRPr="00B434A6" w:rsidRDefault="002F7829" w:rsidP="00973A4A">
            <w:pPr>
              <w:spacing w:after="0" w:line="240" w:lineRule="auto"/>
              <w:rPr>
                <w:sz w:val="20"/>
                <w:szCs w:val="20"/>
              </w:rPr>
            </w:pPr>
            <w:bookmarkStart w:id="243" w:name="_Toc124956402"/>
            <w:r w:rsidRPr="00B434A6">
              <w:rPr>
                <w:sz w:val="20"/>
                <w:szCs w:val="20"/>
              </w:rPr>
              <w:t>Médecin du monde</w:t>
            </w:r>
            <w:bookmarkEnd w:id="243"/>
          </w:p>
        </w:tc>
        <w:tc>
          <w:tcPr>
            <w:tcW w:w="678" w:type="pct"/>
            <w:shd w:val="clear" w:color="auto" w:fill="auto"/>
            <w:noWrap/>
            <w:hideMark/>
          </w:tcPr>
          <w:p w14:paraId="1E964955" w14:textId="77777777" w:rsidR="002F7829" w:rsidRPr="00B434A6" w:rsidRDefault="002F7829" w:rsidP="00973A4A">
            <w:pPr>
              <w:spacing w:after="0" w:line="240" w:lineRule="auto"/>
              <w:rPr>
                <w:sz w:val="20"/>
                <w:szCs w:val="20"/>
              </w:rPr>
            </w:pPr>
            <w:bookmarkStart w:id="244" w:name="_Toc124956403"/>
            <w:r w:rsidRPr="00B434A6">
              <w:rPr>
                <w:sz w:val="20"/>
                <w:szCs w:val="20"/>
              </w:rPr>
              <w:t>0202225920</w:t>
            </w:r>
            <w:bookmarkEnd w:id="244"/>
          </w:p>
        </w:tc>
        <w:tc>
          <w:tcPr>
            <w:tcW w:w="1503" w:type="pct"/>
            <w:shd w:val="clear" w:color="auto" w:fill="auto"/>
            <w:hideMark/>
          </w:tcPr>
          <w:p w14:paraId="0687F61C" w14:textId="77777777" w:rsidR="002F7829" w:rsidRPr="00B434A6" w:rsidRDefault="002F7829" w:rsidP="00973A4A">
            <w:pPr>
              <w:spacing w:after="0" w:line="240" w:lineRule="auto"/>
              <w:rPr>
                <w:sz w:val="20"/>
                <w:szCs w:val="20"/>
              </w:rPr>
            </w:pPr>
            <w:bookmarkStart w:id="245" w:name="_Toc124956404"/>
            <w:r w:rsidRPr="00B434A6">
              <w:rPr>
                <w:sz w:val="20"/>
                <w:szCs w:val="20"/>
              </w:rPr>
              <w:t>Ampasanimalo Antananarivo ville</w:t>
            </w:r>
            <w:bookmarkEnd w:id="245"/>
          </w:p>
        </w:tc>
      </w:tr>
      <w:tr w:rsidR="002F7829" w:rsidRPr="007F78CE" w14:paraId="6E174375" w14:textId="77777777" w:rsidTr="00973A4A">
        <w:trPr>
          <w:trHeight w:val="580"/>
          <w:jc w:val="center"/>
        </w:trPr>
        <w:tc>
          <w:tcPr>
            <w:tcW w:w="1074" w:type="pct"/>
            <w:vMerge/>
            <w:shd w:val="clear" w:color="auto" w:fill="auto"/>
            <w:hideMark/>
          </w:tcPr>
          <w:p w14:paraId="7B5D833A" w14:textId="77777777" w:rsidR="002F7829" w:rsidRPr="00B434A6" w:rsidRDefault="002F7829" w:rsidP="00973A4A">
            <w:pPr>
              <w:spacing w:after="0" w:line="240" w:lineRule="auto"/>
              <w:rPr>
                <w:sz w:val="20"/>
                <w:szCs w:val="20"/>
              </w:rPr>
            </w:pPr>
          </w:p>
        </w:tc>
        <w:tc>
          <w:tcPr>
            <w:tcW w:w="1745" w:type="pct"/>
            <w:shd w:val="clear" w:color="auto" w:fill="auto"/>
            <w:noWrap/>
            <w:hideMark/>
          </w:tcPr>
          <w:p w14:paraId="4D804068" w14:textId="77777777" w:rsidR="002F7829" w:rsidRPr="00B434A6" w:rsidRDefault="002F7829" w:rsidP="00973A4A">
            <w:pPr>
              <w:spacing w:after="0" w:line="240" w:lineRule="auto"/>
              <w:rPr>
                <w:sz w:val="20"/>
                <w:szCs w:val="20"/>
              </w:rPr>
            </w:pPr>
            <w:bookmarkStart w:id="246" w:name="_Toc124956405"/>
            <w:r w:rsidRPr="00B434A6">
              <w:rPr>
                <w:sz w:val="20"/>
                <w:szCs w:val="20"/>
              </w:rPr>
              <w:t>Sentinelles</w:t>
            </w:r>
            <w:bookmarkEnd w:id="246"/>
          </w:p>
        </w:tc>
        <w:tc>
          <w:tcPr>
            <w:tcW w:w="678" w:type="pct"/>
            <w:shd w:val="clear" w:color="auto" w:fill="auto"/>
            <w:noWrap/>
            <w:hideMark/>
          </w:tcPr>
          <w:p w14:paraId="4C33A4D5" w14:textId="77777777" w:rsidR="002F7829" w:rsidRPr="00B434A6" w:rsidRDefault="002F7829" w:rsidP="00973A4A">
            <w:pPr>
              <w:spacing w:after="0" w:line="240" w:lineRule="auto"/>
              <w:rPr>
                <w:sz w:val="20"/>
                <w:szCs w:val="20"/>
              </w:rPr>
            </w:pPr>
            <w:bookmarkStart w:id="247" w:name="_Toc124956406"/>
            <w:r w:rsidRPr="00B434A6">
              <w:rPr>
                <w:sz w:val="20"/>
                <w:szCs w:val="20"/>
              </w:rPr>
              <w:t>0202235642</w:t>
            </w:r>
            <w:bookmarkEnd w:id="247"/>
          </w:p>
        </w:tc>
        <w:tc>
          <w:tcPr>
            <w:tcW w:w="1503" w:type="pct"/>
            <w:shd w:val="clear" w:color="auto" w:fill="auto"/>
            <w:hideMark/>
          </w:tcPr>
          <w:p w14:paraId="74474B0E" w14:textId="77777777" w:rsidR="002F7829" w:rsidRPr="00B434A6" w:rsidRDefault="002F7829" w:rsidP="00973A4A">
            <w:pPr>
              <w:spacing w:after="0" w:line="240" w:lineRule="auto"/>
              <w:rPr>
                <w:sz w:val="20"/>
                <w:szCs w:val="20"/>
              </w:rPr>
            </w:pPr>
            <w:bookmarkStart w:id="248" w:name="_Toc124956407"/>
            <w:r w:rsidRPr="00B434A6">
              <w:rPr>
                <w:sz w:val="20"/>
                <w:szCs w:val="20"/>
              </w:rPr>
              <w:t>VC 94 Ambohidahy Antananarivo ville</w:t>
            </w:r>
            <w:bookmarkEnd w:id="248"/>
          </w:p>
        </w:tc>
      </w:tr>
      <w:tr w:rsidR="002F7829" w:rsidRPr="007F78CE" w14:paraId="24FB8918" w14:textId="77777777" w:rsidTr="00973A4A">
        <w:trPr>
          <w:trHeight w:val="580"/>
          <w:jc w:val="center"/>
        </w:trPr>
        <w:tc>
          <w:tcPr>
            <w:tcW w:w="1074" w:type="pct"/>
            <w:vMerge/>
            <w:shd w:val="clear" w:color="auto" w:fill="auto"/>
            <w:hideMark/>
          </w:tcPr>
          <w:p w14:paraId="0D83C496" w14:textId="77777777" w:rsidR="002F7829" w:rsidRPr="00B434A6" w:rsidRDefault="002F7829" w:rsidP="00973A4A">
            <w:pPr>
              <w:spacing w:after="0" w:line="240" w:lineRule="auto"/>
              <w:rPr>
                <w:sz w:val="20"/>
                <w:szCs w:val="20"/>
              </w:rPr>
            </w:pPr>
          </w:p>
        </w:tc>
        <w:tc>
          <w:tcPr>
            <w:tcW w:w="1745" w:type="pct"/>
            <w:shd w:val="clear" w:color="auto" w:fill="auto"/>
            <w:noWrap/>
            <w:hideMark/>
          </w:tcPr>
          <w:p w14:paraId="13196352" w14:textId="77777777" w:rsidR="002F7829" w:rsidRPr="00466BFF" w:rsidRDefault="002F7829" w:rsidP="00973A4A">
            <w:pPr>
              <w:spacing w:after="0" w:line="240" w:lineRule="auto"/>
              <w:rPr>
                <w:rFonts w:cs="Calibri"/>
                <w:sz w:val="20"/>
                <w:szCs w:val="20"/>
              </w:rPr>
            </w:pPr>
            <w:bookmarkStart w:id="249" w:name="_Toc124956408"/>
            <w:r w:rsidRPr="00466BFF">
              <w:rPr>
                <w:rFonts w:cs="Calibri"/>
                <w:sz w:val="20"/>
                <w:szCs w:val="20"/>
              </w:rPr>
              <w:t>Marie Stopes international</w:t>
            </w:r>
            <w:bookmarkEnd w:id="249"/>
          </w:p>
        </w:tc>
        <w:tc>
          <w:tcPr>
            <w:tcW w:w="678" w:type="pct"/>
            <w:shd w:val="clear" w:color="auto" w:fill="auto"/>
            <w:noWrap/>
            <w:hideMark/>
          </w:tcPr>
          <w:p w14:paraId="5003F670" w14:textId="77777777" w:rsidR="002F7829" w:rsidRPr="00466BFF" w:rsidRDefault="002F7829" w:rsidP="00973A4A">
            <w:pPr>
              <w:spacing w:after="0" w:line="240" w:lineRule="auto"/>
              <w:rPr>
                <w:rFonts w:cs="Calibri"/>
                <w:sz w:val="20"/>
                <w:szCs w:val="20"/>
              </w:rPr>
            </w:pPr>
            <w:bookmarkStart w:id="250" w:name="_Toc124956409"/>
            <w:r w:rsidRPr="00466BFF">
              <w:rPr>
                <w:rFonts w:cs="Calibri"/>
                <w:sz w:val="20"/>
                <w:szCs w:val="20"/>
              </w:rPr>
              <w:t>0202240304</w:t>
            </w:r>
            <w:bookmarkEnd w:id="250"/>
          </w:p>
        </w:tc>
        <w:tc>
          <w:tcPr>
            <w:tcW w:w="1503" w:type="pct"/>
            <w:shd w:val="clear" w:color="auto" w:fill="auto"/>
            <w:hideMark/>
          </w:tcPr>
          <w:p w14:paraId="431202A0" w14:textId="77777777" w:rsidR="002F7829" w:rsidRPr="00466BFF" w:rsidRDefault="002F7829" w:rsidP="00973A4A">
            <w:pPr>
              <w:spacing w:after="0" w:line="240" w:lineRule="auto"/>
              <w:rPr>
                <w:rFonts w:cs="Calibri"/>
                <w:sz w:val="20"/>
                <w:szCs w:val="20"/>
              </w:rPr>
            </w:pPr>
            <w:bookmarkStart w:id="251" w:name="_Toc124956410"/>
            <w:r w:rsidRPr="00466BFF">
              <w:rPr>
                <w:rFonts w:cs="Calibri"/>
                <w:sz w:val="20"/>
                <w:szCs w:val="20"/>
              </w:rPr>
              <w:t>II P 136 bis Avaradoha Antananarivo ville</w:t>
            </w:r>
            <w:bookmarkEnd w:id="251"/>
          </w:p>
        </w:tc>
      </w:tr>
      <w:tr w:rsidR="002F7829" w:rsidRPr="007F78CE" w14:paraId="296AC9C1" w14:textId="77777777" w:rsidTr="00973A4A">
        <w:trPr>
          <w:trHeight w:val="580"/>
          <w:jc w:val="center"/>
        </w:trPr>
        <w:tc>
          <w:tcPr>
            <w:tcW w:w="1074" w:type="pct"/>
            <w:vMerge/>
            <w:shd w:val="clear" w:color="auto" w:fill="auto"/>
            <w:hideMark/>
          </w:tcPr>
          <w:p w14:paraId="60C736CF" w14:textId="77777777" w:rsidR="002F7829" w:rsidRPr="00B434A6" w:rsidRDefault="002F7829" w:rsidP="00973A4A">
            <w:pPr>
              <w:spacing w:after="0" w:line="240" w:lineRule="auto"/>
              <w:rPr>
                <w:sz w:val="20"/>
                <w:szCs w:val="20"/>
              </w:rPr>
            </w:pPr>
          </w:p>
        </w:tc>
        <w:tc>
          <w:tcPr>
            <w:tcW w:w="1745" w:type="pct"/>
            <w:shd w:val="clear" w:color="auto" w:fill="auto"/>
            <w:noWrap/>
            <w:hideMark/>
          </w:tcPr>
          <w:p w14:paraId="558E7BEA" w14:textId="77777777" w:rsidR="002F7829" w:rsidRPr="00466BFF" w:rsidRDefault="002F7829" w:rsidP="00973A4A">
            <w:pPr>
              <w:spacing w:after="0" w:line="240" w:lineRule="auto"/>
              <w:rPr>
                <w:rFonts w:cs="Calibri"/>
                <w:sz w:val="20"/>
                <w:szCs w:val="20"/>
              </w:rPr>
            </w:pPr>
            <w:bookmarkStart w:id="252" w:name="_Toc124956411"/>
            <w:r w:rsidRPr="00466BFF">
              <w:rPr>
                <w:rFonts w:cs="Calibri"/>
                <w:sz w:val="20"/>
                <w:szCs w:val="20"/>
              </w:rPr>
              <w:t>AFAFI</w:t>
            </w:r>
            <w:bookmarkEnd w:id="252"/>
          </w:p>
        </w:tc>
        <w:tc>
          <w:tcPr>
            <w:tcW w:w="678" w:type="pct"/>
            <w:shd w:val="clear" w:color="auto" w:fill="auto"/>
            <w:noWrap/>
            <w:hideMark/>
          </w:tcPr>
          <w:p w14:paraId="56349C3E" w14:textId="77777777" w:rsidR="002F7829" w:rsidRPr="00466BFF" w:rsidRDefault="002F7829" w:rsidP="00973A4A">
            <w:pPr>
              <w:spacing w:after="0" w:line="240" w:lineRule="auto"/>
              <w:rPr>
                <w:rFonts w:cs="Calibri"/>
                <w:sz w:val="20"/>
                <w:szCs w:val="20"/>
              </w:rPr>
            </w:pPr>
            <w:bookmarkStart w:id="253" w:name="_Toc124956412"/>
            <w:r w:rsidRPr="00466BFF">
              <w:rPr>
                <w:rFonts w:cs="Calibri"/>
                <w:sz w:val="20"/>
                <w:szCs w:val="20"/>
              </w:rPr>
              <w:t>0331104342</w:t>
            </w:r>
            <w:bookmarkEnd w:id="253"/>
          </w:p>
        </w:tc>
        <w:tc>
          <w:tcPr>
            <w:tcW w:w="1503" w:type="pct"/>
            <w:shd w:val="clear" w:color="auto" w:fill="auto"/>
            <w:hideMark/>
          </w:tcPr>
          <w:p w14:paraId="3B5AE75E" w14:textId="77777777" w:rsidR="002F7829" w:rsidRPr="00466BFF" w:rsidRDefault="002F7829" w:rsidP="00973A4A">
            <w:pPr>
              <w:spacing w:after="0" w:line="240" w:lineRule="auto"/>
              <w:rPr>
                <w:rFonts w:cs="Calibri"/>
                <w:sz w:val="20"/>
                <w:szCs w:val="20"/>
              </w:rPr>
            </w:pPr>
            <w:bookmarkStart w:id="254" w:name="_Toc124956413"/>
            <w:r w:rsidRPr="00466BFF">
              <w:rPr>
                <w:rFonts w:cs="Calibri"/>
                <w:sz w:val="20"/>
                <w:szCs w:val="20"/>
              </w:rPr>
              <w:t>IVD 188 bis Behoririka Antananarivo ville</w:t>
            </w:r>
            <w:bookmarkEnd w:id="254"/>
          </w:p>
        </w:tc>
      </w:tr>
      <w:tr w:rsidR="002F7829" w:rsidRPr="007F78CE" w14:paraId="38EB0CD5" w14:textId="77777777" w:rsidTr="00973A4A">
        <w:trPr>
          <w:trHeight w:val="580"/>
          <w:jc w:val="center"/>
        </w:trPr>
        <w:tc>
          <w:tcPr>
            <w:tcW w:w="1074" w:type="pct"/>
            <w:vMerge/>
            <w:shd w:val="clear" w:color="auto" w:fill="auto"/>
            <w:hideMark/>
          </w:tcPr>
          <w:p w14:paraId="00CACB55" w14:textId="77777777" w:rsidR="002F7829" w:rsidRPr="00B434A6" w:rsidRDefault="002F7829" w:rsidP="00973A4A">
            <w:pPr>
              <w:spacing w:after="0" w:line="240" w:lineRule="auto"/>
              <w:rPr>
                <w:sz w:val="20"/>
                <w:szCs w:val="20"/>
              </w:rPr>
            </w:pPr>
          </w:p>
        </w:tc>
        <w:tc>
          <w:tcPr>
            <w:tcW w:w="1745" w:type="pct"/>
            <w:shd w:val="clear" w:color="auto" w:fill="auto"/>
            <w:noWrap/>
            <w:hideMark/>
          </w:tcPr>
          <w:p w14:paraId="7EE723AA" w14:textId="77777777" w:rsidR="002F7829" w:rsidRPr="00466BFF" w:rsidRDefault="002F7829" w:rsidP="00973A4A">
            <w:pPr>
              <w:spacing w:after="0" w:line="240" w:lineRule="auto"/>
              <w:rPr>
                <w:rFonts w:cs="Calibri"/>
                <w:sz w:val="20"/>
                <w:szCs w:val="20"/>
              </w:rPr>
            </w:pPr>
            <w:bookmarkStart w:id="255" w:name="_Toc124956414"/>
            <w:r w:rsidRPr="00466BFF">
              <w:rPr>
                <w:rFonts w:cs="Calibri"/>
                <w:sz w:val="20"/>
                <w:szCs w:val="20"/>
              </w:rPr>
              <w:t>Koloaina</w:t>
            </w:r>
            <w:bookmarkEnd w:id="255"/>
          </w:p>
        </w:tc>
        <w:tc>
          <w:tcPr>
            <w:tcW w:w="678" w:type="pct"/>
            <w:shd w:val="clear" w:color="auto" w:fill="auto"/>
            <w:noWrap/>
            <w:hideMark/>
          </w:tcPr>
          <w:p w14:paraId="04501BE9" w14:textId="77777777" w:rsidR="002F7829" w:rsidRPr="00466BFF" w:rsidRDefault="002F7829" w:rsidP="00973A4A">
            <w:pPr>
              <w:spacing w:after="0" w:line="240" w:lineRule="auto"/>
              <w:rPr>
                <w:rFonts w:cs="Calibri"/>
                <w:sz w:val="20"/>
                <w:szCs w:val="20"/>
              </w:rPr>
            </w:pPr>
            <w:bookmarkStart w:id="256" w:name="_Toc124956415"/>
            <w:r w:rsidRPr="00466BFF">
              <w:rPr>
                <w:rFonts w:cs="Calibri"/>
                <w:sz w:val="20"/>
                <w:szCs w:val="20"/>
              </w:rPr>
              <w:t>0330650678</w:t>
            </w:r>
            <w:bookmarkEnd w:id="256"/>
          </w:p>
        </w:tc>
        <w:tc>
          <w:tcPr>
            <w:tcW w:w="1503" w:type="pct"/>
            <w:shd w:val="clear" w:color="auto" w:fill="auto"/>
            <w:hideMark/>
          </w:tcPr>
          <w:p w14:paraId="104B6EEC" w14:textId="77777777" w:rsidR="002F7829" w:rsidRPr="00466BFF" w:rsidRDefault="002F7829" w:rsidP="00973A4A">
            <w:pPr>
              <w:spacing w:after="0" w:line="240" w:lineRule="auto"/>
              <w:rPr>
                <w:rFonts w:cs="Calibri"/>
                <w:sz w:val="20"/>
                <w:szCs w:val="20"/>
              </w:rPr>
            </w:pPr>
            <w:bookmarkStart w:id="257" w:name="_Toc124956416"/>
            <w:r w:rsidRPr="00466BFF">
              <w:rPr>
                <w:rFonts w:cs="Calibri"/>
                <w:sz w:val="20"/>
                <w:szCs w:val="20"/>
              </w:rPr>
              <w:t>IVP 64 ter Antsalovana Antananarivo ville</w:t>
            </w:r>
            <w:bookmarkEnd w:id="257"/>
          </w:p>
        </w:tc>
      </w:tr>
      <w:tr w:rsidR="002F7829" w:rsidRPr="007F78CE" w14:paraId="7AE6E3FA" w14:textId="77777777" w:rsidTr="00973A4A">
        <w:trPr>
          <w:trHeight w:val="580"/>
          <w:jc w:val="center"/>
        </w:trPr>
        <w:tc>
          <w:tcPr>
            <w:tcW w:w="1074" w:type="pct"/>
            <w:vMerge/>
            <w:shd w:val="clear" w:color="auto" w:fill="auto"/>
            <w:hideMark/>
          </w:tcPr>
          <w:p w14:paraId="2C580A97" w14:textId="77777777" w:rsidR="002F7829" w:rsidRPr="00B434A6" w:rsidRDefault="002F7829" w:rsidP="00973A4A">
            <w:pPr>
              <w:spacing w:after="0" w:line="240" w:lineRule="auto"/>
              <w:rPr>
                <w:sz w:val="20"/>
                <w:szCs w:val="20"/>
              </w:rPr>
            </w:pPr>
          </w:p>
        </w:tc>
        <w:tc>
          <w:tcPr>
            <w:tcW w:w="1745" w:type="pct"/>
            <w:shd w:val="clear" w:color="auto" w:fill="auto"/>
            <w:noWrap/>
            <w:hideMark/>
          </w:tcPr>
          <w:p w14:paraId="489B1A12" w14:textId="77777777" w:rsidR="002F7829" w:rsidRPr="00466BFF" w:rsidRDefault="002F7829" w:rsidP="00973A4A">
            <w:pPr>
              <w:spacing w:after="0" w:line="240" w:lineRule="auto"/>
              <w:rPr>
                <w:rFonts w:cs="Calibri"/>
                <w:sz w:val="20"/>
                <w:szCs w:val="20"/>
              </w:rPr>
            </w:pPr>
            <w:bookmarkStart w:id="258" w:name="_Toc124956417"/>
            <w:r w:rsidRPr="00466BFF">
              <w:rPr>
                <w:rFonts w:cs="Calibri"/>
                <w:sz w:val="20"/>
                <w:szCs w:val="20"/>
              </w:rPr>
              <w:t>SISAL</w:t>
            </w:r>
            <w:bookmarkEnd w:id="258"/>
          </w:p>
        </w:tc>
        <w:tc>
          <w:tcPr>
            <w:tcW w:w="678" w:type="pct"/>
            <w:shd w:val="clear" w:color="auto" w:fill="auto"/>
            <w:noWrap/>
            <w:hideMark/>
          </w:tcPr>
          <w:p w14:paraId="01440EDE" w14:textId="77777777" w:rsidR="002F7829" w:rsidRPr="00466BFF" w:rsidRDefault="002F7829" w:rsidP="00973A4A">
            <w:pPr>
              <w:spacing w:after="0" w:line="240" w:lineRule="auto"/>
              <w:rPr>
                <w:rFonts w:cs="Calibri"/>
                <w:sz w:val="20"/>
                <w:szCs w:val="20"/>
              </w:rPr>
            </w:pPr>
            <w:bookmarkStart w:id="259" w:name="_Toc124956418"/>
            <w:r w:rsidRPr="00466BFF">
              <w:rPr>
                <w:rFonts w:cs="Calibri"/>
                <w:sz w:val="20"/>
                <w:szCs w:val="20"/>
              </w:rPr>
              <w:t>0331413377</w:t>
            </w:r>
            <w:bookmarkEnd w:id="259"/>
          </w:p>
        </w:tc>
        <w:tc>
          <w:tcPr>
            <w:tcW w:w="1503" w:type="pct"/>
            <w:shd w:val="clear" w:color="auto" w:fill="auto"/>
            <w:hideMark/>
          </w:tcPr>
          <w:p w14:paraId="2AFB0476" w14:textId="77777777" w:rsidR="002F7829" w:rsidRPr="00466BFF" w:rsidRDefault="002F7829" w:rsidP="00973A4A">
            <w:pPr>
              <w:spacing w:after="0" w:line="240" w:lineRule="auto"/>
              <w:rPr>
                <w:rFonts w:cs="Calibri"/>
                <w:sz w:val="20"/>
                <w:szCs w:val="20"/>
              </w:rPr>
            </w:pPr>
            <w:bookmarkStart w:id="260" w:name="_Toc124956419"/>
            <w:r w:rsidRPr="00466BFF">
              <w:rPr>
                <w:rFonts w:cs="Calibri"/>
                <w:sz w:val="20"/>
                <w:szCs w:val="20"/>
              </w:rPr>
              <w:t>67 Ha Nord Est Antananarivo ville</w:t>
            </w:r>
            <w:bookmarkEnd w:id="260"/>
          </w:p>
        </w:tc>
      </w:tr>
      <w:tr w:rsidR="002F7829" w:rsidRPr="007F78CE" w14:paraId="56271E60" w14:textId="77777777" w:rsidTr="00973A4A">
        <w:trPr>
          <w:trHeight w:val="290"/>
          <w:jc w:val="center"/>
        </w:trPr>
        <w:tc>
          <w:tcPr>
            <w:tcW w:w="1074" w:type="pct"/>
            <w:vMerge w:val="restart"/>
            <w:shd w:val="clear" w:color="auto" w:fill="auto"/>
            <w:noWrap/>
            <w:hideMark/>
          </w:tcPr>
          <w:p w14:paraId="06C4F39C" w14:textId="77777777" w:rsidR="002F7829" w:rsidRPr="00B434A6" w:rsidRDefault="002F7829" w:rsidP="00973A4A">
            <w:pPr>
              <w:spacing w:after="0" w:line="240" w:lineRule="auto"/>
              <w:rPr>
                <w:sz w:val="20"/>
                <w:szCs w:val="20"/>
              </w:rPr>
            </w:pPr>
            <w:bookmarkStart w:id="261" w:name="_Toc124956420"/>
            <w:r w:rsidRPr="00B434A6">
              <w:rPr>
                <w:sz w:val="20"/>
                <w:szCs w:val="20"/>
              </w:rPr>
              <w:t>BOENY</w:t>
            </w:r>
            <w:bookmarkEnd w:id="261"/>
          </w:p>
        </w:tc>
        <w:tc>
          <w:tcPr>
            <w:tcW w:w="3926" w:type="pct"/>
            <w:gridSpan w:val="3"/>
            <w:shd w:val="clear" w:color="auto" w:fill="auto"/>
            <w:noWrap/>
            <w:hideMark/>
          </w:tcPr>
          <w:p w14:paraId="4CC25441" w14:textId="77777777" w:rsidR="002F7829" w:rsidRPr="00466BFF" w:rsidRDefault="002F7829" w:rsidP="00973A4A">
            <w:pPr>
              <w:spacing w:after="0" w:line="240" w:lineRule="auto"/>
              <w:rPr>
                <w:rFonts w:cs="Calibri"/>
                <w:sz w:val="20"/>
                <w:szCs w:val="20"/>
              </w:rPr>
            </w:pPr>
            <w:bookmarkStart w:id="262" w:name="_Toc124956421"/>
            <w:r w:rsidRPr="00466BFF">
              <w:rPr>
                <w:rFonts w:cs="Calibri"/>
                <w:sz w:val="20"/>
                <w:szCs w:val="20"/>
              </w:rPr>
              <w:t>Partenariat Min Santé et ADDH/ONG</w:t>
            </w:r>
            <w:bookmarkEnd w:id="262"/>
          </w:p>
        </w:tc>
      </w:tr>
      <w:tr w:rsidR="002F7829" w:rsidRPr="007F78CE" w14:paraId="7C25C0BE" w14:textId="77777777" w:rsidTr="00973A4A">
        <w:trPr>
          <w:trHeight w:val="290"/>
          <w:jc w:val="center"/>
        </w:trPr>
        <w:tc>
          <w:tcPr>
            <w:tcW w:w="1074" w:type="pct"/>
            <w:vMerge/>
            <w:shd w:val="clear" w:color="auto" w:fill="auto"/>
            <w:hideMark/>
          </w:tcPr>
          <w:p w14:paraId="35C51DC5" w14:textId="77777777" w:rsidR="002F7829" w:rsidRPr="00B434A6" w:rsidRDefault="002F7829" w:rsidP="00973A4A">
            <w:pPr>
              <w:spacing w:after="0" w:line="240" w:lineRule="auto"/>
              <w:rPr>
                <w:sz w:val="20"/>
                <w:szCs w:val="20"/>
              </w:rPr>
            </w:pPr>
          </w:p>
        </w:tc>
        <w:tc>
          <w:tcPr>
            <w:tcW w:w="1745" w:type="pct"/>
            <w:shd w:val="clear" w:color="auto" w:fill="auto"/>
            <w:noWrap/>
            <w:hideMark/>
          </w:tcPr>
          <w:p w14:paraId="6613E0B0" w14:textId="77777777" w:rsidR="002F7829" w:rsidRPr="00466BFF" w:rsidRDefault="002F7829" w:rsidP="00973A4A">
            <w:pPr>
              <w:spacing w:after="0" w:line="240" w:lineRule="auto"/>
              <w:rPr>
                <w:rFonts w:cs="Calibri"/>
                <w:sz w:val="20"/>
                <w:szCs w:val="20"/>
              </w:rPr>
            </w:pPr>
            <w:bookmarkStart w:id="263" w:name="_Toc124956422"/>
            <w:r w:rsidRPr="00466BFF">
              <w:rPr>
                <w:rFonts w:cs="Calibri"/>
                <w:sz w:val="20"/>
                <w:szCs w:val="20"/>
              </w:rPr>
              <w:t>Centre VONJY</w:t>
            </w:r>
            <w:bookmarkEnd w:id="263"/>
          </w:p>
        </w:tc>
        <w:tc>
          <w:tcPr>
            <w:tcW w:w="678" w:type="pct"/>
            <w:shd w:val="clear" w:color="auto" w:fill="auto"/>
            <w:noWrap/>
            <w:hideMark/>
          </w:tcPr>
          <w:p w14:paraId="239F9CC7"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503" w:type="pct"/>
            <w:shd w:val="clear" w:color="auto" w:fill="auto"/>
            <w:hideMark/>
          </w:tcPr>
          <w:p w14:paraId="3D4E33CB" w14:textId="77777777" w:rsidR="002F7829" w:rsidRPr="00466BFF" w:rsidRDefault="002F7829" w:rsidP="00973A4A">
            <w:pPr>
              <w:spacing w:after="0" w:line="240" w:lineRule="auto"/>
              <w:rPr>
                <w:rFonts w:cs="Calibri"/>
                <w:sz w:val="20"/>
                <w:szCs w:val="20"/>
              </w:rPr>
            </w:pPr>
            <w:bookmarkStart w:id="264" w:name="_Toc124956423"/>
            <w:r w:rsidRPr="00466BFF">
              <w:rPr>
                <w:rFonts w:cs="Calibri"/>
                <w:sz w:val="20"/>
                <w:szCs w:val="20"/>
              </w:rPr>
              <w:t>CHU Androva Mahajanga I</w:t>
            </w:r>
            <w:bookmarkEnd w:id="264"/>
          </w:p>
        </w:tc>
      </w:tr>
      <w:tr w:rsidR="002F7829" w:rsidRPr="007F78CE" w14:paraId="036F38A9" w14:textId="77777777" w:rsidTr="00973A4A">
        <w:trPr>
          <w:trHeight w:val="290"/>
          <w:jc w:val="center"/>
        </w:trPr>
        <w:tc>
          <w:tcPr>
            <w:tcW w:w="1074" w:type="pct"/>
            <w:vMerge/>
            <w:shd w:val="clear" w:color="auto" w:fill="auto"/>
            <w:hideMark/>
          </w:tcPr>
          <w:p w14:paraId="4F603C99" w14:textId="77777777" w:rsidR="002F7829" w:rsidRPr="00B434A6" w:rsidRDefault="002F7829" w:rsidP="00973A4A">
            <w:pPr>
              <w:spacing w:after="0" w:line="240" w:lineRule="auto"/>
              <w:rPr>
                <w:sz w:val="20"/>
                <w:szCs w:val="20"/>
              </w:rPr>
            </w:pPr>
          </w:p>
        </w:tc>
        <w:tc>
          <w:tcPr>
            <w:tcW w:w="1745" w:type="pct"/>
            <w:shd w:val="clear" w:color="auto" w:fill="auto"/>
            <w:noWrap/>
            <w:hideMark/>
          </w:tcPr>
          <w:p w14:paraId="3A0191EC" w14:textId="77777777" w:rsidR="002F7829" w:rsidRPr="00466BFF" w:rsidRDefault="002F7829" w:rsidP="00973A4A">
            <w:pPr>
              <w:spacing w:after="0" w:line="240" w:lineRule="auto"/>
              <w:rPr>
                <w:rFonts w:cs="Calibri"/>
                <w:sz w:val="20"/>
                <w:szCs w:val="20"/>
              </w:rPr>
            </w:pPr>
            <w:bookmarkStart w:id="265" w:name="_Toc124956424"/>
            <w:r w:rsidRPr="00466BFF">
              <w:rPr>
                <w:rFonts w:cs="Calibri"/>
                <w:sz w:val="20"/>
                <w:szCs w:val="20"/>
              </w:rPr>
              <w:t>ADDH/ONG</w:t>
            </w:r>
            <w:bookmarkEnd w:id="265"/>
          </w:p>
        </w:tc>
        <w:tc>
          <w:tcPr>
            <w:tcW w:w="678" w:type="pct"/>
            <w:shd w:val="clear" w:color="auto" w:fill="auto"/>
          </w:tcPr>
          <w:p w14:paraId="6947EA7E" w14:textId="77777777" w:rsidR="002F7829" w:rsidRPr="00466BFF" w:rsidRDefault="002F7829" w:rsidP="00973A4A">
            <w:pPr>
              <w:spacing w:after="0" w:line="240" w:lineRule="auto"/>
              <w:rPr>
                <w:rFonts w:cs="Calibri"/>
                <w:sz w:val="20"/>
                <w:szCs w:val="20"/>
              </w:rPr>
            </w:pPr>
          </w:p>
        </w:tc>
        <w:tc>
          <w:tcPr>
            <w:tcW w:w="1503" w:type="pct"/>
            <w:shd w:val="clear" w:color="auto" w:fill="auto"/>
          </w:tcPr>
          <w:p w14:paraId="06FBC2DC" w14:textId="77777777" w:rsidR="002F7829" w:rsidRPr="00466BFF" w:rsidRDefault="002F7829" w:rsidP="00973A4A">
            <w:pPr>
              <w:spacing w:after="0" w:line="240" w:lineRule="auto"/>
              <w:rPr>
                <w:rFonts w:cs="Calibri"/>
                <w:sz w:val="20"/>
                <w:szCs w:val="20"/>
              </w:rPr>
            </w:pPr>
          </w:p>
        </w:tc>
      </w:tr>
      <w:tr w:rsidR="002F7829" w:rsidRPr="007F78CE" w14:paraId="2AB5A764" w14:textId="77777777" w:rsidTr="00973A4A">
        <w:trPr>
          <w:trHeight w:val="290"/>
          <w:jc w:val="center"/>
        </w:trPr>
        <w:tc>
          <w:tcPr>
            <w:tcW w:w="1074" w:type="pct"/>
            <w:vMerge/>
            <w:shd w:val="clear" w:color="auto" w:fill="auto"/>
            <w:hideMark/>
          </w:tcPr>
          <w:p w14:paraId="5CDD4A7D" w14:textId="77777777" w:rsidR="002F7829" w:rsidRPr="00B434A6" w:rsidRDefault="002F7829" w:rsidP="00973A4A">
            <w:pPr>
              <w:spacing w:after="0" w:line="240" w:lineRule="auto"/>
              <w:rPr>
                <w:sz w:val="20"/>
                <w:szCs w:val="20"/>
              </w:rPr>
            </w:pPr>
          </w:p>
        </w:tc>
        <w:tc>
          <w:tcPr>
            <w:tcW w:w="1745" w:type="pct"/>
            <w:shd w:val="clear" w:color="auto" w:fill="auto"/>
            <w:noWrap/>
            <w:hideMark/>
          </w:tcPr>
          <w:p w14:paraId="307F85DD" w14:textId="77777777" w:rsidR="002F7829" w:rsidRPr="00466BFF" w:rsidRDefault="002F7829" w:rsidP="00973A4A">
            <w:pPr>
              <w:spacing w:after="0" w:line="240" w:lineRule="auto"/>
              <w:rPr>
                <w:rFonts w:cs="Calibri"/>
                <w:sz w:val="20"/>
                <w:szCs w:val="20"/>
              </w:rPr>
            </w:pPr>
            <w:bookmarkStart w:id="266" w:name="_Toc124956425"/>
            <w:r w:rsidRPr="00466BFF">
              <w:rPr>
                <w:rFonts w:cs="Calibri"/>
                <w:sz w:val="20"/>
                <w:szCs w:val="20"/>
              </w:rPr>
              <w:t>Les Enfants de la Sainte Famille</w:t>
            </w:r>
            <w:bookmarkEnd w:id="266"/>
          </w:p>
        </w:tc>
        <w:tc>
          <w:tcPr>
            <w:tcW w:w="678" w:type="pct"/>
            <w:shd w:val="clear" w:color="auto" w:fill="auto"/>
            <w:noWrap/>
            <w:hideMark/>
          </w:tcPr>
          <w:p w14:paraId="273F2AB5" w14:textId="77777777" w:rsidR="002F7829" w:rsidRPr="00466BFF" w:rsidRDefault="002F7829" w:rsidP="00973A4A">
            <w:pPr>
              <w:spacing w:after="0" w:line="240" w:lineRule="auto"/>
              <w:rPr>
                <w:rFonts w:cs="Calibri"/>
                <w:sz w:val="20"/>
                <w:szCs w:val="20"/>
              </w:rPr>
            </w:pPr>
            <w:bookmarkStart w:id="267" w:name="_Toc124956426"/>
            <w:r w:rsidRPr="00466BFF">
              <w:rPr>
                <w:rFonts w:cs="Calibri"/>
                <w:sz w:val="20"/>
                <w:szCs w:val="20"/>
              </w:rPr>
              <w:t>0324331721</w:t>
            </w:r>
            <w:bookmarkEnd w:id="267"/>
          </w:p>
        </w:tc>
        <w:tc>
          <w:tcPr>
            <w:tcW w:w="1503" w:type="pct"/>
            <w:shd w:val="clear" w:color="auto" w:fill="auto"/>
            <w:hideMark/>
          </w:tcPr>
          <w:p w14:paraId="3D5616CE" w14:textId="77777777" w:rsidR="002F7829" w:rsidRPr="00466BFF" w:rsidRDefault="002F7829" w:rsidP="00973A4A">
            <w:pPr>
              <w:spacing w:after="0" w:line="240" w:lineRule="auto"/>
              <w:rPr>
                <w:rFonts w:cs="Calibri"/>
                <w:sz w:val="20"/>
                <w:szCs w:val="20"/>
              </w:rPr>
            </w:pPr>
            <w:bookmarkStart w:id="268" w:name="_Toc124956427"/>
            <w:r w:rsidRPr="00466BFF">
              <w:rPr>
                <w:rFonts w:cs="Calibri"/>
                <w:sz w:val="20"/>
                <w:szCs w:val="20"/>
              </w:rPr>
              <w:t>Majunga I</w:t>
            </w:r>
            <w:bookmarkEnd w:id="268"/>
          </w:p>
        </w:tc>
      </w:tr>
      <w:tr w:rsidR="002F7829" w:rsidRPr="007F78CE" w14:paraId="3ED5CE40" w14:textId="77777777" w:rsidTr="00973A4A">
        <w:trPr>
          <w:trHeight w:val="580"/>
          <w:jc w:val="center"/>
        </w:trPr>
        <w:tc>
          <w:tcPr>
            <w:tcW w:w="1074" w:type="pct"/>
            <w:vMerge/>
            <w:shd w:val="clear" w:color="auto" w:fill="auto"/>
            <w:hideMark/>
          </w:tcPr>
          <w:p w14:paraId="15E376E8" w14:textId="77777777" w:rsidR="002F7829" w:rsidRPr="00B434A6" w:rsidRDefault="002F7829" w:rsidP="00973A4A">
            <w:pPr>
              <w:spacing w:after="0" w:line="240" w:lineRule="auto"/>
              <w:rPr>
                <w:sz w:val="20"/>
                <w:szCs w:val="20"/>
              </w:rPr>
            </w:pPr>
          </w:p>
        </w:tc>
        <w:tc>
          <w:tcPr>
            <w:tcW w:w="1745" w:type="pct"/>
            <w:shd w:val="clear" w:color="auto" w:fill="auto"/>
            <w:noWrap/>
            <w:hideMark/>
          </w:tcPr>
          <w:p w14:paraId="52555203" w14:textId="77777777" w:rsidR="002F7829" w:rsidRPr="00466BFF" w:rsidRDefault="002F7829" w:rsidP="00973A4A">
            <w:pPr>
              <w:spacing w:after="0" w:line="240" w:lineRule="auto"/>
              <w:rPr>
                <w:rFonts w:cs="Calibri"/>
                <w:sz w:val="20"/>
                <w:szCs w:val="20"/>
              </w:rPr>
            </w:pPr>
            <w:bookmarkStart w:id="269" w:name="_Toc124956428"/>
            <w:r w:rsidRPr="00466BFF">
              <w:rPr>
                <w:rFonts w:cs="Calibri"/>
                <w:sz w:val="20"/>
                <w:szCs w:val="20"/>
              </w:rPr>
              <w:t>Tsiky</w:t>
            </w:r>
            <w:bookmarkEnd w:id="269"/>
          </w:p>
        </w:tc>
        <w:tc>
          <w:tcPr>
            <w:tcW w:w="678" w:type="pct"/>
            <w:shd w:val="clear" w:color="auto" w:fill="auto"/>
            <w:noWrap/>
            <w:hideMark/>
          </w:tcPr>
          <w:p w14:paraId="2E380B9E" w14:textId="77777777" w:rsidR="002F7829" w:rsidRPr="00466BFF" w:rsidRDefault="002F7829" w:rsidP="00973A4A">
            <w:pPr>
              <w:spacing w:after="0" w:line="240" w:lineRule="auto"/>
              <w:rPr>
                <w:rFonts w:cs="Calibri"/>
                <w:sz w:val="20"/>
                <w:szCs w:val="20"/>
              </w:rPr>
            </w:pPr>
            <w:bookmarkStart w:id="270" w:name="_Toc124956429"/>
            <w:r w:rsidRPr="00466BFF">
              <w:rPr>
                <w:rFonts w:cs="Calibri"/>
                <w:sz w:val="20"/>
                <w:szCs w:val="20"/>
              </w:rPr>
              <w:t>0324044220</w:t>
            </w:r>
            <w:bookmarkEnd w:id="270"/>
          </w:p>
        </w:tc>
        <w:tc>
          <w:tcPr>
            <w:tcW w:w="1503" w:type="pct"/>
            <w:shd w:val="clear" w:color="auto" w:fill="auto"/>
            <w:hideMark/>
          </w:tcPr>
          <w:p w14:paraId="37226DA9" w14:textId="77777777" w:rsidR="002F7829" w:rsidRPr="00466BFF" w:rsidRDefault="002F7829" w:rsidP="00973A4A">
            <w:pPr>
              <w:spacing w:after="0" w:line="240" w:lineRule="auto"/>
              <w:rPr>
                <w:rFonts w:cs="Calibri"/>
                <w:sz w:val="20"/>
                <w:szCs w:val="20"/>
              </w:rPr>
            </w:pPr>
            <w:bookmarkStart w:id="271" w:name="_Toc124956430"/>
            <w:r w:rsidRPr="00466BFF">
              <w:rPr>
                <w:rFonts w:cs="Calibri"/>
                <w:sz w:val="20"/>
                <w:szCs w:val="20"/>
              </w:rPr>
              <w:t>Face Jeanne d'Arc Mangarivotra Mahajanga I</w:t>
            </w:r>
            <w:bookmarkEnd w:id="271"/>
          </w:p>
        </w:tc>
      </w:tr>
      <w:tr w:rsidR="002F7829" w:rsidRPr="007F78CE" w14:paraId="425E818A" w14:textId="77777777" w:rsidTr="00973A4A">
        <w:trPr>
          <w:trHeight w:val="580"/>
          <w:jc w:val="center"/>
        </w:trPr>
        <w:tc>
          <w:tcPr>
            <w:tcW w:w="1074" w:type="pct"/>
            <w:vMerge/>
            <w:shd w:val="clear" w:color="auto" w:fill="auto"/>
            <w:hideMark/>
          </w:tcPr>
          <w:p w14:paraId="2B564FA2" w14:textId="77777777" w:rsidR="002F7829" w:rsidRPr="00B434A6" w:rsidRDefault="002F7829" w:rsidP="00973A4A">
            <w:pPr>
              <w:spacing w:after="0" w:line="240" w:lineRule="auto"/>
              <w:rPr>
                <w:sz w:val="20"/>
                <w:szCs w:val="20"/>
              </w:rPr>
            </w:pPr>
          </w:p>
        </w:tc>
        <w:tc>
          <w:tcPr>
            <w:tcW w:w="1745" w:type="pct"/>
            <w:shd w:val="clear" w:color="auto" w:fill="auto"/>
            <w:noWrap/>
            <w:hideMark/>
          </w:tcPr>
          <w:p w14:paraId="2939C049" w14:textId="77777777" w:rsidR="002F7829" w:rsidRPr="00466BFF" w:rsidRDefault="002F7829" w:rsidP="00973A4A">
            <w:pPr>
              <w:spacing w:after="0" w:line="240" w:lineRule="auto"/>
              <w:rPr>
                <w:rFonts w:cs="Calibri"/>
                <w:sz w:val="20"/>
                <w:szCs w:val="20"/>
              </w:rPr>
            </w:pPr>
            <w:bookmarkStart w:id="272" w:name="_Toc124956431"/>
            <w:r w:rsidRPr="00466BFF">
              <w:rPr>
                <w:rFonts w:cs="Calibri"/>
                <w:sz w:val="20"/>
                <w:szCs w:val="20"/>
              </w:rPr>
              <w:t>Marie Stopes international</w:t>
            </w:r>
            <w:bookmarkEnd w:id="272"/>
          </w:p>
        </w:tc>
        <w:tc>
          <w:tcPr>
            <w:tcW w:w="678" w:type="pct"/>
            <w:shd w:val="clear" w:color="auto" w:fill="auto"/>
            <w:noWrap/>
            <w:hideMark/>
          </w:tcPr>
          <w:p w14:paraId="27928078" w14:textId="77777777" w:rsidR="002F7829" w:rsidRPr="00466BFF" w:rsidRDefault="002F7829" w:rsidP="00973A4A">
            <w:pPr>
              <w:spacing w:after="0" w:line="240" w:lineRule="auto"/>
              <w:rPr>
                <w:rFonts w:cs="Calibri"/>
                <w:sz w:val="20"/>
                <w:szCs w:val="20"/>
              </w:rPr>
            </w:pPr>
            <w:bookmarkStart w:id="273" w:name="_Toc124956432"/>
            <w:r w:rsidRPr="00466BFF">
              <w:rPr>
                <w:rFonts w:cs="Calibri"/>
                <w:sz w:val="20"/>
                <w:szCs w:val="20"/>
              </w:rPr>
              <w:t>0340230614</w:t>
            </w:r>
            <w:bookmarkEnd w:id="273"/>
          </w:p>
        </w:tc>
        <w:tc>
          <w:tcPr>
            <w:tcW w:w="1503" w:type="pct"/>
            <w:shd w:val="clear" w:color="auto" w:fill="auto"/>
            <w:hideMark/>
          </w:tcPr>
          <w:p w14:paraId="3A574E2A" w14:textId="77777777" w:rsidR="002F7829" w:rsidRPr="00466BFF" w:rsidRDefault="002F7829" w:rsidP="00973A4A">
            <w:pPr>
              <w:spacing w:after="0" w:line="240" w:lineRule="auto"/>
              <w:rPr>
                <w:rFonts w:cs="Calibri"/>
                <w:sz w:val="20"/>
                <w:szCs w:val="20"/>
              </w:rPr>
            </w:pPr>
            <w:bookmarkStart w:id="274" w:name="_Toc124956433"/>
            <w:r w:rsidRPr="00466BFF">
              <w:rPr>
                <w:rFonts w:cs="Calibri"/>
                <w:sz w:val="20"/>
                <w:szCs w:val="20"/>
              </w:rPr>
              <w:t>Villa Twinky</w:t>
            </w:r>
            <w:r w:rsidR="001B41A0">
              <w:rPr>
                <w:rFonts w:cs="Calibri"/>
                <w:sz w:val="20"/>
                <w:szCs w:val="20"/>
              </w:rPr>
              <w:t xml:space="preserve"> </w:t>
            </w:r>
            <w:r w:rsidRPr="00466BFF">
              <w:rPr>
                <w:rFonts w:cs="Calibri"/>
                <w:sz w:val="20"/>
                <w:szCs w:val="20"/>
              </w:rPr>
              <w:t>Tsaramandroso Mahajanga I</w:t>
            </w:r>
            <w:bookmarkEnd w:id="274"/>
          </w:p>
        </w:tc>
      </w:tr>
      <w:tr w:rsidR="002F7829" w:rsidRPr="007F78CE" w14:paraId="2F6F1C87" w14:textId="77777777" w:rsidTr="00973A4A">
        <w:trPr>
          <w:trHeight w:val="290"/>
          <w:jc w:val="center"/>
        </w:trPr>
        <w:tc>
          <w:tcPr>
            <w:tcW w:w="1074" w:type="pct"/>
            <w:vMerge w:val="restart"/>
            <w:shd w:val="clear" w:color="auto" w:fill="auto"/>
            <w:noWrap/>
            <w:hideMark/>
          </w:tcPr>
          <w:p w14:paraId="3E9C74A2" w14:textId="77777777" w:rsidR="002F7829" w:rsidRPr="00B434A6" w:rsidRDefault="002F7829" w:rsidP="00973A4A">
            <w:pPr>
              <w:spacing w:after="0" w:line="240" w:lineRule="auto"/>
              <w:rPr>
                <w:sz w:val="20"/>
                <w:szCs w:val="20"/>
              </w:rPr>
            </w:pPr>
            <w:bookmarkStart w:id="275" w:name="_Toc124956434"/>
            <w:r w:rsidRPr="00B434A6">
              <w:rPr>
                <w:sz w:val="20"/>
                <w:szCs w:val="20"/>
              </w:rPr>
              <w:t>DIANA</w:t>
            </w:r>
            <w:bookmarkEnd w:id="275"/>
          </w:p>
        </w:tc>
        <w:tc>
          <w:tcPr>
            <w:tcW w:w="3926" w:type="pct"/>
            <w:gridSpan w:val="3"/>
            <w:shd w:val="clear" w:color="auto" w:fill="auto"/>
            <w:noWrap/>
            <w:hideMark/>
          </w:tcPr>
          <w:p w14:paraId="13333B1A" w14:textId="77777777" w:rsidR="002F7829" w:rsidRPr="00466BFF" w:rsidRDefault="002F7829" w:rsidP="00973A4A">
            <w:pPr>
              <w:spacing w:after="0" w:line="240" w:lineRule="auto"/>
              <w:rPr>
                <w:rFonts w:cs="Calibri"/>
                <w:sz w:val="20"/>
                <w:szCs w:val="20"/>
              </w:rPr>
            </w:pPr>
            <w:bookmarkStart w:id="276" w:name="_Toc124956435"/>
            <w:r w:rsidRPr="00466BFF">
              <w:rPr>
                <w:rFonts w:cs="Calibri"/>
                <w:sz w:val="20"/>
                <w:szCs w:val="20"/>
              </w:rPr>
              <w:t>Service Public</w:t>
            </w:r>
            <w:bookmarkEnd w:id="276"/>
          </w:p>
        </w:tc>
      </w:tr>
      <w:tr w:rsidR="002F7829" w:rsidRPr="007F78CE" w14:paraId="653979C2" w14:textId="77777777" w:rsidTr="00973A4A">
        <w:trPr>
          <w:trHeight w:val="290"/>
          <w:jc w:val="center"/>
        </w:trPr>
        <w:tc>
          <w:tcPr>
            <w:tcW w:w="1074" w:type="pct"/>
            <w:vMerge/>
            <w:shd w:val="clear" w:color="auto" w:fill="auto"/>
            <w:hideMark/>
          </w:tcPr>
          <w:p w14:paraId="54A636D7" w14:textId="77777777" w:rsidR="002F7829" w:rsidRPr="00B434A6" w:rsidRDefault="002F7829" w:rsidP="00973A4A">
            <w:pPr>
              <w:spacing w:after="0" w:line="240" w:lineRule="auto"/>
              <w:rPr>
                <w:sz w:val="20"/>
                <w:szCs w:val="20"/>
              </w:rPr>
            </w:pPr>
          </w:p>
        </w:tc>
        <w:tc>
          <w:tcPr>
            <w:tcW w:w="1745" w:type="pct"/>
            <w:shd w:val="clear" w:color="auto" w:fill="auto"/>
            <w:noWrap/>
            <w:hideMark/>
          </w:tcPr>
          <w:p w14:paraId="0792C11B" w14:textId="77777777" w:rsidR="002F7829" w:rsidRPr="00466BFF" w:rsidRDefault="002F7829" w:rsidP="00973A4A">
            <w:pPr>
              <w:spacing w:after="0" w:line="240" w:lineRule="auto"/>
              <w:rPr>
                <w:rFonts w:cs="Calibri"/>
                <w:sz w:val="20"/>
                <w:szCs w:val="20"/>
              </w:rPr>
            </w:pPr>
            <w:bookmarkStart w:id="277" w:name="_Toc124956436"/>
            <w:r w:rsidRPr="00466BFF">
              <w:rPr>
                <w:rFonts w:cs="Calibri"/>
                <w:sz w:val="20"/>
                <w:szCs w:val="20"/>
              </w:rPr>
              <w:t>Bureau Municipal d'Hygiène</w:t>
            </w:r>
            <w:bookmarkEnd w:id="277"/>
          </w:p>
        </w:tc>
        <w:tc>
          <w:tcPr>
            <w:tcW w:w="678" w:type="pct"/>
            <w:shd w:val="clear" w:color="auto" w:fill="auto"/>
            <w:noWrap/>
            <w:hideMark/>
          </w:tcPr>
          <w:p w14:paraId="2406EAF9" w14:textId="77777777" w:rsidR="002F7829" w:rsidRPr="00466BFF" w:rsidRDefault="002F7829" w:rsidP="00973A4A">
            <w:pPr>
              <w:spacing w:after="0" w:line="240" w:lineRule="auto"/>
              <w:rPr>
                <w:rFonts w:cs="Calibri"/>
                <w:sz w:val="20"/>
                <w:szCs w:val="20"/>
              </w:rPr>
            </w:pPr>
            <w:bookmarkStart w:id="278" w:name="_Toc124956437"/>
            <w:r w:rsidRPr="00466BFF">
              <w:rPr>
                <w:rFonts w:cs="Calibri"/>
                <w:sz w:val="20"/>
                <w:szCs w:val="20"/>
              </w:rPr>
              <w:t>0320240789</w:t>
            </w:r>
            <w:bookmarkEnd w:id="278"/>
          </w:p>
        </w:tc>
        <w:tc>
          <w:tcPr>
            <w:tcW w:w="1503" w:type="pct"/>
            <w:shd w:val="clear" w:color="auto" w:fill="auto"/>
            <w:hideMark/>
          </w:tcPr>
          <w:p w14:paraId="387114D8" w14:textId="77777777" w:rsidR="002F7829" w:rsidRPr="00466BFF" w:rsidRDefault="002F7829" w:rsidP="00973A4A">
            <w:pPr>
              <w:spacing w:after="0" w:line="240" w:lineRule="auto"/>
              <w:rPr>
                <w:rFonts w:cs="Calibri"/>
                <w:sz w:val="20"/>
                <w:szCs w:val="20"/>
              </w:rPr>
            </w:pPr>
            <w:bookmarkStart w:id="279" w:name="_Toc124956438"/>
            <w:r w:rsidRPr="00466BFF">
              <w:rPr>
                <w:rFonts w:cs="Calibri"/>
                <w:sz w:val="20"/>
                <w:szCs w:val="20"/>
              </w:rPr>
              <w:t xml:space="preserve">Commune Urbaine </w:t>
            </w:r>
            <w:bookmarkEnd w:id="279"/>
            <w:r w:rsidRPr="00466BFF">
              <w:rPr>
                <w:rFonts w:cs="Calibri"/>
                <w:sz w:val="20"/>
                <w:szCs w:val="20"/>
              </w:rPr>
              <w:t>Antsiranana</w:t>
            </w:r>
          </w:p>
        </w:tc>
      </w:tr>
      <w:tr w:rsidR="002F7829" w:rsidRPr="007F78CE" w14:paraId="39FB2B66" w14:textId="77777777" w:rsidTr="00973A4A">
        <w:trPr>
          <w:trHeight w:val="290"/>
          <w:jc w:val="center"/>
        </w:trPr>
        <w:tc>
          <w:tcPr>
            <w:tcW w:w="1074" w:type="pct"/>
            <w:vMerge/>
            <w:shd w:val="clear" w:color="auto" w:fill="auto"/>
            <w:hideMark/>
          </w:tcPr>
          <w:p w14:paraId="6900F8C4" w14:textId="77777777" w:rsidR="002F7829" w:rsidRPr="00B434A6" w:rsidRDefault="002F7829" w:rsidP="00973A4A">
            <w:pPr>
              <w:spacing w:after="0" w:line="240" w:lineRule="auto"/>
              <w:rPr>
                <w:sz w:val="20"/>
                <w:szCs w:val="20"/>
              </w:rPr>
            </w:pPr>
          </w:p>
        </w:tc>
        <w:tc>
          <w:tcPr>
            <w:tcW w:w="1745" w:type="pct"/>
            <w:shd w:val="clear" w:color="auto" w:fill="auto"/>
            <w:noWrap/>
            <w:hideMark/>
          </w:tcPr>
          <w:p w14:paraId="6554699E" w14:textId="77777777" w:rsidR="002F7829" w:rsidRPr="00466BFF" w:rsidRDefault="002F7829" w:rsidP="00973A4A">
            <w:pPr>
              <w:spacing w:after="0" w:line="240" w:lineRule="auto"/>
              <w:rPr>
                <w:rFonts w:cs="Calibri"/>
                <w:sz w:val="20"/>
                <w:szCs w:val="20"/>
              </w:rPr>
            </w:pPr>
            <w:bookmarkStart w:id="280" w:name="_Toc124956439"/>
            <w:r w:rsidRPr="00466BFF">
              <w:rPr>
                <w:rFonts w:cs="Calibri"/>
                <w:sz w:val="20"/>
                <w:szCs w:val="20"/>
              </w:rPr>
              <w:t>Partenariat Min Santé et ADDH/ONG</w:t>
            </w:r>
            <w:bookmarkEnd w:id="280"/>
          </w:p>
        </w:tc>
        <w:tc>
          <w:tcPr>
            <w:tcW w:w="678" w:type="pct"/>
            <w:shd w:val="clear" w:color="auto" w:fill="auto"/>
          </w:tcPr>
          <w:p w14:paraId="7264BA3F" w14:textId="77777777" w:rsidR="002F7829" w:rsidRPr="00466BFF" w:rsidRDefault="002F7829" w:rsidP="00973A4A">
            <w:pPr>
              <w:spacing w:after="0" w:line="240" w:lineRule="auto"/>
              <w:rPr>
                <w:rFonts w:cs="Calibri"/>
                <w:sz w:val="20"/>
                <w:szCs w:val="20"/>
              </w:rPr>
            </w:pPr>
          </w:p>
        </w:tc>
        <w:tc>
          <w:tcPr>
            <w:tcW w:w="1503" w:type="pct"/>
            <w:shd w:val="clear" w:color="auto" w:fill="auto"/>
          </w:tcPr>
          <w:p w14:paraId="1D49F9A7" w14:textId="77777777" w:rsidR="002F7829" w:rsidRPr="00466BFF" w:rsidRDefault="002F7829" w:rsidP="00973A4A">
            <w:pPr>
              <w:spacing w:after="0" w:line="240" w:lineRule="auto"/>
              <w:rPr>
                <w:rFonts w:cs="Calibri"/>
                <w:sz w:val="20"/>
                <w:szCs w:val="20"/>
              </w:rPr>
            </w:pPr>
          </w:p>
        </w:tc>
      </w:tr>
      <w:tr w:rsidR="002F7829" w:rsidRPr="007F78CE" w14:paraId="3BF91ED4" w14:textId="77777777" w:rsidTr="00973A4A">
        <w:trPr>
          <w:trHeight w:val="290"/>
          <w:jc w:val="center"/>
        </w:trPr>
        <w:tc>
          <w:tcPr>
            <w:tcW w:w="1074" w:type="pct"/>
            <w:vMerge/>
            <w:shd w:val="clear" w:color="auto" w:fill="auto"/>
            <w:hideMark/>
          </w:tcPr>
          <w:p w14:paraId="73BCB694" w14:textId="77777777" w:rsidR="002F7829" w:rsidRPr="00B434A6" w:rsidRDefault="002F7829" w:rsidP="00973A4A">
            <w:pPr>
              <w:spacing w:after="0" w:line="240" w:lineRule="auto"/>
              <w:rPr>
                <w:sz w:val="20"/>
                <w:szCs w:val="20"/>
              </w:rPr>
            </w:pPr>
          </w:p>
        </w:tc>
        <w:tc>
          <w:tcPr>
            <w:tcW w:w="1745" w:type="pct"/>
            <w:shd w:val="clear" w:color="auto" w:fill="auto"/>
            <w:noWrap/>
            <w:hideMark/>
          </w:tcPr>
          <w:p w14:paraId="29B53365" w14:textId="77777777" w:rsidR="002F7829" w:rsidRPr="00466BFF" w:rsidRDefault="002F7829" w:rsidP="00973A4A">
            <w:pPr>
              <w:spacing w:after="0" w:line="240" w:lineRule="auto"/>
              <w:rPr>
                <w:rFonts w:cs="Calibri"/>
                <w:sz w:val="20"/>
                <w:szCs w:val="20"/>
              </w:rPr>
            </w:pPr>
            <w:bookmarkStart w:id="281" w:name="_Toc124956440"/>
            <w:r w:rsidRPr="00466BFF">
              <w:rPr>
                <w:rFonts w:cs="Calibri"/>
                <w:sz w:val="20"/>
                <w:szCs w:val="20"/>
              </w:rPr>
              <w:t>Centre VONJY</w:t>
            </w:r>
            <w:bookmarkEnd w:id="281"/>
          </w:p>
        </w:tc>
        <w:tc>
          <w:tcPr>
            <w:tcW w:w="678" w:type="pct"/>
            <w:shd w:val="clear" w:color="auto" w:fill="auto"/>
            <w:noWrap/>
            <w:hideMark/>
          </w:tcPr>
          <w:p w14:paraId="27816543"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503" w:type="pct"/>
            <w:shd w:val="clear" w:color="auto" w:fill="auto"/>
            <w:hideMark/>
          </w:tcPr>
          <w:p w14:paraId="2A167E54" w14:textId="77777777" w:rsidR="002F7829" w:rsidRPr="00466BFF" w:rsidRDefault="002F7829" w:rsidP="00973A4A">
            <w:pPr>
              <w:spacing w:after="0" w:line="240" w:lineRule="auto"/>
              <w:rPr>
                <w:rFonts w:cs="Calibri"/>
                <w:sz w:val="20"/>
                <w:szCs w:val="20"/>
              </w:rPr>
            </w:pPr>
            <w:bookmarkStart w:id="282" w:name="_Toc124956441"/>
            <w:r w:rsidRPr="00466BFF">
              <w:rPr>
                <w:rFonts w:cs="Calibri"/>
                <w:sz w:val="20"/>
                <w:szCs w:val="20"/>
              </w:rPr>
              <w:t>Nosy Be</w:t>
            </w:r>
            <w:bookmarkEnd w:id="282"/>
          </w:p>
        </w:tc>
      </w:tr>
      <w:tr w:rsidR="002F7829" w:rsidRPr="007F78CE" w14:paraId="266FCA5F" w14:textId="77777777" w:rsidTr="00973A4A">
        <w:trPr>
          <w:trHeight w:val="290"/>
          <w:jc w:val="center"/>
        </w:trPr>
        <w:tc>
          <w:tcPr>
            <w:tcW w:w="1074" w:type="pct"/>
            <w:vMerge/>
            <w:shd w:val="clear" w:color="auto" w:fill="auto"/>
            <w:hideMark/>
          </w:tcPr>
          <w:p w14:paraId="5F207B56" w14:textId="77777777" w:rsidR="002F7829" w:rsidRPr="00B434A6" w:rsidRDefault="002F7829" w:rsidP="00973A4A">
            <w:pPr>
              <w:spacing w:after="0" w:line="240" w:lineRule="auto"/>
              <w:rPr>
                <w:sz w:val="20"/>
                <w:szCs w:val="20"/>
              </w:rPr>
            </w:pPr>
          </w:p>
        </w:tc>
        <w:tc>
          <w:tcPr>
            <w:tcW w:w="1745" w:type="pct"/>
            <w:shd w:val="clear" w:color="auto" w:fill="auto"/>
            <w:noWrap/>
            <w:hideMark/>
          </w:tcPr>
          <w:p w14:paraId="7C2887A7" w14:textId="77777777" w:rsidR="002F7829" w:rsidRPr="00466BFF" w:rsidRDefault="002F7829" w:rsidP="00973A4A">
            <w:pPr>
              <w:spacing w:after="0" w:line="240" w:lineRule="auto"/>
              <w:rPr>
                <w:rFonts w:cs="Calibri"/>
                <w:sz w:val="20"/>
                <w:szCs w:val="20"/>
              </w:rPr>
            </w:pPr>
            <w:bookmarkStart w:id="283" w:name="_Toc124956442"/>
            <w:r w:rsidRPr="00466BFF">
              <w:rPr>
                <w:rFonts w:cs="Calibri"/>
                <w:sz w:val="20"/>
                <w:szCs w:val="20"/>
              </w:rPr>
              <w:t>ADDH/ONG</w:t>
            </w:r>
            <w:bookmarkEnd w:id="283"/>
          </w:p>
        </w:tc>
        <w:tc>
          <w:tcPr>
            <w:tcW w:w="678" w:type="pct"/>
            <w:shd w:val="clear" w:color="auto" w:fill="auto"/>
          </w:tcPr>
          <w:p w14:paraId="39E903B6" w14:textId="77777777" w:rsidR="002F7829" w:rsidRPr="00466BFF" w:rsidRDefault="002F7829" w:rsidP="00973A4A">
            <w:pPr>
              <w:spacing w:after="0" w:line="240" w:lineRule="auto"/>
              <w:rPr>
                <w:rFonts w:cs="Calibri"/>
                <w:sz w:val="20"/>
                <w:szCs w:val="20"/>
              </w:rPr>
            </w:pPr>
          </w:p>
        </w:tc>
        <w:tc>
          <w:tcPr>
            <w:tcW w:w="1503" w:type="pct"/>
            <w:shd w:val="clear" w:color="auto" w:fill="auto"/>
          </w:tcPr>
          <w:p w14:paraId="3B402247" w14:textId="77777777" w:rsidR="002F7829" w:rsidRPr="00466BFF" w:rsidRDefault="002F7829" w:rsidP="00973A4A">
            <w:pPr>
              <w:spacing w:after="0" w:line="240" w:lineRule="auto"/>
              <w:rPr>
                <w:rFonts w:cs="Calibri"/>
                <w:sz w:val="20"/>
                <w:szCs w:val="20"/>
              </w:rPr>
            </w:pPr>
          </w:p>
        </w:tc>
      </w:tr>
      <w:tr w:rsidR="002F7829" w:rsidRPr="007F78CE" w14:paraId="38A94B8B" w14:textId="77777777" w:rsidTr="00973A4A">
        <w:trPr>
          <w:trHeight w:val="290"/>
          <w:jc w:val="center"/>
        </w:trPr>
        <w:tc>
          <w:tcPr>
            <w:tcW w:w="1074" w:type="pct"/>
            <w:vMerge/>
            <w:shd w:val="clear" w:color="auto" w:fill="auto"/>
            <w:hideMark/>
          </w:tcPr>
          <w:p w14:paraId="29B36A6A" w14:textId="77777777" w:rsidR="002F7829" w:rsidRPr="00B434A6" w:rsidRDefault="002F7829" w:rsidP="00973A4A">
            <w:pPr>
              <w:spacing w:after="0" w:line="240" w:lineRule="auto"/>
              <w:rPr>
                <w:sz w:val="20"/>
                <w:szCs w:val="20"/>
              </w:rPr>
            </w:pPr>
          </w:p>
        </w:tc>
        <w:tc>
          <w:tcPr>
            <w:tcW w:w="1745" w:type="pct"/>
            <w:shd w:val="clear" w:color="auto" w:fill="auto"/>
            <w:noWrap/>
            <w:hideMark/>
          </w:tcPr>
          <w:p w14:paraId="63063E6C" w14:textId="77777777" w:rsidR="002F7829" w:rsidRPr="00466BFF" w:rsidRDefault="002F7829" w:rsidP="00973A4A">
            <w:pPr>
              <w:spacing w:after="0" w:line="240" w:lineRule="auto"/>
              <w:rPr>
                <w:rFonts w:cs="Calibri"/>
                <w:sz w:val="20"/>
                <w:szCs w:val="20"/>
              </w:rPr>
            </w:pPr>
            <w:bookmarkStart w:id="284" w:name="_Toc124956443"/>
            <w:r w:rsidRPr="00466BFF">
              <w:rPr>
                <w:rFonts w:cs="Calibri"/>
                <w:sz w:val="20"/>
                <w:szCs w:val="20"/>
              </w:rPr>
              <w:t>Clinique Saint Damien</w:t>
            </w:r>
            <w:bookmarkEnd w:id="284"/>
          </w:p>
        </w:tc>
        <w:tc>
          <w:tcPr>
            <w:tcW w:w="678" w:type="pct"/>
            <w:shd w:val="clear" w:color="auto" w:fill="auto"/>
            <w:noWrap/>
            <w:hideMark/>
          </w:tcPr>
          <w:p w14:paraId="01958DE1" w14:textId="77777777" w:rsidR="002F7829" w:rsidRPr="00466BFF" w:rsidRDefault="002F7829" w:rsidP="00973A4A">
            <w:pPr>
              <w:spacing w:after="0" w:line="240" w:lineRule="auto"/>
              <w:rPr>
                <w:rFonts w:cs="Calibri"/>
                <w:sz w:val="20"/>
                <w:szCs w:val="20"/>
              </w:rPr>
            </w:pPr>
            <w:bookmarkStart w:id="285" w:name="_Toc124956444"/>
            <w:r w:rsidRPr="00466BFF">
              <w:rPr>
                <w:rFonts w:cs="Calibri"/>
                <w:sz w:val="20"/>
                <w:szCs w:val="20"/>
              </w:rPr>
              <w:t>0324028850</w:t>
            </w:r>
            <w:bookmarkEnd w:id="285"/>
          </w:p>
        </w:tc>
        <w:tc>
          <w:tcPr>
            <w:tcW w:w="1503" w:type="pct"/>
            <w:shd w:val="clear" w:color="auto" w:fill="auto"/>
            <w:hideMark/>
          </w:tcPr>
          <w:p w14:paraId="61709FA4" w14:textId="77777777" w:rsidR="002F7829" w:rsidRPr="00466BFF" w:rsidRDefault="002F7829" w:rsidP="00973A4A">
            <w:pPr>
              <w:spacing w:after="0" w:line="240" w:lineRule="auto"/>
              <w:rPr>
                <w:rFonts w:cs="Calibri"/>
                <w:sz w:val="20"/>
                <w:szCs w:val="20"/>
              </w:rPr>
            </w:pPr>
            <w:bookmarkStart w:id="286" w:name="_Toc124956445"/>
            <w:r w:rsidRPr="00466BFF">
              <w:rPr>
                <w:rFonts w:cs="Calibri"/>
                <w:sz w:val="20"/>
                <w:szCs w:val="20"/>
              </w:rPr>
              <w:t>Antsiranana I</w:t>
            </w:r>
            <w:bookmarkEnd w:id="286"/>
          </w:p>
        </w:tc>
      </w:tr>
      <w:tr w:rsidR="002F7829" w:rsidRPr="007F78CE" w14:paraId="1D7E785E" w14:textId="77777777" w:rsidTr="00973A4A">
        <w:trPr>
          <w:trHeight w:val="290"/>
          <w:jc w:val="center"/>
        </w:trPr>
        <w:tc>
          <w:tcPr>
            <w:tcW w:w="1074" w:type="pct"/>
            <w:vMerge w:val="restart"/>
            <w:shd w:val="clear" w:color="auto" w:fill="auto"/>
            <w:noWrap/>
            <w:hideMark/>
          </w:tcPr>
          <w:p w14:paraId="51C3E731" w14:textId="77777777" w:rsidR="002F7829" w:rsidRPr="00B434A6" w:rsidRDefault="002F7829" w:rsidP="00973A4A">
            <w:pPr>
              <w:spacing w:after="0" w:line="240" w:lineRule="auto"/>
              <w:rPr>
                <w:sz w:val="20"/>
                <w:szCs w:val="20"/>
              </w:rPr>
            </w:pPr>
            <w:bookmarkStart w:id="287" w:name="_Toc124956446"/>
            <w:r w:rsidRPr="00B434A6">
              <w:rPr>
                <w:sz w:val="20"/>
                <w:szCs w:val="20"/>
              </w:rPr>
              <w:t>MATSIATRA AMBONY</w:t>
            </w:r>
            <w:bookmarkEnd w:id="287"/>
          </w:p>
        </w:tc>
        <w:tc>
          <w:tcPr>
            <w:tcW w:w="3926" w:type="pct"/>
            <w:gridSpan w:val="3"/>
            <w:shd w:val="clear" w:color="auto" w:fill="auto"/>
            <w:noWrap/>
            <w:hideMark/>
          </w:tcPr>
          <w:p w14:paraId="63891884" w14:textId="77777777" w:rsidR="002F7829" w:rsidRPr="00466BFF" w:rsidRDefault="002F7829" w:rsidP="00973A4A">
            <w:pPr>
              <w:spacing w:after="0" w:line="240" w:lineRule="auto"/>
              <w:rPr>
                <w:rFonts w:cs="Calibri"/>
                <w:sz w:val="20"/>
                <w:szCs w:val="20"/>
              </w:rPr>
            </w:pPr>
            <w:bookmarkStart w:id="288" w:name="_Toc124956447"/>
            <w:r w:rsidRPr="00466BFF">
              <w:rPr>
                <w:rFonts w:cs="Calibri"/>
                <w:sz w:val="20"/>
                <w:szCs w:val="20"/>
              </w:rPr>
              <w:t>ADDH/ONG</w:t>
            </w:r>
            <w:bookmarkEnd w:id="288"/>
          </w:p>
        </w:tc>
      </w:tr>
      <w:tr w:rsidR="002F7829" w:rsidRPr="007F78CE" w14:paraId="6B3ACBC4" w14:textId="77777777" w:rsidTr="00973A4A">
        <w:trPr>
          <w:trHeight w:val="580"/>
          <w:jc w:val="center"/>
        </w:trPr>
        <w:tc>
          <w:tcPr>
            <w:tcW w:w="1074" w:type="pct"/>
            <w:vMerge/>
            <w:shd w:val="clear" w:color="auto" w:fill="auto"/>
            <w:hideMark/>
          </w:tcPr>
          <w:p w14:paraId="17DC5DA8" w14:textId="77777777" w:rsidR="002F7829" w:rsidRPr="00B434A6" w:rsidRDefault="002F7829" w:rsidP="00973A4A">
            <w:pPr>
              <w:spacing w:after="0" w:line="240" w:lineRule="auto"/>
              <w:rPr>
                <w:sz w:val="20"/>
                <w:szCs w:val="20"/>
              </w:rPr>
            </w:pPr>
          </w:p>
        </w:tc>
        <w:tc>
          <w:tcPr>
            <w:tcW w:w="1745" w:type="pct"/>
            <w:shd w:val="clear" w:color="auto" w:fill="auto"/>
            <w:noWrap/>
            <w:hideMark/>
          </w:tcPr>
          <w:p w14:paraId="7C01AFA6" w14:textId="77777777" w:rsidR="002F7829" w:rsidRPr="00466BFF" w:rsidRDefault="002F7829" w:rsidP="00973A4A">
            <w:pPr>
              <w:spacing w:after="0" w:line="240" w:lineRule="auto"/>
              <w:rPr>
                <w:rFonts w:cs="Calibri"/>
                <w:sz w:val="20"/>
                <w:szCs w:val="20"/>
              </w:rPr>
            </w:pPr>
            <w:bookmarkStart w:id="289" w:name="_Toc124956448"/>
            <w:r w:rsidRPr="00466BFF">
              <w:rPr>
                <w:rFonts w:cs="Calibri"/>
                <w:sz w:val="20"/>
                <w:szCs w:val="20"/>
              </w:rPr>
              <w:t>Marie Stopes international</w:t>
            </w:r>
            <w:bookmarkEnd w:id="289"/>
          </w:p>
        </w:tc>
        <w:tc>
          <w:tcPr>
            <w:tcW w:w="678" w:type="pct"/>
            <w:shd w:val="clear" w:color="auto" w:fill="auto"/>
            <w:noWrap/>
            <w:hideMark/>
          </w:tcPr>
          <w:p w14:paraId="67BC674B" w14:textId="77777777" w:rsidR="002F7829" w:rsidRPr="00466BFF" w:rsidRDefault="002F7829" w:rsidP="00973A4A">
            <w:pPr>
              <w:spacing w:after="0" w:line="240" w:lineRule="auto"/>
              <w:rPr>
                <w:rFonts w:cs="Calibri"/>
                <w:sz w:val="20"/>
                <w:szCs w:val="20"/>
              </w:rPr>
            </w:pPr>
            <w:bookmarkStart w:id="290" w:name="_Toc124956449"/>
            <w:r w:rsidRPr="00466BFF">
              <w:rPr>
                <w:rFonts w:cs="Calibri"/>
                <w:sz w:val="20"/>
                <w:szCs w:val="20"/>
              </w:rPr>
              <w:t>0207550038</w:t>
            </w:r>
            <w:bookmarkEnd w:id="290"/>
          </w:p>
        </w:tc>
        <w:tc>
          <w:tcPr>
            <w:tcW w:w="1503" w:type="pct"/>
            <w:shd w:val="clear" w:color="auto" w:fill="auto"/>
            <w:hideMark/>
          </w:tcPr>
          <w:p w14:paraId="41D388FB" w14:textId="77777777" w:rsidR="002F7829" w:rsidRPr="00466BFF" w:rsidRDefault="002F7829" w:rsidP="00973A4A">
            <w:pPr>
              <w:spacing w:after="0" w:line="240" w:lineRule="auto"/>
              <w:rPr>
                <w:rFonts w:cs="Calibri"/>
                <w:sz w:val="20"/>
                <w:szCs w:val="20"/>
              </w:rPr>
            </w:pPr>
            <w:bookmarkStart w:id="291" w:name="_Toc124956450"/>
            <w:r w:rsidRPr="00466BFF">
              <w:rPr>
                <w:rFonts w:cs="Calibri"/>
                <w:sz w:val="20"/>
                <w:szCs w:val="20"/>
              </w:rPr>
              <w:t>Ampasambazaha Fianarantsoa I</w:t>
            </w:r>
            <w:bookmarkEnd w:id="291"/>
          </w:p>
        </w:tc>
      </w:tr>
      <w:tr w:rsidR="002F7829" w:rsidRPr="007F78CE" w14:paraId="36E8A27A" w14:textId="77777777" w:rsidTr="00973A4A">
        <w:trPr>
          <w:trHeight w:val="290"/>
          <w:jc w:val="center"/>
        </w:trPr>
        <w:tc>
          <w:tcPr>
            <w:tcW w:w="1074" w:type="pct"/>
            <w:vMerge w:val="restart"/>
            <w:shd w:val="clear" w:color="auto" w:fill="auto"/>
            <w:noWrap/>
            <w:hideMark/>
          </w:tcPr>
          <w:p w14:paraId="49A7FC17" w14:textId="77777777" w:rsidR="002F7829" w:rsidRPr="00B434A6" w:rsidRDefault="002F7829" w:rsidP="00973A4A">
            <w:pPr>
              <w:spacing w:after="0" w:line="240" w:lineRule="auto"/>
              <w:rPr>
                <w:sz w:val="20"/>
                <w:szCs w:val="20"/>
              </w:rPr>
            </w:pPr>
            <w:bookmarkStart w:id="292" w:name="_Toc124956451"/>
            <w:r w:rsidRPr="00B434A6">
              <w:rPr>
                <w:sz w:val="20"/>
                <w:szCs w:val="20"/>
              </w:rPr>
              <w:t>ATSIMO ANDREFANA</w:t>
            </w:r>
            <w:bookmarkEnd w:id="292"/>
          </w:p>
        </w:tc>
        <w:tc>
          <w:tcPr>
            <w:tcW w:w="3926" w:type="pct"/>
            <w:gridSpan w:val="3"/>
            <w:shd w:val="clear" w:color="auto" w:fill="auto"/>
            <w:noWrap/>
            <w:hideMark/>
          </w:tcPr>
          <w:p w14:paraId="4C7EC8C2" w14:textId="77777777" w:rsidR="002F7829" w:rsidRPr="00466BFF" w:rsidRDefault="002F7829" w:rsidP="00973A4A">
            <w:pPr>
              <w:spacing w:after="0" w:line="240" w:lineRule="auto"/>
              <w:rPr>
                <w:rFonts w:cs="Calibri"/>
                <w:sz w:val="20"/>
                <w:szCs w:val="20"/>
              </w:rPr>
            </w:pPr>
            <w:bookmarkStart w:id="293" w:name="_Toc124956452"/>
            <w:r w:rsidRPr="00466BFF">
              <w:rPr>
                <w:rFonts w:cs="Calibri"/>
                <w:sz w:val="20"/>
                <w:szCs w:val="20"/>
              </w:rPr>
              <w:t>ADDH/ONG</w:t>
            </w:r>
            <w:bookmarkEnd w:id="293"/>
          </w:p>
        </w:tc>
      </w:tr>
      <w:tr w:rsidR="002F7829" w:rsidRPr="007F78CE" w14:paraId="5326254F" w14:textId="77777777" w:rsidTr="00973A4A">
        <w:trPr>
          <w:trHeight w:val="290"/>
          <w:jc w:val="center"/>
        </w:trPr>
        <w:tc>
          <w:tcPr>
            <w:tcW w:w="1074" w:type="pct"/>
            <w:vMerge/>
            <w:shd w:val="clear" w:color="auto" w:fill="auto"/>
            <w:hideMark/>
          </w:tcPr>
          <w:p w14:paraId="15AE00A8" w14:textId="77777777" w:rsidR="002F7829" w:rsidRPr="00B434A6" w:rsidRDefault="002F7829" w:rsidP="00973A4A">
            <w:pPr>
              <w:spacing w:after="0" w:line="240" w:lineRule="auto"/>
              <w:rPr>
                <w:sz w:val="20"/>
                <w:szCs w:val="20"/>
              </w:rPr>
            </w:pPr>
          </w:p>
        </w:tc>
        <w:tc>
          <w:tcPr>
            <w:tcW w:w="1745" w:type="pct"/>
            <w:shd w:val="clear" w:color="auto" w:fill="auto"/>
            <w:noWrap/>
            <w:hideMark/>
          </w:tcPr>
          <w:p w14:paraId="4F5BFACE" w14:textId="77777777" w:rsidR="002F7829" w:rsidRPr="00466BFF" w:rsidRDefault="002F7829" w:rsidP="00973A4A">
            <w:pPr>
              <w:spacing w:after="0" w:line="240" w:lineRule="auto"/>
              <w:rPr>
                <w:rFonts w:cs="Calibri"/>
                <w:sz w:val="20"/>
                <w:szCs w:val="20"/>
              </w:rPr>
            </w:pPr>
            <w:bookmarkStart w:id="294" w:name="_Toc124956453"/>
            <w:r w:rsidRPr="00466BFF">
              <w:rPr>
                <w:rFonts w:cs="Calibri"/>
                <w:sz w:val="20"/>
                <w:szCs w:val="20"/>
              </w:rPr>
              <w:t>SALFA</w:t>
            </w:r>
            <w:bookmarkEnd w:id="294"/>
          </w:p>
        </w:tc>
        <w:tc>
          <w:tcPr>
            <w:tcW w:w="678" w:type="pct"/>
            <w:shd w:val="clear" w:color="auto" w:fill="auto"/>
            <w:noWrap/>
            <w:hideMark/>
          </w:tcPr>
          <w:p w14:paraId="16B19F82" w14:textId="77777777" w:rsidR="002F7829" w:rsidRPr="00466BFF" w:rsidRDefault="002F7829" w:rsidP="00973A4A">
            <w:pPr>
              <w:spacing w:after="0" w:line="240" w:lineRule="auto"/>
              <w:rPr>
                <w:rFonts w:cs="Calibri"/>
                <w:sz w:val="20"/>
                <w:szCs w:val="20"/>
              </w:rPr>
            </w:pPr>
            <w:bookmarkStart w:id="295" w:name="_Toc124956454"/>
            <w:r w:rsidRPr="00466BFF">
              <w:rPr>
                <w:rFonts w:cs="Calibri"/>
                <w:sz w:val="20"/>
                <w:szCs w:val="20"/>
              </w:rPr>
              <w:t>0209441656</w:t>
            </w:r>
            <w:bookmarkEnd w:id="295"/>
          </w:p>
        </w:tc>
        <w:tc>
          <w:tcPr>
            <w:tcW w:w="1503" w:type="pct"/>
            <w:shd w:val="clear" w:color="auto" w:fill="auto"/>
            <w:hideMark/>
          </w:tcPr>
          <w:p w14:paraId="3740FC91" w14:textId="77777777" w:rsidR="002F7829" w:rsidRPr="00466BFF" w:rsidRDefault="002F7829" w:rsidP="00973A4A">
            <w:pPr>
              <w:spacing w:after="0" w:line="240" w:lineRule="auto"/>
              <w:rPr>
                <w:rFonts w:cs="Calibri"/>
                <w:sz w:val="20"/>
                <w:szCs w:val="20"/>
              </w:rPr>
            </w:pPr>
            <w:bookmarkStart w:id="296" w:name="_Toc124956455"/>
            <w:r w:rsidRPr="00466BFF">
              <w:rPr>
                <w:rFonts w:cs="Calibri"/>
                <w:sz w:val="20"/>
                <w:szCs w:val="20"/>
              </w:rPr>
              <w:t>Tanambao Toliara I</w:t>
            </w:r>
            <w:bookmarkEnd w:id="296"/>
          </w:p>
        </w:tc>
      </w:tr>
      <w:tr w:rsidR="002F7829" w:rsidRPr="007F78CE" w14:paraId="7D18231B" w14:textId="77777777" w:rsidTr="00973A4A">
        <w:trPr>
          <w:trHeight w:val="580"/>
          <w:jc w:val="center"/>
        </w:trPr>
        <w:tc>
          <w:tcPr>
            <w:tcW w:w="1074" w:type="pct"/>
            <w:vMerge/>
            <w:shd w:val="clear" w:color="auto" w:fill="auto"/>
            <w:hideMark/>
          </w:tcPr>
          <w:p w14:paraId="79723158" w14:textId="77777777" w:rsidR="002F7829" w:rsidRPr="00B434A6" w:rsidRDefault="002F7829" w:rsidP="00973A4A">
            <w:pPr>
              <w:spacing w:after="0" w:line="240" w:lineRule="auto"/>
              <w:rPr>
                <w:sz w:val="20"/>
                <w:szCs w:val="20"/>
              </w:rPr>
            </w:pPr>
          </w:p>
        </w:tc>
        <w:tc>
          <w:tcPr>
            <w:tcW w:w="1745" w:type="pct"/>
            <w:shd w:val="clear" w:color="auto" w:fill="auto"/>
            <w:noWrap/>
            <w:hideMark/>
          </w:tcPr>
          <w:p w14:paraId="2CDC0185" w14:textId="77777777" w:rsidR="002F7829" w:rsidRPr="00466BFF" w:rsidRDefault="002F7829" w:rsidP="00973A4A">
            <w:pPr>
              <w:spacing w:after="0" w:line="240" w:lineRule="auto"/>
              <w:rPr>
                <w:rFonts w:cs="Calibri"/>
                <w:sz w:val="20"/>
                <w:szCs w:val="20"/>
              </w:rPr>
            </w:pPr>
            <w:bookmarkStart w:id="297" w:name="_Toc124956456"/>
            <w:r w:rsidRPr="00466BFF">
              <w:rPr>
                <w:rFonts w:cs="Calibri"/>
                <w:sz w:val="20"/>
                <w:szCs w:val="20"/>
              </w:rPr>
              <w:t>Marie Stopes international</w:t>
            </w:r>
            <w:bookmarkEnd w:id="297"/>
          </w:p>
        </w:tc>
        <w:tc>
          <w:tcPr>
            <w:tcW w:w="678" w:type="pct"/>
            <w:shd w:val="clear" w:color="auto" w:fill="auto"/>
            <w:noWrap/>
            <w:hideMark/>
          </w:tcPr>
          <w:p w14:paraId="0F330B3C" w14:textId="77777777" w:rsidR="002F7829" w:rsidRPr="00466BFF" w:rsidRDefault="002F7829" w:rsidP="00973A4A">
            <w:pPr>
              <w:spacing w:after="0" w:line="240" w:lineRule="auto"/>
              <w:rPr>
                <w:rFonts w:cs="Calibri"/>
                <w:sz w:val="20"/>
                <w:szCs w:val="20"/>
              </w:rPr>
            </w:pPr>
            <w:bookmarkStart w:id="298" w:name="_Toc124956457"/>
            <w:r w:rsidRPr="00466BFF">
              <w:rPr>
                <w:rFonts w:cs="Calibri"/>
                <w:sz w:val="20"/>
                <w:szCs w:val="20"/>
              </w:rPr>
              <w:t>0209441088</w:t>
            </w:r>
            <w:bookmarkEnd w:id="298"/>
          </w:p>
        </w:tc>
        <w:tc>
          <w:tcPr>
            <w:tcW w:w="1503" w:type="pct"/>
            <w:shd w:val="clear" w:color="auto" w:fill="auto"/>
            <w:hideMark/>
          </w:tcPr>
          <w:p w14:paraId="3442ADF3" w14:textId="77777777" w:rsidR="002F7829" w:rsidRPr="00466BFF" w:rsidRDefault="002F7829" w:rsidP="00973A4A">
            <w:pPr>
              <w:spacing w:after="0" w:line="240" w:lineRule="auto"/>
              <w:rPr>
                <w:rFonts w:cs="Calibri"/>
                <w:sz w:val="20"/>
                <w:szCs w:val="20"/>
              </w:rPr>
            </w:pPr>
            <w:bookmarkStart w:id="299" w:name="_Toc124956458"/>
            <w:r w:rsidRPr="00466BFF">
              <w:rPr>
                <w:rFonts w:cs="Calibri"/>
                <w:sz w:val="20"/>
                <w:szCs w:val="20"/>
              </w:rPr>
              <w:t xml:space="preserve">Villa Ulla Tsimenatse Toliara </w:t>
            </w:r>
            <w:bookmarkEnd w:id="299"/>
          </w:p>
        </w:tc>
      </w:tr>
      <w:tr w:rsidR="002F7829" w:rsidRPr="007F78CE" w14:paraId="71027AB2" w14:textId="77777777" w:rsidTr="00973A4A">
        <w:trPr>
          <w:trHeight w:val="580"/>
          <w:jc w:val="center"/>
        </w:trPr>
        <w:tc>
          <w:tcPr>
            <w:tcW w:w="1074" w:type="pct"/>
            <w:vMerge/>
            <w:shd w:val="clear" w:color="auto" w:fill="auto"/>
            <w:hideMark/>
          </w:tcPr>
          <w:p w14:paraId="2207CF3A" w14:textId="77777777" w:rsidR="002F7829" w:rsidRPr="00B434A6" w:rsidRDefault="002F7829" w:rsidP="00973A4A">
            <w:pPr>
              <w:spacing w:after="0" w:line="240" w:lineRule="auto"/>
              <w:rPr>
                <w:sz w:val="20"/>
                <w:szCs w:val="20"/>
              </w:rPr>
            </w:pPr>
          </w:p>
        </w:tc>
        <w:tc>
          <w:tcPr>
            <w:tcW w:w="1745" w:type="pct"/>
            <w:shd w:val="clear" w:color="auto" w:fill="auto"/>
            <w:noWrap/>
            <w:hideMark/>
          </w:tcPr>
          <w:p w14:paraId="20A5A6D5" w14:textId="77777777" w:rsidR="002F7829" w:rsidRPr="00466BFF" w:rsidRDefault="002F7829" w:rsidP="00973A4A">
            <w:pPr>
              <w:spacing w:after="0" w:line="240" w:lineRule="auto"/>
              <w:rPr>
                <w:rFonts w:cs="Calibri"/>
                <w:sz w:val="20"/>
                <w:szCs w:val="20"/>
              </w:rPr>
            </w:pPr>
            <w:bookmarkStart w:id="300" w:name="_Toc124956459"/>
            <w:r w:rsidRPr="00466BFF">
              <w:rPr>
                <w:rFonts w:cs="Calibri"/>
                <w:sz w:val="20"/>
                <w:szCs w:val="20"/>
              </w:rPr>
              <w:t>SISAL</w:t>
            </w:r>
            <w:bookmarkEnd w:id="300"/>
          </w:p>
        </w:tc>
        <w:tc>
          <w:tcPr>
            <w:tcW w:w="678" w:type="pct"/>
            <w:shd w:val="clear" w:color="auto" w:fill="auto"/>
            <w:noWrap/>
            <w:hideMark/>
          </w:tcPr>
          <w:p w14:paraId="0DFE0D27" w14:textId="77777777" w:rsidR="002F7829" w:rsidRPr="00466BFF" w:rsidRDefault="002F7829" w:rsidP="00973A4A">
            <w:pPr>
              <w:spacing w:after="0" w:line="240" w:lineRule="auto"/>
              <w:rPr>
                <w:rFonts w:cs="Calibri"/>
                <w:sz w:val="20"/>
                <w:szCs w:val="20"/>
              </w:rPr>
            </w:pPr>
            <w:bookmarkStart w:id="301" w:name="_Toc124956460"/>
            <w:r w:rsidRPr="00466BFF">
              <w:rPr>
                <w:rFonts w:cs="Calibri"/>
                <w:sz w:val="20"/>
                <w:szCs w:val="20"/>
              </w:rPr>
              <w:t>0341722774</w:t>
            </w:r>
            <w:bookmarkEnd w:id="301"/>
          </w:p>
        </w:tc>
        <w:tc>
          <w:tcPr>
            <w:tcW w:w="1503" w:type="pct"/>
            <w:shd w:val="clear" w:color="auto" w:fill="auto"/>
            <w:hideMark/>
          </w:tcPr>
          <w:p w14:paraId="664B477D" w14:textId="77777777" w:rsidR="002F7829" w:rsidRPr="00466BFF" w:rsidRDefault="002F7829" w:rsidP="00973A4A">
            <w:pPr>
              <w:spacing w:after="0" w:line="240" w:lineRule="auto"/>
              <w:rPr>
                <w:rFonts w:cs="Calibri"/>
                <w:sz w:val="20"/>
                <w:szCs w:val="20"/>
              </w:rPr>
            </w:pPr>
            <w:bookmarkStart w:id="302" w:name="_Toc124956461"/>
            <w:r w:rsidRPr="00466BFF">
              <w:rPr>
                <w:rFonts w:cs="Calibri"/>
                <w:sz w:val="20"/>
                <w:szCs w:val="20"/>
              </w:rPr>
              <w:t>Rue Champs de foire Toliara I</w:t>
            </w:r>
            <w:bookmarkEnd w:id="302"/>
          </w:p>
        </w:tc>
      </w:tr>
      <w:tr w:rsidR="002F7829" w:rsidRPr="007F78CE" w14:paraId="4768944C" w14:textId="77777777" w:rsidTr="00973A4A">
        <w:trPr>
          <w:trHeight w:val="290"/>
          <w:jc w:val="center"/>
        </w:trPr>
        <w:tc>
          <w:tcPr>
            <w:tcW w:w="1074" w:type="pct"/>
            <w:vMerge w:val="restart"/>
            <w:shd w:val="clear" w:color="auto" w:fill="auto"/>
            <w:noWrap/>
            <w:hideMark/>
          </w:tcPr>
          <w:p w14:paraId="0729FB46" w14:textId="77777777" w:rsidR="002F7829" w:rsidRPr="00B434A6" w:rsidRDefault="002F7829" w:rsidP="00973A4A">
            <w:pPr>
              <w:spacing w:after="0" w:line="240" w:lineRule="auto"/>
              <w:rPr>
                <w:sz w:val="20"/>
                <w:szCs w:val="20"/>
              </w:rPr>
            </w:pPr>
            <w:bookmarkStart w:id="303" w:name="_Toc124956462"/>
            <w:r w:rsidRPr="00B434A6">
              <w:rPr>
                <w:sz w:val="20"/>
                <w:szCs w:val="20"/>
              </w:rPr>
              <w:t>ATSINANANA</w:t>
            </w:r>
            <w:bookmarkEnd w:id="303"/>
          </w:p>
        </w:tc>
        <w:tc>
          <w:tcPr>
            <w:tcW w:w="3926" w:type="pct"/>
            <w:gridSpan w:val="3"/>
            <w:shd w:val="clear" w:color="auto" w:fill="auto"/>
            <w:noWrap/>
            <w:hideMark/>
          </w:tcPr>
          <w:p w14:paraId="7099629A" w14:textId="77777777" w:rsidR="002F7829" w:rsidRPr="00466BFF" w:rsidRDefault="002F7829" w:rsidP="00973A4A">
            <w:pPr>
              <w:spacing w:after="0" w:line="240" w:lineRule="auto"/>
              <w:rPr>
                <w:rFonts w:cs="Calibri"/>
                <w:sz w:val="20"/>
                <w:szCs w:val="20"/>
              </w:rPr>
            </w:pPr>
            <w:bookmarkStart w:id="304" w:name="_Toc124956463"/>
            <w:r w:rsidRPr="00466BFF">
              <w:rPr>
                <w:rFonts w:cs="Calibri"/>
                <w:sz w:val="20"/>
                <w:szCs w:val="20"/>
              </w:rPr>
              <w:t>Partenariat Min Santé et ADDH/ONG</w:t>
            </w:r>
            <w:bookmarkEnd w:id="304"/>
          </w:p>
        </w:tc>
      </w:tr>
      <w:tr w:rsidR="002F7829" w:rsidRPr="00E5224B" w14:paraId="586E9A33" w14:textId="77777777" w:rsidTr="00973A4A">
        <w:trPr>
          <w:trHeight w:val="580"/>
          <w:jc w:val="center"/>
        </w:trPr>
        <w:tc>
          <w:tcPr>
            <w:tcW w:w="1074" w:type="pct"/>
            <w:vMerge/>
            <w:shd w:val="clear" w:color="auto" w:fill="auto"/>
            <w:hideMark/>
          </w:tcPr>
          <w:p w14:paraId="120E063F" w14:textId="77777777" w:rsidR="002F7829" w:rsidRPr="00B434A6" w:rsidRDefault="002F7829" w:rsidP="00973A4A">
            <w:pPr>
              <w:spacing w:after="0" w:line="240" w:lineRule="auto"/>
              <w:rPr>
                <w:sz w:val="20"/>
                <w:szCs w:val="20"/>
              </w:rPr>
            </w:pPr>
          </w:p>
        </w:tc>
        <w:tc>
          <w:tcPr>
            <w:tcW w:w="1745" w:type="pct"/>
            <w:shd w:val="clear" w:color="auto" w:fill="auto"/>
            <w:noWrap/>
            <w:hideMark/>
          </w:tcPr>
          <w:p w14:paraId="3F12622C" w14:textId="77777777" w:rsidR="002F7829" w:rsidRPr="00466BFF" w:rsidRDefault="002F7829" w:rsidP="00973A4A">
            <w:pPr>
              <w:spacing w:after="0" w:line="240" w:lineRule="auto"/>
              <w:rPr>
                <w:rFonts w:cs="Calibri"/>
                <w:sz w:val="20"/>
                <w:szCs w:val="20"/>
              </w:rPr>
            </w:pPr>
            <w:bookmarkStart w:id="305" w:name="_Toc124956464"/>
            <w:r w:rsidRPr="00466BFF">
              <w:rPr>
                <w:rFonts w:cs="Calibri"/>
                <w:sz w:val="20"/>
                <w:szCs w:val="20"/>
              </w:rPr>
              <w:t>Centre VONJY</w:t>
            </w:r>
            <w:bookmarkEnd w:id="305"/>
          </w:p>
        </w:tc>
        <w:tc>
          <w:tcPr>
            <w:tcW w:w="678" w:type="pct"/>
            <w:shd w:val="clear" w:color="auto" w:fill="auto"/>
            <w:noWrap/>
            <w:hideMark/>
          </w:tcPr>
          <w:p w14:paraId="3F4D102B" w14:textId="77777777" w:rsidR="002F7829" w:rsidRPr="00466BFF" w:rsidRDefault="002F7829" w:rsidP="00973A4A">
            <w:pPr>
              <w:spacing w:after="0" w:line="240" w:lineRule="auto"/>
              <w:rPr>
                <w:rFonts w:cs="Calibri"/>
                <w:sz w:val="20"/>
                <w:szCs w:val="20"/>
              </w:rPr>
            </w:pPr>
            <w:bookmarkStart w:id="306" w:name="_Toc124956465"/>
            <w:r w:rsidRPr="00466BFF">
              <w:rPr>
                <w:rFonts w:cs="Calibri"/>
                <w:sz w:val="20"/>
                <w:szCs w:val="20"/>
              </w:rPr>
              <w:t>0330705958</w:t>
            </w:r>
            <w:bookmarkEnd w:id="306"/>
          </w:p>
        </w:tc>
        <w:tc>
          <w:tcPr>
            <w:tcW w:w="1503" w:type="pct"/>
            <w:shd w:val="clear" w:color="auto" w:fill="auto"/>
            <w:hideMark/>
          </w:tcPr>
          <w:p w14:paraId="0A7227D4" w14:textId="77777777" w:rsidR="002F7829" w:rsidRPr="00466BFF" w:rsidRDefault="002F7829" w:rsidP="00973A4A">
            <w:pPr>
              <w:spacing w:after="0" w:line="240" w:lineRule="auto"/>
              <w:rPr>
                <w:rFonts w:cs="Calibri"/>
                <w:sz w:val="20"/>
                <w:szCs w:val="20"/>
                <w:lang w:val="en-US"/>
              </w:rPr>
            </w:pPr>
            <w:bookmarkStart w:id="307" w:name="_Toc124956466"/>
            <w:r w:rsidRPr="00466BFF">
              <w:rPr>
                <w:rFonts w:cs="Calibri"/>
                <w:sz w:val="20"/>
                <w:szCs w:val="20"/>
                <w:lang w:val="en-US"/>
              </w:rPr>
              <w:t>Hopitaly Be Analakininina Toamasina I</w:t>
            </w:r>
            <w:bookmarkEnd w:id="307"/>
          </w:p>
        </w:tc>
      </w:tr>
    </w:tbl>
    <w:p w14:paraId="261E7A7C" w14:textId="77777777" w:rsidR="002F7829" w:rsidRPr="00B434A6" w:rsidRDefault="002F7829" w:rsidP="002F7829">
      <w:pPr>
        <w:spacing w:after="0"/>
        <w:rPr>
          <w:rFonts w:cs="Cambria"/>
          <w:color w:val="212121"/>
          <w:sz w:val="20"/>
          <w:szCs w:val="20"/>
        </w:rPr>
      </w:pPr>
      <w:r w:rsidRPr="00B434A6">
        <w:rPr>
          <w:rFonts w:cs="Cambria"/>
          <w:sz w:val="20"/>
          <w:szCs w:val="20"/>
        </w:rPr>
        <w:t>Source: Banque mondiale, 2020</w:t>
      </w:r>
    </w:p>
    <w:p w14:paraId="7A4DA65C" w14:textId="77777777" w:rsidR="002F7829" w:rsidRDefault="002F7829" w:rsidP="002F7829">
      <w:pPr>
        <w:spacing w:after="0"/>
      </w:pPr>
    </w:p>
    <w:p w14:paraId="0FF403EC" w14:textId="77777777" w:rsidR="002F7829" w:rsidRPr="00050138" w:rsidRDefault="002F7829" w:rsidP="002F7829">
      <w:pPr>
        <w:spacing w:after="0"/>
        <w:rPr>
          <w:b/>
          <w:u w:val="single"/>
        </w:rPr>
      </w:pPr>
      <w:r w:rsidRPr="00050138">
        <w:rPr>
          <w:b/>
          <w:u w:val="single"/>
        </w:rPr>
        <w:t>Centres de prise en charge psychologique</w:t>
      </w:r>
    </w:p>
    <w:p w14:paraId="1F4728D0" w14:textId="77777777" w:rsidR="002F7829" w:rsidRPr="00050138" w:rsidRDefault="002F7829" w:rsidP="002F7829">
      <w:pPr>
        <w:spacing w:after="0"/>
      </w:pP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3849"/>
        <w:gridCol w:w="1230"/>
        <w:gridCol w:w="2295"/>
        <w:gridCol w:w="15"/>
      </w:tblGrid>
      <w:tr w:rsidR="002F7829" w:rsidRPr="007F78CE" w14:paraId="61A9EE3F" w14:textId="77777777" w:rsidTr="00973A4A">
        <w:trPr>
          <w:trHeight w:val="290"/>
          <w:tblHeader/>
        </w:trPr>
        <w:tc>
          <w:tcPr>
            <w:tcW w:w="1142" w:type="pct"/>
            <w:shd w:val="clear" w:color="auto" w:fill="auto"/>
            <w:noWrap/>
            <w:hideMark/>
          </w:tcPr>
          <w:p w14:paraId="07F57042" w14:textId="77777777" w:rsidR="002F7829" w:rsidRPr="00B434A6" w:rsidRDefault="002F7829" w:rsidP="00973A4A">
            <w:pPr>
              <w:spacing w:after="0" w:line="240" w:lineRule="auto"/>
              <w:jc w:val="center"/>
              <w:rPr>
                <w:rFonts w:cs="Calibri"/>
                <w:sz w:val="20"/>
                <w:szCs w:val="20"/>
              </w:rPr>
            </w:pPr>
            <w:r w:rsidRPr="00B434A6">
              <w:rPr>
                <w:rFonts w:cs="Calibri"/>
                <w:sz w:val="20"/>
                <w:szCs w:val="20"/>
              </w:rPr>
              <w:t>REGION</w:t>
            </w:r>
          </w:p>
        </w:tc>
        <w:tc>
          <w:tcPr>
            <w:tcW w:w="1943" w:type="pct"/>
            <w:shd w:val="clear" w:color="auto" w:fill="auto"/>
            <w:noWrap/>
            <w:hideMark/>
          </w:tcPr>
          <w:p w14:paraId="6DE04C65" w14:textId="77777777" w:rsidR="002F7829" w:rsidRPr="00B434A6" w:rsidRDefault="002F7829" w:rsidP="00973A4A">
            <w:pPr>
              <w:autoSpaceDE w:val="0"/>
              <w:autoSpaceDN w:val="0"/>
              <w:adjustRightInd w:val="0"/>
              <w:spacing w:after="0" w:line="240" w:lineRule="auto"/>
              <w:jc w:val="center"/>
              <w:rPr>
                <w:b/>
                <w:sz w:val="20"/>
                <w:szCs w:val="20"/>
              </w:rPr>
            </w:pPr>
            <w:r w:rsidRPr="00B434A6">
              <w:rPr>
                <w:b/>
                <w:sz w:val="20"/>
                <w:szCs w:val="20"/>
              </w:rPr>
              <w:t>CENTRE DE PRISE EN CHARGE</w:t>
            </w:r>
          </w:p>
        </w:tc>
        <w:tc>
          <w:tcPr>
            <w:tcW w:w="607" w:type="pct"/>
            <w:shd w:val="clear" w:color="auto" w:fill="auto"/>
            <w:noWrap/>
            <w:hideMark/>
          </w:tcPr>
          <w:p w14:paraId="50DFB647" w14:textId="77777777" w:rsidR="002F7829" w:rsidRPr="00B434A6" w:rsidRDefault="002F7829" w:rsidP="00973A4A">
            <w:pPr>
              <w:autoSpaceDE w:val="0"/>
              <w:autoSpaceDN w:val="0"/>
              <w:adjustRightInd w:val="0"/>
              <w:spacing w:after="0" w:line="240" w:lineRule="auto"/>
              <w:jc w:val="center"/>
              <w:rPr>
                <w:b/>
                <w:sz w:val="20"/>
                <w:szCs w:val="20"/>
              </w:rPr>
            </w:pPr>
            <w:r w:rsidRPr="00B434A6">
              <w:rPr>
                <w:b/>
                <w:sz w:val="20"/>
                <w:szCs w:val="20"/>
              </w:rPr>
              <w:t>CONTACT</w:t>
            </w:r>
          </w:p>
        </w:tc>
        <w:tc>
          <w:tcPr>
            <w:tcW w:w="1307" w:type="pct"/>
            <w:gridSpan w:val="2"/>
            <w:shd w:val="clear" w:color="auto" w:fill="auto"/>
            <w:hideMark/>
          </w:tcPr>
          <w:p w14:paraId="316097BD" w14:textId="77777777" w:rsidR="002F7829" w:rsidRPr="00B434A6" w:rsidRDefault="002F7829" w:rsidP="00973A4A">
            <w:pPr>
              <w:autoSpaceDE w:val="0"/>
              <w:autoSpaceDN w:val="0"/>
              <w:adjustRightInd w:val="0"/>
              <w:spacing w:after="0" w:line="240" w:lineRule="auto"/>
              <w:jc w:val="center"/>
              <w:rPr>
                <w:b/>
                <w:sz w:val="20"/>
                <w:szCs w:val="20"/>
              </w:rPr>
            </w:pPr>
            <w:r w:rsidRPr="00B434A6">
              <w:rPr>
                <w:b/>
                <w:sz w:val="20"/>
                <w:szCs w:val="20"/>
              </w:rPr>
              <w:t>LOCALISATION</w:t>
            </w:r>
          </w:p>
        </w:tc>
      </w:tr>
      <w:tr w:rsidR="002F7829" w:rsidRPr="007F78CE" w14:paraId="6B65CCC4" w14:textId="77777777" w:rsidTr="00973A4A">
        <w:trPr>
          <w:trHeight w:val="290"/>
        </w:trPr>
        <w:tc>
          <w:tcPr>
            <w:tcW w:w="1142" w:type="pct"/>
            <w:vMerge w:val="restart"/>
            <w:shd w:val="clear" w:color="auto" w:fill="auto"/>
            <w:noWrap/>
            <w:hideMark/>
          </w:tcPr>
          <w:p w14:paraId="4F25D6C1" w14:textId="77777777" w:rsidR="002F7829" w:rsidRPr="00B434A6" w:rsidRDefault="002F7829" w:rsidP="00973A4A">
            <w:pPr>
              <w:spacing w:after="0" w:line="240" w:lineRule="auto"/>
              <w:rPr>
                <w:rFonts w:cs="Calibri"/>
                <w:sz w:val="20"/>
                <w:szCs w:val="20"/>
              </w:rPr>
            </w:pPr>
            <w:r w:rsidRPr="00B434A6">
              <w:rPr>
                <w:rFonts w:cs="Calibri"/>
                <w:sz w:val="20"/>
                <w:szCs w:val="20"/>
              </w:rPr>
              <w:t>ANALAMANGA</w:t>
            </w:r>
          </w:p>
        </w:tc>
        <w:tc>
          <w:tcPr>
            <w:tcW w:w="3858" w:type="pct"/>
            <w:gridSpan w:val="4"/>
            <w:shd w:val="clear" w:color="auto" w:fill="auto"/>
            <w:noWrap/>
            <w:hideMark/>
          </w:tcPr>
          <w:p w14:paraId="79AC8B38" w14:textId="77777777" w:rsidR="002F7829" w:rsidRPr="00466BFF" w:rsidRDefault="002F7829" w:rsidP="00973A4A">
            <w:pPr>
              <w:spacing w:after="0" w:line="240" w:lineRule="auto"/>
              <w:rPr>
                <w:rFonts w:cs="Calibri"/>
                <w:sz w:val="20"/>
                <w:szCs w:val="20"/>
              </w:rPr>
            </w:pPr>
            <w:bookmarkStart w:id="308" w:name="_Toc124956467"/>
            <w:r w:rsidRPr="00466BFF">
              <w:rPr>
                <w:rFonts w:cs="Calibri"/>
                <w:sz w:val="20"/>
                <w:szCs w:val="20"/>
              </w:rPr>
              <w:t>Service Public</w:t>
            </w:r>
            <w:bookmarkEnd w:id="308"/>
          </w:p>
        </w:tc>
      </w:tr>
      <w:tr w:rsidR="002F7829" w:rsidRPr="007F78CE" w14:paraId="6375E15E" w14:textId="77777777" w:rsidTr="00973A4A">
        <w:trPr>
          <w:trHeight w:val="290"/>
        </w:trPr>
        <w:tc>
          <w:tcPr>
            <w:tcW w:w="1142" w:type="pct"/>
            <w:vMerge/>
            <w:shd w:val="clear" w:color="auto" w:fill="auto"/>
            <w:hideMark/>
          </w:tcPr>
          <w:p w14:paraId="3B6D6AEC"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6FABB2FA" w14:textId="77777777" w:rsidR="002F7829" w:rsidRPr="00466BFF" w:rsidRDefault="002F7829" w:rsidP="00973A4A">
            <w:pPr>
              <w:spacing w:after="0" w:line="240" w:lineRule="auto"/>
              <w:rPr>
                <w:rFonts w:cs="Calibri"/>
                <w:sz w:val="20"/>
                <w:szCs w:val="20"/>
              </w:rPr>
            </w:pPr>
            <w:bookmarkStart w:id="309" w:name="_Toc124956468"/>
            <w:r w:rsidRPr="00466BFF">
              <w:rPr>
                <w:rFonts w:cs="Calibri"/>
                <w:sz w:val="20"/>
                <w:szCs w:val="20"/>
              </w:rPr>
              <w:t>Bureau Municipal d'Hygiène</w:t>
            </w:r>
            <w:bookmarkEnd w:id="309"/>
          </w:p>
        </w:tc>
        <w:tc>
          <w:tcPr>
            <w:tcW w:w="607" w:type="pct"/>
            <w:shd w:val="clear" w:color="auto" w:fill="auto"/>
            <w:noWrap/>
            <w:hideMark/>
          </w:tcPr>
          <w:p w14:paraId="28FE1975"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37236210" w14:textId="77777777" w:rsidR="002F7829" w:rsidRPr="00466BFF" w:rsidRDefault="002F7829" w:rsidP="00973A4A">
            <w:pPr>
              <w:spacing w:after="0" w:line="240" w:lineRule="auto"/>
              <w:rPr>
                <w:rFonts w:cs="Calibri"/>
                <w:sz w:val="20"/>
                <w:szCs w:val="20"/>
              </w:rPr>
            </w:pPr>
            <w:bookmarkStart w:id="310" w:name="_Toc124956469"/>
            <w:r w:rsidRPr="00466BFF">
              <w:rPr>
                <w:rFonts w:cs="Calibri"/>
                <w:sz w:val="20"/>
                <w:szCs w:val="20"/>
              </w:rPr>
              <w:t>Isotry Antananarivo ville</w:t>
            </w:r>
            <w:bookmarkEnd w:id="310"/>
          </w:p>
        </w:tc>
      </w:tr>
      <w:tr w:rsidR="002F7829" w:rsidRPr="007F78CE" w14:paraId="74F6E3D7" w14:textId="77777777" w:rsidTr="00973A4A">
        <w:trPr>
          <w:trHeight w:val="290"/>
        </w:trPr>
        <w:tc>
          <w:tcPr>
            <w:tcW w:w="1142" w:type="pct"/>
            <w:vMerge/>
            <w:shd w:val="clear" w:color="auto" w:fill="auto"/>
            <w:hideMark/>
          </w:tcPr>
          <w:p w14:paraId="3C53C005"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73FA56BB" w14:textId="77777777" w:rsidR="002F7829" w:rsidRPr="00466BFF" w:rsidRDefault="002F7829" w:rsidP="00973A4A">
            <w:pPr>
              <w:spacing w:after="0" w:line="240" w:lineRule="auto"/>
              <w:rPr>
                <w:rFonts w:cs="Calibri"/>
                <w:sz w:val="20"/>
                <w:szCs w:val="20"/>
              </w:rPr>
            </w:pPr>
            <w:bookmarkStart w:id="311" w:name="_Toc124956470"/>
            <w:r w:rsidRPr="00466BFF">
              <w:rPr>
                <w:rFonts w:cs="Calibri"/>
                <w:sz w:val="20"/>
                <w:szCs w:val="20"/>
              </w:rPr>
              <w:t>Partenariat Min Santé et ADDH/ONG</w:t>
            </w:r>
            <w:bookmarkEnd w:id="311"/>
          </w:p>
        </w:tc>
        <w:tc>
          <w:tcPr>
            <w:tcW w:w="607" w:type="pct"/>
            <w:shd w:val="clear" w:color="auto" w:fill="auto"/>
          </w:tcPr>
          <w:p w14:paraId="65DE38BF" w14:textId="77777777" w:rsidR="002F7829" w:rsidRPr="00466BFF" w:rsidRDefault="002F7829" w:rsidP="00973A4A">
            <w:pPr>
              <w:spacing w:after="0" w:line="240" w:lineRule="auto"/>
              <w:rPr>
                <w:rFonts w:cs="Calibri"/>
                <w:sz w:val="20"/>
                <w:szCs w:val="20"/>
              </w:rPr>
            </w:pPr>
          </w:p>
        </w:tc>
        <w:tc>
          <w:tcPr>
            <w:tcW w:w="1307" w:type="pct"/>
            <w:gridSpan w:val="2"/>
            <w:shd w:val="clear" w:color="auto" w:fill="auto"/>
          </w:tcPr>
          <w:p w14:paraId="1933D81F" w14:textId="77777777" w:rsidR="002F7829" w:rsidRPr="00466BFF" w:rsidRDefault="002F7829" w:rsidP="00973A4A">
            <w:pPr>
              <w:spacing w:after="0" w:line="240" w:lineRule="auto"/>
              <w:rPr>
                <w:rFonts w:cs="Calibri"/>
                <w:sz w:val="20"/>
                <w:szCs w:val="20"/>
              </w:rPr>
            </w:pPr>
          </w:p>
        </w:tc>
      </w:tr>
      <w:tr w:rsidR="002F7829" w:rsidRPr="007F78CE" w14:paraId="65C4F552" w14:textId="77777777" w:rsidTr="00973A4A">
        <w:trPr>
          <w:trHeight w:val="323"/>
        </w:trPr>
        <w:tc>
          <w:tcPr>
            <w:tcW w:w="1142" w:type="pct"/>
            <w:vMerge/>
            <w:shd w:val="clear" w:color="auto" w:fill="auto"/>
            <w:hideMark/>
          </w:tcPr>
          <w:p w14:paraId="3E8FB35B"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29E07477" w14:textId="77777777" w:rsidR="002F7829" w:rsidRPr="00466BFF" w:rsidRDefault="002F7829" w:rsidP="00973A4A">
            <w:pPr>
              <w:spacing w:after="0" w:line="240" w:lineRule="auto"/>
              <w:rPr>
                <w:rFonts w:cs="Calibri"/>
                <w:sz w:val="20"/>
                <w:szCs w:val="20"/>
              </w:rPr>
            </w:pPr>
            <w:bookmarkStart w:id="312" w:name="_Toc124956471"/>
            <w:r w:rsidRPr="00466BFF">
              <w:rPr>
                <w:rFonts w:cs="Calibri"/>
                <w:sz w:val="20"/>
                <w:szCs w:val="20"/>
              </w:rPr>
              <w:t>CECJ/SOS Victime de Non Droit</w:t>
            </w:r>
            <w:bookmarkEnd w:id="312"/>
          </w:p>
        </w:tc>
        <w:tc>
          <w:tcPr>
            <w:tcW w:w="607" w:type="pct"/>
            <w:shd w:val="clear" w:color="auto" w:fill="auto"/>
            <w:noWrap/>
            <w:hideMark/>
          </w:tcPr>
          <w:p w14:paraId="22E0BADF"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226DB4FC" w14:textId="77777777" w:rsidR="002F7829" w:rsidRPr="00466BFF" w:rsidRDefault="002F7829" w:rsidP="00973A4A">
            <w:pPr>
              <w:spacing w:after="0" w:line="240" w:lineRule="auto"/>
              <w:rPr>
                <w:rFonts w:cs="Calibri"/>
                <w:sz w:val="20"/>
                <w:szCs w:val="20"/>
              </w:rPr>
            </w:pPr>
            <w:bookmarkStart w:id="313" w:name="_Toc124956472"/>
            <w:r w:rsidRPr="00466BFF">
              <w:rPr>
                <w:rFonts w:cs="Calibri"/>
                <w:sz w:val="20"/>
                <w:szCs w:val="20"/>
              </w:rPr>
              <w:t>Ankadifotsy Antananarivo ville</w:t>
            </w:r>
            <w:bookmarkEnd w:id="313"/>
          </w:p>
        </w:tc>
      </w:tr>
      <w:tr w:rsidR="002F7829" w:rsidRPr="007F78CE" w14:paraId="4DBCDDDF" w14:textId="77777777" w:rsidTr="00973A4A">
        <w:trPr>
          <w:trHeight w:val="350"/>
        </w:trPr>
        <w:tc>
          <w:tcPr>
            <w:tcW w:w="1142" w:type="pct"/>
            <w:vMerge/>
            <w:shd w:val="clear" w:color="auto" w:fill="auto"/>
            <w:hideMark/>
          </w:tcPr>
          <w:p w14:paraId="50043975"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4D1D2235" w14:textId="77777777" w:rsidR="002F7829" w:rsidRPr="00466BFF" w:rsidRDefault="002F7829" w:rsidP="00973A4A">
            <w:pPr>
              <w:spacing w:after="0" w:line="240" w:lineRule="auto"/>
              <w:rPr>
                <w:rFonts w:cs="Calibri"/>
                <w:sz w:val="20"/>
                <w:szCs w:val="20"/>
              </w:rPr>
            </w:pPr>
            <w:bookmarkStart w:id="314" w:name="_Toc124956473"/>
            <w:r w:rsidRPr="00466BFF">
              <w:rPr>
                <w:rFonts w:cs="Calibri"/>
                <w:sz w:val="20"/>
                <w:szCs w:val="20"/>
              </w:rPr>
              <w:t>CECJ/Vonjy Herisetra</w:t>
            </w:r>
            <w:bookmarkEnd w:id="314"/>
          </w:p>
        </w:tc>
        <w:tc>
          <w:tcPr>
            <w:tcW w:w="607" w:type="pct"/>
            <w:shd w:val="clear" w:color="auto" w:fill="auto"/>
            <w:noWrap/>
            <w:hideMark/>
          </w:tcPr>
          <w:p w14:paraId="71B629E3"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7471D31C" w14:textId="77777777" w:rsidR="002F7829" w:rsidRPr="00466BFF" w:rsidRDefault="002F7829" w:rsidP="00973A4A">
            <w:pPr>
              <w:spacing w:after="0" w:line="240" w:lineRule="auto"/>
              <w:rPr>
                <w:rFonts w:cs="Calibri"/>
                <w:sz w:val="20"/>
                <w:szCs w:val="20"/>
              </w:rPr>
            </w:pPr>
            <w:bookmarkStart w:id="315" w:name="_Toc124956474"/>
            <w:r w:rsidRPr="00466BFF">
              <w:rPr>
                <w:rFonts w:cs="Calibri"/>
                <w:sz w:val="20"/>
                <w:szCs w:val="20"/>
              </w:rPr>
              <w:t>Tsimbazaza Antananarivo ville</w:t>
            </w:r>
            <w:bookmarkEnd w:id="315"/>
          </w:p>
        </w:tc>
      </w:tr>
      <w:tr w:rsidR="002F7829" w:rsidRPr="007F78CE" w14:paraId="22AC38A3" w14:textId="77777777" w:rsidTr="00973A4A">
        <w:trPr>
          <w:trHeight w:val="580"/>
        </w:trPr>
        <w:tc>
          <w:tcPr>
            <w:tcW w:w="1142" w:type="pct"/>
            <w:vMerge/>
            <w:shd w:val="clear" w:color="auto" w:fill="auto"/>
            <w:hideMark/>
          </w:tcPr>
          <w:p w14:paraId="619881DC"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32BACA8F" w14:textId="77777777" w:rsidR="002F7829" w:rsidRPr="00466BFF" w:rsidRDefault="002F7829" w:rsidP="00973A4A">
            <w:pPr>
              <w:spacing w:after="0" w:line="240" w:lineRule="auto"/>
              <w:rPr>
                <w:rFonts w:cs="Calibri"/>
                <w:sz w:val="20"/>
                <w:szCs w:val="20"/>
              </w:rPr>
            </w:pPr>
            <w:bookmarkStart w:id="316" w:name="_Toc124956475"/>
            <w:r w:rsidRPr="00466BFF">
              <w:rPr>
                <w:rFonts w:cs="Calibri"/>
                <w:sz w:val="20"/>
                <w:szCs w:val="20"/>
              </w:rPr>
              <w:t>CECJ/Mandroso</w:t>
            </w:r>
            <w:bookmarkEnd w:id="316"/>
          </w:p>
        </w:tc>
        <w:tc>
          <w:tcPr>
            <w:tcW w:w="607" w:type="pct"/>
            <w:shd w:val="clear" w:color="auto" w:fill="auto"/>
            <w:noWrap/>
            <w:hideMark/>
          </w:tcPr>
          <w:p w14:paraId="42F9B088"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7FF63069" w14:textId="77777777" w:rsidR="002F7829" w:rsidRPr="00466BFF" w:rsidRDefault="002F7829" w:rsidP="00973A4A">
            <w:pPr>
              <w:spacing w:after="0" w:line="240" w:lineRule="auto"/>
              <w:rPr>
                <w:rFonts w:cs="Calibri"/>
                <w:sz w:val="20"/>
                <w:szCs w:val="20"/>
              </w:rPr>
            </w:pPr>
            <w:bookmarkStart w:id="317" w:name="_Toc124956476"/>
            <w:r w:rsidRPr="00466BFF">
              <w:rPr>
                <w:rFonts w:cs="Calibri"/>
                <w:sz w:val="20"/>
                <w:szCs w:val="20"/>
              </w:rPr>
              <w:t>Bongatsara Antananarivo Atsimondrano</w:t>
            </w:r>
            <w:bookmarkEnd w:id="317"/>
          </w:p>
        </w:tc>
      </w:tr>
      <w:tr w:rsidR="002F7829" w:rsidRPr="007F78CE" w14:paraId="0CF4136E" w14:textId="77777777" w:rsidTr="00973A4A">
        <w:trPr>
          <w:trHeight w:val="290"/>
        </w:trPr>
        <w:tc>
          <w:tcPr>
            <w:tcW w:w="1142" w:type="pct"/>
            <w:vMerge/>
            <w:shd w:val="clear" w:color="auto" w:fill="auto"/>
            <w:hideMark/>
          </w:tcPr>
          <w:p w14:paraId="44058EDF"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2446C9B2" w14:textId="77777777" w:rsidR="002F7829" w:rsidRPr="00466BFF" w:rsidRDefault="002F7829" w:rsidP="00973A4A">
            <w:pPr>
              <w:spacing w:after="0" w:line="240" w:lineRule="auto"/>
              <w:rPr>
                <w:rFonts w:cs="Calibri"/>
                <w:sz w:val="20"/>
                <w:szCs w:val="20"/>
              </w:rPr>
            </w:pPr>
            <w:bookmarkStart w:id="318" w:name="_Toc124956477"/>
            <w:r w:rsidRPr="00466BFF">
              <w:rPr>
                <w:rFonts w:cs="Calibri"/>
                <w:sz w:val="20"/>
                <w:szCs w:val="20"/>
              </w:rPr>
              <w:t>CECJ/Avenir</w:t>
            </w:r>
            <w:bookmarkEnd w:id="318"/>
          </w:p>
        </w:tc>
        <w:tc>
          <w:tcPr>
            <w:tcW w:w="607" w:type="pct"/>
            <w:shd w:val="clear" w:color="auto" w:fill="auto"/>
            <w:noWrap/>
            <w:hideMark/>
          </w:tcPr>
          <w:p w14:paraId="4AB46C7C"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06B29B14" w14:textId="77777777" w:rsidR="002F7829" w:rsidRPr="00466BFF" w:rsidRDefault="002F7829" w:rsidP="00973A4A">
            <w:pPr>
              <w:spacing w:after="0" w:line="240" w:lineRule="auto"/>
              <w:rPr>
                <w:rFonts w:cs="Calibri"/>
                <w:sz w:val="20"/>
                <w:szCs w:val="20"/>
              </w:rPr>
            </w:pPr>
            <w:bookmarkStart w:id="319" w:name="_Toc124956478"/>
            <w:r w:rsidRPr="00466BFF">
              <w:rPr>
                <w:rFonts w:cs="Calibri"/>
                <w:sz w:val="20"/>
                <w:szCs w:val="20"/>
              </w:rPr>
              <w:t>Manjakandriana</w:t>
            </w:r>
            <w:bookmarkEnd w:id="319"/>
          </w:p>
        </w:tc>
      </w:tr>
      <w:tr w:rsidR="002F7829" w:rsidRPr="007F78CE" w14:paraId="1A41A42B" w14:textId="77777777" w:rsidTr="00973A4A">
        <w:trPr>
          <w:trHeight w:val="290"/>
        </w:trPr>
        <w:tc>
          <w:tcPr>
            <w:tcW w:w="1142" w:type="pct"/>
            <w:vMerge/>
            <w:shd w:val="clear" w:color="auto" w:fill="auto"/>
            <w:hideMark/>
          </w:tcPr>
          <w:p w14:paraId="0A9A092E" w14:textId="77777777" w:rsidR="002F7829" w:rsidRPr="00B434A6" w:rsidRDefault="002F7829" w:rsidP="00973A4A">
            <w:pPr>
              <w:spacing w:after="0" w:line="240" w:lineRule="auto"/>
              <w:rPr>
                <w:rFonts w:cs="Calibri"/>
                <w:sz w:val="20"/>
                <w:szCs w:val="20"/>
              </w:rPr>
            </w:pPr>
          </w:p>
        </w:tc>
        <w:tc>
          <w:tcPr>
            <w:tcW w:w="3858" w:type="pct"/>
            <w:gridSpan w:val="4"/>
            <w:shd w:val="clear" w:color="auto" w:fill="auto"/>
            <w:noWrap/>
            <w:hideMark/>
          </w:tcPr>
          <w:p w14:paraId="525ECF40" w14:textId="77777777" w:rsidR="002F7829" w:rsidRPr="00466BFF" w:rsidRDefault="002F7829" w:rsidP="00973A4A">
            <w:pPr>
              <w:spacing w:after="0" w:line="240" w:lineRule="auto"/>
              <w:rPr>
                <w:rFonts w:cs="Calibri"/>
                <w:sz w:val="20"/>
                <w:szCs w:val="20"/>
              </w:rPr>
            </w:pPr>
            <w:bookmarkStart w:id="320" w:name="_Toc124956479"/>
            <w:r w:rsidRPr="00466BFF">
              <w:rPr>
                <w:rFonts w:cs="Calibri"/>
                <w:sz w:val="20"/>
                <w:szCs w:val="20"/>
              </w:rPr>
              <w:t>ADDH/ONG</w:t>
            </w:r>
            <w:bookmarkEnd w:id="320"/>
          </w:p>
        </w:tc>
      </w:tr>
      <w:tr w:rsidR="002F7829" w:rsidRPr="007F78CE" w14:paraId="07AA0535" w14:textId="77777777" w:rsidTr="00973A4A">
        <w:trPr>
          <w:trHeight w:val="580"/>
        </w:trPr>
        <w:tc>
          <w:tcPr>
            <w:tcW w:w="1142" w:type="pct"/>
            <w:vMerge/>
            <w:shd w:val="clear" w:color="auto" w:fill="auto"/>
            <w:hideMark/>
          </w:tcPr>
          <w:p w14:paraId="6343B7E5"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37F2C7D3" w14:textId="77777777" w:rsidR="002F7829" w:rsidRPr="00466BFF" w:rsidRDefault="002F7829" w:rsidP="00973A4A">
            <w:pPr>
              <w:spacing w:after="0" w:line="240" w:lineRule="auto"/>
              <w:rPr>
                <w:rFonts w:cs="Calibri"/>
                <w:sz w:val="20"/>
                <w:szCs w:val="20"/>
              </w:rPr>
            </w:pPr>
            <w:bookmarkStart w:id="321" w:name="_Toc124956480"/>
            <w:r w:rsidRPr="00466BFF">
              <w:rPr>
                <w:rFonts w:cs="Calibri"/>
                <w:sz w:val="20"/>
                <w:szCs w:val="20"/>
              </w:rPr>
              <w:t>ACAT Madagascar</w:t>
            </w:r>
            <w:bookmarkEnd w:id="321"/>
          </w:p>
        </w:tc>
        <w:tc>
          <w:tcPr>
            <w:tcW w:w="607" w:type="pct"/>
            <w:shd w:val="clear" w:color="auto" w:fill="auto"/>
            <w:noWrap/>
            <w:hideMark/>
          </w:tcPr>
          <w:p w14:paraId="77E8B840" w14:textId="77777777" w:rsidR="002F7829" w:rsidRPr="00466BFF" w:rsidRDefault="002F7829" w:rsidP="00973A4A">
            <w:pPr>
              <w:spacing w:after="0" w:line="240" w:lineRule="auto"/>
              <w:rPr>
                <w:rFonts w:cs="Calibri"/>
                <w:sz w:val="20"/>
                <w:szCs w:val="20"/>
              </w:rPr>
            </w:pPr>
            <w:bookmarkStart w:id="322" w:name="_Toc124956481"/>
            <w:r w:rsidRPr="00466BFF">
              <w:rPr>
                <w:rFonts w:cs="Calibri"/>
                <w:sz w:val="20"/>
                <w:szCs w:val="20"/>
              </w:rPr>
              <w:t>0332835053</w:t>
            </w:r>
            <w:bookmarkEnd w:id="322"/>
          </w:p>
        </w:tc>
        <w:tc>
          <w:tcPr>
            <w:tcW w:w="1307" w:type="pct"/>
            <w:gridSpan w:val="2"/>
            <w:shd w:val="clear" w:color="auto" w:fill="auto"/>
            <w:hideMark/>
          </w:tcPr>
          <w:p w14:paraId="35F15DD8" w14:textId="77777777" w:rsidR="002F7829" w:rsidRPr="00466BFF" w:rsidRDefault="002F7829" w:rsidP="00973A4A">
            <w:pPr>
              <w:spacing w:after="0" w:line="240" w:lineRule="auto"/>
              <w:rPr>
                <w:rFonts w:cs="Calibri"/>
                <w:sz w:val="20"/>
                <w:szCs w:val="20"/>
              </w:rPr>
            </w:pPr>
            <w:bookmarkStart w:id="323" w:name="_Toc124956482"/>
            <w:r w:rsidRPr="00466BFF">
              <w:rPr>
                <w:rFonts w:cs="Calibri"/>
                <w:sz w:val="20"/>
                <w:szCs w:val="20"/>
              </w:rPr>
              <w:t>Ampefiloha Antananarivo ville</w:t>
            </w:r>
            <w:bookmarkEnd w:id="323"/>
          </w:p>
        </w:tc>
      </w:tr>
      <w:tr w:rsidR="002F7829" w:rsidRPr="007F78CE" w14:paraId="762CC646" w14:textId="77777777" w:rsidTr="00973A4A">
        <w:trPr>
          <w:trHeight w:val="580"/>
        </w:trPr>
        <w:tc>
          <w:tcPr>
            <w:tcW w:w="1142" w:type="pct"/>
            <w:vMerge/>
            <w:shd w:val="clear" w:color="auto" w:fill="auto"/>
            <w:hideMark/>
          </w:tcPr>
          <w:p w14:paraId="20967EA6"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48856937" w14:textId="77777777" w:rsidR="002F7829" w:rsidRPr="00466BFF" w:rsidRDefault="002F7829" w:rsidP="00973A4A">
            <w:pPr>
              <w:spacing w:after="0" w:line="240" w:lineRule="auto"/>
              <w:rPr>
                <w:rFonts w:cs="Calibri"/>
                <w:sz w:val="20"/>
                <w:szCs w:val="20"/>
              </w:rPr>
            </w:pPr>
            <w:bookmarkStart w:id="324" w:name="_Toc124956483"/>
            <w:r w:rsidRPr="00466BFF">
              <w:rPr>
                <w:rFonts w:cs="Calibri"/>
                <w:sz w:val="20"/>
                <w:szCs w:val="20"/>
              </w:rPr>
              <w:t>AEA</w:t>
            </w:r>
            <w:bookmarkEnd w:id="324"/>
          </w:p>
        </w:tc>
        <w:tc>
          <w:tcPr>
            <w:tcW w:w="607" w:type="pct"/>
            <w:shd w:val="clear" w:color="auto" w:fill="auto"/>
            <w:noWrap/>
            <w:hideMark/>
          </w:tcPr>
          <w:p w14:paraId="412244B0" w14:textId="77777777" w:rsidR="002F7829" w:rsidRPr="00466BFF" w:rsidRDefault="002F7829" w:rsidP="00973A4A">
            <w:pPr>
              <w:spacing w:after="0" w:line="240" w:lineRule="auto"/>
              <w:rPr>
                <w:rFonts w:cs="Calibri"/>
                <w:sz w:val="20"/>
                <w:szCs w:val="20"/>
              </w:rPr>
            </w:pPr>
            <w:bookmarkStart w:id="325" w:name="_Toc124956484"/>
            <w:r w:rsidRPr="00466BFF">
              <w:rPr>
                <w:rFonts w:cs="Calibri"/>
                <w:sz w:val="20"/>
                <w:szCs w:val="20"/>
              </w:rPr>
              <w:t>0338268031</w:t>
            </w:r>
            <w:bookmarkEnd w:id="325"/>
          </w:p>
        </w:tc>
        <w:tc>
          <w:tcPr>
            <w:tcW w:w="1307" w:type="pct"/>
            <w:gridSpan w:val="2"/>
            <w:shd w:val="clear" w:color="auto" w:fill="auto"/>
            <w:hideMark/>
          </w:tcPr>
          <w:p w14:paraId="5AB1E861" w14:textId="77777777" w:rsidR="002F7829" w:rsidRPr="00466BFF" w:rsidRDefault="002F7829" w:rsidP="00973A4A">
            <w:pPr>
              <w:spacing w:after="0" w:line="240" w:lineRule="auto"/>
              <w:rPr>
                <w:rFonts w:cs="Calibri"/>
                <w:sz w:val="20"/>
                <w:szCs w:val="20"/>
              </w:rPr>
            </w:pPr>
            <w:bookmarkStart w:id="326" w:name="_Toc124956485"/>
            <w:r w:rsidRPr="00466BFF">
              <w:rPr>
                <w:rFonts w:cs="Calibri"/>
                <w:sz w:val="20"/>
                <w:szCs w:val="20"/>
              </w:rPr>
              <w:t>IVK 35 Ter Ampasamadinika Antananarivo ville</w:t>
            </w:r>
            <w:bookmarkEnd w:id="326"/>
          </w:p>
        </w:tc>
      </w:tr>
      <w:tr w:rsidR="002F7829" w:rsidRPr="007F78CE" w14:paraId="1A3E35C3" w14:textId="77777777" w:rsidTr="00973A4A">
        <w:trPr>
          <w:trHeight w:val="548"/>
        </w:trPr>
        <w:tc>
          <w:tcPr>
            <w:tcW w:w="1142" w:type="pct"/>
            <w:vMerge/>
            <w:shd w:val="clear" w:color="auto" w:fill="auto"/>
            <w:hideMark/>
          </w:tcPr>
          <w:p w14:paraId="2EBF60FE"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7EF8C9F6" w14:textId="77777777" w:rsidR="002F7829" w:rsidRPr="00466BFF" w:rsidRDefault="002F7829" w:rsidP="00973A4A">
            <w:pPr>
              <w:spacing w:after="0" w:line="240" w:lineRule="auto"/>
              <w:rPr>
                <w:rFonts w:cs="Calibri"/>
                <w:sz w:val="20"/>
                <w:szCs w:val="20"/>
              </w:rPr>
            </w:pPr>
            <w:bookmarkStart w:id="327" w:name="_Toc124956486"/>
            <w:r w:rsidRPr="00466BFF">
              <w:rPr>
                <w:rFonts w:cs="Calibri"/>
                <w:sz w:val="20"/>
                <w:szCs w:val="20"/>
              </w:rPr>
              <w:t>ASA</w:t>
            </w:r>
            <w:bookmarkEnd w:id="327"/>
          </w:p>
        </w:tc>
        <w:tc>
          <w:tcPr>
            <w:tcW w:w="607" w:type="pct"/>
            <w:shd w:val="clear" w:color="auto" w:fill="auto"/>
            <w:noWrap/>
            <w:hideMark/>
          </w:tcPr>
          <w:p w14:paraId="2968CC78" w14:textId="77777777" w:rsidR="002F7829" w:rsidRPr="00466BFF" w:rsidRDefault="002F7829" w:rsidP="00973A4A">
            <w:pPr>
              <w:spacing w:after="0" w:line="240" w:lineRule="auto"/>
              <w:rPr>
                <w:rFonts w:cs="Calibri"/>
                <w:sz w:val="20"/>
                <w:szCs w:val="20"/>
              </w:rPr>
            </w:pPr>
            <w:bookmarkStart w:id="328" w:name="_Toc124956487"/>
            <w:r w:rsidRPr="00466BFF">
              <w:rPr>
                <w:rFonts w:cs="Calibri"/>
                <w:sz w:val="20"/>
                <w:szCs w:val="20"/>
              </w:rPr>
              <w:t>0202240346</w:t>
            </w:r>
            <w:bookmarkEnd w:id="328"/>
          </w:p>
        </w:tc>
        <w:tc>
          <w:tcPr>
            <w:tcW w:w="1307" w:type="pct"/>
            <w:gridSpan w:val="2"/>
            <w:shd w:val="clear" w:color="auto" w:fill="auto"/>
            <w:hideMark/>
          </w:tcPr>
          <w:p w14:paraId="3478D2DD" w14:textId="77777777" w:rsidR="002F7829" w:rsidRPr="00466BFF" w:rsidRDefault="002F7829" w:rsidP="00973A4A">
            <w:pPr>
              <w:spacing w:after="0" w:line="240" w:lineRule="auto"/>
              <w:rPr>
                <w:rFonts w:cs="Calibri"/>
                <w:sz w:val="20"/>
                <w:szCs w:val="20"/>
              </w:rPr>
            </w:pPr>
            <w:bookmarkStart w:id="329" w:name="_Toc124956488"/>
            <w:r w:rsidRPr="00466BFF">
              <w:rPr>
                <w:rFonts w:cs="Calibri"/>
                <w:sz w:val="20"/>
                <w:szCs w:val="20"/>
              </w:rPr>
              <w:t>Rue VVS Carrefour Andrainarivo Antananarivo ville</w:t>
            </w:r>
            <w:bookmarkEnd w:id="329"/>
          </w:p>
        </w:tc>
      </w:tr>
      <w:tr w:rsidR="002F7829" w:rsidRPr="007F78CE" w14:paraId="49658D11" w14:textId="77777777" w:rsidTr="00973A4A">
        <w:trPr>
          <w:trHeight w:val="580"/>
        </w:trPr>
        <w:tc>
          <w:tcPr>
            <w:tcW w:w="1142" w:type="pct"/>
            <w:vMerge/>
            <w:shd w:val="clear" w:color="auto" w:fill="auto"/>
            <w:hideMark/>
          </w:tcPr>
          <w:p w14:paraId="5FA14CA2"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4A05D80A" w14:textId="77777777" w:rsidR="002F7829" w:rsidRPr="00466BFF" w:rsidRDefault="002F7829" w:rsidP="00973A4A">
            <w:pPr>
              <w:spacing w:after="0" w:line="240" w:lineRule="auto"/>
              <w:rPr>
                <w:rFonts w:cs="Calibri"/>
                <w:sz w:val="20"/>
                <w:szCs w:val="20"/>
              </w:rPr>
            </w:pPr>
            <w:bookmarkStart w:id="330" w:name="_Toc124956489"/>
            <w:r w:rsidRPr="00466BFF">
              <w:rPr>
                <w:rFonts w:cs="Calibri"/>
                <w:sz w:val="20"/>
                <w:szCs w:val="20"/>
              </w:rPr>
              <w:t>Life Giving Water</w:t>
            </w:r>
            <w:bookmarkEnd w:id="330"/>
          </w:p>
        </w:tc>
        <w:tc>
          <w:tcPr>
            <w:tcW w:w="607" w:type="pct"/>
            <w:shd w:val="clear" w:color="auto" w:fill="auto"/>
            <w:noWrap/>
            <w:hideMark/>
          </w:tcPr>
          <w:p w14:paraId="5D3DD4C4" w14:textId="77777777" w:rsidR="002F7829" w:rsidRPr="00466BFF" w:rsidRDefault="002F7829" w:rsidP="00973A4A">
            <w:pPr>
              <w:spacing w:after="0" w:line="240" w:lineRule="auto"/>
              <w:rPr>
                <w:rFonts w:cs="Calibri"/>
                <w:sz w:val="20"/>
                <w:szCs w:val="20"/>
              </w:rPr>
            </w:pPr>
            <w:bookmarkStart w:id="331" w:name="_Toc124956490"/>
            <w:r w:rsidRPr="00466BFF">
              <w:rPr>
                <w:rFonts w:cs="Calibri"/>
                <w:sz w:val="20"/>
                <w:szCs w:val="20"/>
              </w:rPr>
              <w:t>0202436976</w:t>
            </w:r>
            <w:bookmarkEnd w:id="331"/>
          </w:p>
        </w:tc>
        <w:tc>
          <w:tcPr>
            <w:tcW w:w="1307" w:type="pct"/>
            <w:gridSpan w:val="2"/>
            <w:shd w:val="clear" w:color="auto" w:fill="auto"/>
            <w:hideMark/>
          </w:tcPr>
          <w:p w14:paraId="28185AF1" w14:textId="77777777" w:rsidR="002F7829" w:rsidRPr="00466BFF" w:rsidRDefault="002F7829" w:rsidP="00973A4A">
            <w:pPr>
              <w:spacing w:after="0" w:line="240" w:lineRule="auto"/>
              <w:rPr>
                <w:rFonts w:cs="Calibri"/>
                <w:sz w:val="20"/>
                <w:szCs w:val="20"/>
              </w:rPr>
            </w:pPr>
            <w:bookmarkStart w:id="332" w:name="_Toc124956491"/>
            <w:r w:rsidRPr="00466BFF">
              <w:rPr>
                <w:rFonts w:cs="Calibri"/>
                <w:sz w:val="20"/>
                <w:szCs w:val="20"/>
              </w:rPr>
              <w:t>IVH 51 A Ambodimita Antananarivo ville</w:t>
            </w:r>
            <w:bookmarkEnd w:id="332"/>
          </w:p>
        </w:tc>
      </w:tr>
      <w:tr w:rsidR="002F7829" w:rsidRPr="007F78CE" w14:paraId="17D86BF3" w14:textId="77777777" w:rsidTr="00973A4A">
        <w:trPr>
          <w:trHeight w:val="580"/>
        </w:trPr>
        <w:tc>
          <w:tcPr>
            <w:tcW w:w="1142" w:type="pct"/>
            <w:vMerge/>
            <w:shd w:val="clear" w:color="auto" w:fill="auto"/>
            <w:hideMark/>
          </w:tcPr>
          <w:p w14:paraId="57E1A3E2"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065905B9" w14:textId="77777777" w:rsidR="002F7829" w:rsidRPr="00466BFF" w:rsidRDefault="002F7829" w:rsidP="00973A4A">
            <w:pPr>
              <w:spacing w:after="0" w:line="240" w:lineRule="auto"/>
              <w:rPr>
                <w:rFonts w:cs="Calibri"/>
                <w:sz w:val="20"/>
                <w:szCs w:val="20"/>
              </w:rPr>
            </w:pPr>
            <w:bookmarkStart w:id="333" w:name="_Toc124956492"/>
            <w:r w:rsidRPr="00466BFF">
              <w:rPr>
                <w:rFonts w:cs="Calibri"/>
                <w:sz w:val="20"/>
                <w:szCs w:val="20"/>
              </w:rPr>
              <w:t>Grandir Dignement</w:t>
            </w:r>
            <w:bookmarkEnd w:id="333"/>
          </w:p>
        </w:tc>
        <w:tc>
          <w:tcPr>
            <w:tcW w:w="607" w:type="pct"/>
            <w:shd w:val="clear" w:color="auto" w:fill="auto"/>
            <w:noWrap/>
            <w:hideMark/>
          </w:tcPr>
          <w:p w14:paraId="203D3DE9" w14:textId="77777777" w:rsidR="002F7829" w:rsidRPr="00466BFF" w:rsidRDefault="002F7829" w:rsidP="00973A4A">
            <w:pPr>
              <w:spacing w:after="0" w:line="240" w:lineRule="auto"/>
              <w:rPr>
                <w:rFonts w:cs="Calibri"/>
                <w:sz w:val="20"/>
                <w:szCs w:val="20"/>
              </w:rPr>
            </w:pPr>
            <w:bookmarkStart w:id="334" w:name="_Toc124956493"/>
            <w:r w:rsidRPr="00466BFF">
              <w:rPr>
                <w:rFonts w:cs="Calibri"/>
                <w:sz w:val="20"/>
                <w:szCs w:val="20"/>
              </w:rPr>
              <w:t>0349899197</w:t>
            </w:r>
            <w:bookmarkEnd w:id="334"/>
          </w:p>
        </w:tc>
        <w:tc>
          <w:tcPr>
            <w:tcW w:w="1307" w:type="pct"/>
            <w:gridSpan w:val="2"/>
            <w:shd w:val="clear" w:color="auto" w:fill="auto"/>
            <w:hideMark/>
          </w:tcPr>
          <w:p w14:paraId="687CD3DB" w14:textId="77777777" w:rsidR="002F7829" w:rsidRPr="00466BFF" w:rsidRDefault="002F7829" w:rsidP="00973A4A">
            <w:pPr>
              <w:spacing w:after="0" w:line="240" w:lineRule="auto"/>
              <w:rPr>
                <w:rFonts w:cs="Calibri"/>
                <w:sz w:val="20"/>
                <w:szCs w:val="20"/>
              </w:rPr>
            </w:pPr>
            <w:bookmarkStart w:id="335" w:name="_Toc124956494"/>
            <w:r w:rsidRPr="00466BFF">
              <w:rPr>
                <w:rFonts w:cs="Calibri"/>
                <w:sz w:val="20"/>
                <w:szCs w:val="20"/>
              </w:rPr>
              <w:t>IVA 4 Ampandrana Antananarivo ville</w:t>
            </w:r>
            <w:bookmarkEnd w:id="335"/>
          </w:p>
        </w:tc>
      </w:tr>
      <w:tr w:rsidR="002F7829" w:rsidRPr="007F78CE" w14:paraId="24AE4488" w14:textId="77777777" w:rsidTr="00973A4A">
        <w:trPr>
          <w:trHeight w:val="580"/>
        </w:trPr>
        <w:tc>
          <w:tcPr>
            <w:tcW w:w="1142" w:type="pct"/>
            <w:vMerge/>
            <w:shd w:val="clear" w:color="auto" w:fill="auto"/>
            <w:hideMark/>
          </w:tcPr>
          <w:p w14:paraId="64B218A0"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1F6799AE" w14:textId="77777777" w:rsidR="002F7829" w:rsidRPr="00466BFF" w:rsidRDefault="002F7829" w:rsidP="00973A4A">
            <w:pPr>
              <w:spacing w:after="0" w:line="240" w:lineRule="auto"/>
              <w:rPr>
                <w:rFonts w:cs="Calibri"/>
                <w:sz w:val="20"/>
                <w:szCs w:val="20"/>
              </w:rPr>
            </w:pPr>
            <w:bookmarkStart w:id="336" w:name="_Toc124956495"/>
            <w:r w:rsidRPr="00466BFF">
              <w:rPr>
                <w:rFonts w:cs="Calibri"/>
                <w:sz w:val="20"/>
                <w:szCs w:val="20"/>
              </w:rPr>
              <w:t>Ezaka MSM</w:t>
            </w:r>
            <w:bookmarkEnd w:id="336"/>
          </w:p>
        </w:tc>
        <w:tc>
          <w:tcPr>
            <w:tcW w:w="607" w:type="pct"/>
            <w:shd w:val="clear" w:color="auto" w:fill="auto"/>
            <w:noWrap/>
            <w:hideMark/>
          </w:tcPr>
          <w:p w14:paraId="647F5CBC" w14:textId="77777777" w:rsidR="002F7829" w:rsidRPr="00466BFF" w:rsidRDefault="002F7829" w:rsidP="00973A4A">
            <w:pPr>
              <w:spacing w:after="0" w:line="240" w:lineRule="auto"/>
              <w:rPr>
                <w:rFonts w:cs="Calibri"/>
                <w:sz w:val="20"/>
                <w:szCs w:val="20"/>
              </w:rPr>
            </w:pPr>
            <w:bookmarkStart w:id="337" w:name="_Toc124956496"/>
            <w:r w:rsidRPr="00466BFF">
              <w:rPr>
                <w:rFonts w:cs="Calibri"/>
                <w:sz w:val="20"/>
                <w:szCs w:val="20"/>
              </w:rPr>
              <w:t>0320486902</w:t>
            </w:r>
            <w:bookmarkEnd w:id="337"/>
          </w:p>
        </w:tc>
        <w:tc>
          <w:tcPr>
            <w:tcW w:w="1307" w:type="pct"/>
            <w:gridSpan w:val="2"/>
            <w:shd w:val="clear" w:color="auto" w:fill="auto"/>
            <w:hideMark/>
          </w:tcPr>
          <w:p w14:paraId="05157ECD" w14:textId="77777777" w:rsidR="002F7829" w:rsidRPr="00466BFF" w:rsidRDefault="002F7829" w:rsidP="00973A4A">
            <w:pPr>
              <w:spacing w:after="0" w:line="240" w:lineRule="auto"/>
              <w:rPr>
                <w:rFonts w:cs="Calibri"/>
                <w:sz w:val="20"/>
                <w:szCs w:val="20"/>
              </w:rPr>
            </w:pPr>
            <w:bookmarkStart w:id="338" w:name="_Toc124956497"/>
            <w:r w:rsidRPr="00466BFF">
              <w:rPr>
                <w:rFonts w:cs="Calibri"/>
                <w:sz w:val="20"/>
                <w:szCs w:val="20"/>
              </w:rPr>
              <w:t>VN21G Mahazoarivo Antananarivo ville</w:t>
            </w:r>
            <w:bookmarkEnd w:id="338"/>
          </w:p>
        </w:tc>
      </w:tr>
      <w:tr w:rsidR="002F7829" w:rsidRPr="007F78CE" w14:paraId="088977C5" w14:textId="77777777" w:rsidTr="00973A4A">
        <w:trPr>
          <w:trHeight w:val="290"/>
        </w:trPr>
        <w:tc>
          <w:tcPr>
            <w:tcW w:w="1142" w:type="pct"/>
            <w:vMerge/>
            <w:shd w:val="clear" w:color="auto" w:fill="auto"/>
            <w:hideMark/>
          </w:tcPr>
          <w:p w14:paraId="4C87E8E0"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14FDC08E" w14:textId="77777777" w:rsidR="002F7829" w:rsidRPr="00466BFF" w:rsidRDefault="002F7829" w:rsidP="00973A4A">
            <w:pPr>
              <w:spacing w:after="0" w:line="240" w:lineRule="auto"/>
              <w:rPr>
                <w:rFonts w:cs="Calibri"/>
                <w:sz w:val="20"/>
                <w:szCs w:val="20"/>
              </w:rPr>
            </w:pPr>
            <w:bookmarkStart w:id="339" w:name="_Toc124956498"/>
            <w:r w:rsidRPr="00466BFF">
              <w:rPr>
                <w:rFonts w:cs="Calibri"/>
                <w:sz w:val="20"/>
                <w:szCs w:val="20"/>
              </w:rPr>
              <w:t>Ecpat France Madagascar</w:t>
            </w:r>
            <w:bookmarkEnd w:id="339"/>
          </w:p>
        </w:tc>
        <w:tc>
          <w:tcPr>
            <w:tcW w:w="607" w:type="pct"/>
            <w:shd w:val="clear" w:color="auto" w:fill="auto"/>
            <w:noWrap/>
            <w:hideMark/>
          </w:tcPr>
          <w:p w14:paraId="65D0BFA1" w14:textId="77777777" w:rsidR="002F7829" w:rsidRPr="00466BFF" w:rsidRDefault="002F7829" w:rsidP="00973A4A">
            <w:pPr>
              <w:spacing w:after="0" w:line="240" w:lineRule="auto"/>
              <w:rPr>
                <w:rFonts w:cs="Calibri"/>
                <w:sz w:val="20"/>
                <w:szCs w:val="20"/>
              </w:rPr>
            </w:pPr>
            <w:bookmarkStart w:id="340" w:name="_Toc124956499"/>
            <w:r w:rsidRPr="00466BFF">
              <w:rPr>
                <w:rFonts w:cs="Calibri"/>
                <w:sz w:val="20"/>
                <w:szCs w:val="20"/>
              </w:rPr>
              <w:t>0346295313</w:t>
            </w:r>
            <w:bookmarkEnd w:id="340"/>
          </w:p>
        </w:tc>
        <w:tc>
          <w:tcPr>
            <w:tcW w:w="1307" w:type="pct"/>
            <w:gridSpan w:val="2"/>
            <w:shd w:val="clear" w:color="auto" w:fill="auto"/>
            <w:hideMark/>
          </w:tcPr>
          <w:p w14:paraId="14547E99" w14:textId="77777777" w:rsidR="002F7829" w:rsidRPr="00466BFF" w:rsidRDefault="002F7829" w:rsidP="00973A4A">
            <w:pPr>
              <w:spacing w:after="0" w:line="240" w:lineRule="auto"/>
              <w:rPr>
                <w:rFonts w:cs="Calibri"/>
                <w:sz w:val="20"/>
                <w:szCs w:val="20"/>
              </w:rPr>
            </w:pPr>
            <w:bookmarkStart w:id="341" w:name="_Toc124956500"/>
            <w:r w:rsidRPr="00466BFF">
              <w:rPr>
                <w:rFonts w:cs="Calibri"/>
                <w:sz w:val="20"/>
                <w:szCs w:val="20"/>
              </w:rPr>
              <w:t>Ambaranjana</w:t>
            </w:r>
            <w:bookmarkEnd w:id="341"/>
          </w:p>
        </w:tc>
      </w:tr>
      <w:tr w:rsidR="002F7829" w:rsidRPr="007F78CE" w14:paraId="1885AA08" w14:textId="77777777" w:rsidTr="00973A4A">
        <w:trPr>
          <w:trHeight w:val="548"/>
        </w:trPr>
        <w:tc>
          <w:tcPr>
            <w:tcW w:w="1142" w:type="pct"/>
            <w:vMerge/>
            <w:shd w:val="clear" w:color="auto" w:fill="auto"/>
            <w:hideMark/>
          </w:tcPr>
          <w:p w14:paraId="1CC47F49"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3953C845" w14:textId="77777777" w:rsidR="002F7829" w:rsidRPr="00466BFF" w:rsidRDefault="002F7829" w:rsidP="00973A4A">
            <w:pPr>
              <w:spacing w:after="0" w:line="240" w:lineRule="auto"/>
              <w:rPr>
                <w:rFonts w:cs="Calibri"/>
                <w:sz w:val="20"/>
                <w:szCs w:val="20"/>
              </w:rPr>
            </w:pPr>
            <w:bookmarkStart w:id="342" w:name="_Toc124956501"/>
            <w:r w:rsidRPr="00466BFF">
              <w:rPr>
                <w:rFonts w:cs="Calibri"/>
                <w:sz w:val="20"/>
                <w:szCs w:val="20"/>
              </w:rPr>
              <w:t>Enfant du Soleil</w:t>
            </w:r>
            <w:bookmarkEnd w:id="342"/>
          </w:p>
        </w:tc>
        <w:tc>
          <w:tcPr>
            <w:tcW w:w="607" w:type="pct"/>
            <w:shd w:val="clear" w:color="auto" w:fill="auto"/>
            <w:noWrap/>
            <w:hideMark/>
          </w:tcPr>
          <w:p w14:paraId="5E36D41C" w14:textId="77777777" w:rsidR="002F7829" w:rsidRPr="00466BFF" w:rsidRDefault="002F7829" w:rsidP="00973A4A">
            <w:pPr>
              <w:spacing w:after="0" w:line="240" w:lineRule="auto"/>
              <w:rPr>
                <w:rFonts w:cs="Calibri"/>
                <w:sz w:val="20"/>
                <w:szCs w:val="20"/>
              </w:rPr>
            </w:pPr>
            <w:bookmarkStart w:id="343" w:name="_Toc124956502"/>
            <w:r w:rsidRPr="00466BFF">
              <w:rPr>
                <w:rFonts w:cs="Calibri"/>
                <w:sz w:val="20"/>
                <w:szCs w:val="20"/>
              </w:rPr>
              <w:t>0202423000</w:t>
            </w:r>
            <w:bookmarkEnd w:id="343"/>
          </w:p>
        </w:tc>
        <w:tc>
          <w:tcPr>
            <w:tcW w:w="1307" w:type="pct"/>
            <w:gridSpan w:val="2"/>
            <w:shd w:val="clear" w:color="auto" w:fill="auto"/>
            <w:hideMark/>
          </w:tcPr>
          <w:p w14:paraId="7874163A" w14:textId="77777777" w:rsidR="002F7829" w:rsidRPr="00466BFF" w:rsidRDefault="002F7829" w:rsidP="00973A4A">
            <w:pPr>
              <w:spacing w:after="0" w:line="240" w:lineRule="auto"/>
              <w:rPr>
                <w:rFonts w:cs="Calibri"/>
                <w:sz w:val="20"/>
                <w:szCs w:val="20"/>
              </w:rPr>
            </w:pPr>
            <w:bookmarkStart w:id="344" w:name="_Toc124956503"/>
            <w:r w:rsidRPr="00466BFF">
              <w:rPr>
                <w:rFonts w:cs="Calibri"/>
                <w:sz w:val="20"/>
                <w:szCs w:val="20"/>
              </w:rPr>
              <w:t>Près ITP 03 bis Andrambato Itaosy Antananarivo Atsimondrano</w:t>
            </w:r>
            <w:bookmarkEnd w:id="344"/>
          </w:p>
        </w:tc>
      </w:tr>
      <w:tr w:rsidR="002F7829" w:rsidRPr="007F78CE" w14:paraId="60152CBA" w14:textId="77777777" w:rsidTr="00973A4A">
        <w:trPr>
          <w:trHeight w:val="580"/>
        </w:trPr>
        <w:tc>
          <w:tcPr>
            <w:tcW w:w="1142" w:type="pct"/>
            <w:vMerge/>
            <w:shd w:val="clear" w:color="auto" w:fill="auto"/>
            <w:hideMark/>
          </w:tcPr>
          <w:p w14:paraId="5AD8AB3A"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452DC45C" w14:textId="77777777" w:rsidR="002F7829" w:rsidRPr="00466BFF" w:rsidRDefault="002F7829" w:rsidP="00973A4A">
            <w:pPr>
              <w:spacing w:after="0" w:line="240" w:lineRule="auto"/>
              <w:rPr>
                <w:rFonts w:cs="Calibri"/>
                <w:sz w:val="20"/>
                <w:szCs w:val="20"/>
              </w:rPr>
            </w:pPr>
            <w:bookmarkStart w:id="345" w:name="_Toc124956504"/>
            <w:r w:rsidRPr="00466BFF">
              <w:rPr>
                <w:rFonts w:cs="Calibri"/>
                <w:sz w:val="20"/>
                <w:szCs w:val="20"/>
              </w:rPr>
              <w:t>MERCI</w:t>
            </w:r>
            <w:bookmarkEnd w:id="345"/>
          </w:p>
        </w:tc>
        <w:tc>
          <w:tcPr>
            <w:tcW w:w="607" w:type="pct"/>
            <w:shd w:val="clear" w:color="auto" w:fill="auto"/>
            <w:noWrap/>
            <w:hideMark/>
          </w:tcPr>
          <w:p w14:paraId="07D2D3AB" w14:textId="77777777" w:rsidR="002F7829" w:rsidRPr="00466BFF" w:rsidRDefault="002F7829" w:rsidP="00973A4A">
            <w:pPr>
              <w:spacing w:after="0" w:line="240" w:lineRule="auto"/>
              <w:rPr>
                <w:rFonts w:cs="Calibri"/>
                <w:sz w:val="20"/>
                <w:szCs w:val="20"/>
              </w:rPr>
            </w:pPr>
            <w:bookmarkStart w:id="346" w:name="_Toc124956505"/>
            <w:r w:rsidRPr="00466BFF">
              <w:rPr>
                <w:rFonts w:cs="Calibri"/>
                <w:sz w:val="20"/>
                <w:szCs w:val="20"/>
              </w:rPr>
              <w:t>0344114210</w:t>
            </w:r>
            <w:bookmarkEnd w:id="346"/>
          </w:p>
        </w:tc>
        <w:tc>
          <w:tcPr>
            <w:tcW w:w="1307" w:type="pct"/>
            <w:gridSpan w:val="2"/>
            <w:shd w:val="clear" w:color="auto" w:fill="auto"/>
            <w:hideMark/>
          </w:tcPr>
          <w:p w14:paraId="3E0EFD38" w14:textId="77777777" w:rsidR="002F7829" w:rsidRPr="00466BFF" w:rsidRDefault="002F7829" w:rsidP="00973A4A">
            <w:pPr>
              <w:spacing w:after="0" w:line="240" w:lineRule="auto"/>
              <w:rPr>
                <w:rFonts w:cs="Calibri"/>
                <w:sz w:val="20"/>
                <w:szCs w:val="20"/>
              </w:rPr>
            </w:pPr>
            <w:bookmarkStart w:id="347" w:name="_Toc124956506"/>
            <w:r w:rsidRPr="00466BFF">
              <w:rPr>
                <w:rFonts w:cs="Calibri"/>
                <w:sz w:val="20"/>
                <w:szCs w:val="20"/>
              </w:rPr>
              <w:t>VT29CL Ampahateza Antananarivo ville</w:t>
            </w:r>
            <w:bookmarkEnd w:id="347"/>
          </w:p>
        </w:tc>
      </w:tr>
      <w:tr w:rsidR="002F7829" w:rsidRPr="007F78CE" w14:paraId="30FFE686" w14:textId="77777777" w:rsidTr="00973A4A">
        <w:trPr>
          <w:trHeight w:val="290"/>
        </w:trPr>
        <w:tc>
          <w:tcPr>
            <w:tcW w:w="1142" w:type="pct"/>
            <w:vMerge w:val="restart"/>
            <w:shd w:val="clear" w:color="auto" w:fill="auto"/>
            <w:noWrap/>
            <w:hideMark/>
          </w:tcPr>
          <w:p w14:paraId="2761BE2E" w14:textId="77777777" w:rsidR="002F7829" w:rsidRPr="00B434A6" w:rsidRDefault="002F7829" w:rsidP="00973A4A">
            <w:pPr>
              <w:spacing w:after="0" w:line="240" w:lineRule="auto"/>
              <w:rPr>
                <w:rFonts w:cs="Calibri"/>
                <w:sz w:val="20"/>
                <w:szCs w:val="20"/>
              </w:rPr>
            </w:pPr>
            <w:bookmarkStart w:id="348" w:name="_Toc124956507"/>
            <w:r w:rsidRPr="00B434A6">
              <w:rPr>
                <w:rFonts w:cs="Calibri"/>
                <w:sz w:val="20"/>
                <w:szCs w:val="20"/>
              </w:rPr>
              <w:t>VAKINANKARATRA</w:t>
            </w:r>
            <w:bookmarkEnd w:id="348"/>
          </w:p>
        </w:tc>
        <w:tc>
          <w:tcPr>
            <w:tcW w:w="3858" w:type="pct"/>
            <w:gridSpan w:val="4"/>
            <w:shd w:val="clear" w:color="auto" w:fill="auto"/>
            <w:noWrap/>
            <w:hideMark/>
          </w:tcPr>
          <w:p w14:paraId="6BC99FAF" w14:textId="77777777" w:rsidR="002F7829" w:rsidRPr="00466BFF" w:rsidRDefault="002F7829" w:rsidP="00973A4A">
            <w:pPr>
              <w:spacing w:after="0" w:line="240" w:lineRule="auto"/>
              <w:rPr>
                <w:rFonts w:cs="Calibri"/>
                <w:sz w:val="20"/>
                <w:szCs w:val="20"/>
              </w:rPr>
            </w:pPr>
            <w:bookmarkStart w:id="349" w:name="_Toc124956508"/>
            <w:r w:rsidRPr="00466BFF">
              <w:rPr>
                <w:rFonts w:cs="Calibri"/>
                <w:sz w:val="20"/>
                <w:szCs w:val="20"/>
              </w:rPr>
              <w:t>Partenariat Min Santé et ADDH/ONG</w:t>
            </w:r>
            <w:bookmarkEnd w:id="349"/>
          </w:p>
        </w:tc>
      </w:tr>
      <w:tr w:rsidR="002F7829" w:rsidRPr="007F78CE" w14:paraId="1CDB2CC3" w14:textId="77777777" w:rsidTr="00973A4A">
        <w:trPr>
          <w:trHeight w:val="290"/>
        </w:trPr>
        <w:tc>
          <w:tcPr>
            <w:tcW w:w="1142" w:type="pct"/>
            <w:vMerge/>
            <w:shd w:val="clear" w:color="auto" w:fill="auto"/>
            <w:hideMark/>
          </w:tcPr>
          <w:p w14:paraId="643B7686"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583ED655" w14:textId="77777777" w:rsidR="002F7829" w:rsidRPr="00466BFF" w:rsidRDefault="002F7829" w:rsidP="00973A4A">
            <w:pPr>
              <w:spacing w:after="0" w:line="240" w:lineRule="auto"/>
              <w:rPr>
                <w:rFonts w:cs="Calibri"/>
                <w:sz w:val="20"/>
                <w:szCs w:val="20"/>
              </w:rPr>
            </w:pPr>
            <w:bookmarkStart w:id="350" w:name="_Toc124956509"/>
            <w:r w:rsidRPr="00466BFF">
              <w:rPr>
                <w:rFonts w:cs="Calibri"/>
                <w:sz w:val="20"/>
                <w:szCs w:val="20"/>
              </w:rPr>
              <w:t>CECJ/SOS Victime de Non Droit</w:t>
            </w:r>
            <w:bookmarkEnd w:id="350"/>
          </w:p>
        </w:tc>
        <w:tc>
          <w:tcPr>
            <w:tcW w:w="607" w:type="pct"/>
            <w:shd w:val="clear" w:color="auto" w:fill="auto"/>
            <w:noWrap/>
            <w:hideMark/>
          </w:tcPr>
          <w:p w14:paraId="7DB16B0B"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1A6481FB" w14:textId="77777777" w:rsidR="002F7829" w:rsidRPr="00466BFF" w:rsidRDefault="002F7829" w:rsidP="00973A4A">
            <w:pPr>
              <w:spacing w:after="0" w:line="240" w:lineRule="auto"/>
              <w:rPr>
                <w:rFonts w:cs="Calibri"/>
                <w:sz w:val="20"/>
                <w:szCs w:val="20"/>
              </w:rPr>
            </w:pPr>
            <w:bookmarkStart w:id="351" w:name="_Toc124956510"/>
            <w:r w:rsidRPr="00466BFF">
              <w:rPr>
                <w:rFonts w:cs="Calibri"/>
                <w:sz w:val="20"/>
                <w:szCs w:val="20"/>
              </w:rPr>
              <w:t>Antsirabe</w:t>
            </w:r>
            <w:bookmarkEnd w:id="351"/>
          </w:p>
        </w:tc>
      </w:tr>
      <w:tr w:rsidR="002F7829" w:rsidRPr="007F78CE" w14:paraId="16E03F17" w14:textId="77777777" w:rsidTr="00973A4A">
        <w:trPr>
          <w:trHeight w:val="290"/>
        </w:trPr>
        <w:tc>
          <w:tcPr>
            <w:tcW w:w="1142" w:type="pct"/>
            <w:vMerge/>
            <w:shd w:val="clear" w:color="auto" w:fill="auto"/>
            <w:hideMark/>
          </w:tcPr>
          <w:p w14:paraId="1F50FF9F"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016B34E2" w14:textId="77777777" w:rsidR="002F7829" w:rsidRPr="00466BFF" w:rsidRDefault="002F7829" w:rsidP="00973A4A">
            <w:pPr>
              <w:spacing w:after="0" w:line="240" w:lineRule="auto"/>
              <w:rPr>
                <w:rFonts w:cs="Calibri"/>
                <w:sz w:val="20"/>
                <w:szCs w:val="20"/>
              </w:rPr>
            </w:pPr>
            <w:bookmarkStart w:id="352" w:name="_Toc124956511"/>
            <w:r w:rsidRPr="00466BFF">
              <w:rPr>
                <w:rFonts w:cs="Calibri"/>
                <w:sz w:val="20"/>
                <w:szCs w:val="20"/>
              </w:rPr>
              <w:t>Centre Relais CECJ/SOS Victime de Non Droit</w:t>
            </w:r>
            <w:bookmarkEnd w:id="352"/>
          </w:p>
        </w:tc>
        <w:tc>
          <w:tcPr>
            <w:tcW w:w="607" w:type="pct"/>
            <w:shd w:val="clear" w:color="auto" w:fill="auto"/>
            <w:noWrap/>
            <w:hideMark/>
          </w:tcPr>
          <w:p w14:paraId="08D86579"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70B97C3E" w14:textId="77777777" w:rsidR="002F7829" w:rsidRPr="00466BFF" w:rsidRDefault="002F7829" w:rsidP="00973A4A">
            <w:pPr>
              <w:spacing w:after="0" w:line="240" w:lineRule="auto"/>
              <w:rPr>
                <w:rFonts w:cs="Calibri"/>
                <w:sz w:val="20"/>
                <w:szCs w:val="20"/>
              </w:rPr>
            </w:pPr>
            <w:bookmarkStart w:id="353" w:name="_Toc124956512"/>
            <w:r w:rsidRPr="00466BFF">
              <w:rPr>
                <w:rFonts w:cs="Calibri"/>
                <w:sz w:val="20"/>
                <w:szCs w:val="20"/>
              </w:rPr>
              <w:t>Betafo</w:t>
            </w:r>
            <w:bookmarkEnd w:id="353"/>
          </w:p>
        </w:tc>
      </w:tr>
      <w:tr w:rsidR="002F7829" w:rsidRPr="007F78CE" w14:paraId="4071CDE7" w14:textId="77777777" w:rsidTr="00973A4A">
        <w:trPr>
          <w:trHeight w:val="290"/>
        </w:trPr>
        <w:tc>
          <w:tcPr>
            <w:tcW w:w="1142" w:type="pct"/>
            <w:vMerge/>
            <w:shd w:val="clear" w:color="auto" w:fill="auto"/>
            <w:hideMark/>
          </w:tcPr>
          <w:p w14:paraId="33E10815"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5AFFE658" w14:textId="77777777" w:rsidR="002F7829" w:rsidRPr="00466BFF" w:rsidRDefault="002F7829" w:rsidP="00973A4A">
            <w:pPr>
              <w:spacing w:after="0" w:line="240" w:lineRule="auto"/>
              <w:rPr>
                <w:rFonts w:cs="Calibri"/>
                <w:sz w:val="20"/>
                <w:szCs w:val="20"/>
              </w:rPr>
            </w:pPr>
            <w:bookmarkStart w:id="354" w:name="_Toc124956513"/>
            <w:r w:rsidRPr="00466BFF">
              <w:rPr>
                <w:rFonts w:cs="Calibri"/>
                <w:sz w:val="20"/>
                <w:szCs w:val="20"/>
              </w:rPr>
              <w:t>ADDH/ONG</w:t>
            </w:r>
            <w:bookmarkEnd w:id="354"/>
          </w:p>
        </w:tc>
        <w:tc>
          <w:tcPr>
            <w:tcW w:w="607" w:type="pct"/>
            <w:shd w:val="clear" w:color="auto" w:fill="auto"/>
          </w:tcPr>
          <w:p w14:paraId="26349A35" w14:textId="77777777" w:rsidR="002F7829" w:rsidRPr="00466BFF" w:rsidRDefault="002F7829" w:rsidP="00973A4A">
            <w:pPr>
              <w:spacing w:after="0" w:line="240" w:lineRule="auto"/>
              <w:rPr>
                <w:rFonts w:cs="Calibri"/>
                <w:sz w:val="20"/>
                <w:szCs w:val="20"/>
              </w:rPr>
            </w:pPr>
          </w:p>
        </w:tc>
        <w:tc>
          <w:tcPr>
            <w:tcW w:w="1307" w:type="pct"/>
            <w:gridSpan w:val="2"/>
            <w:shd w:val="clear" w:color="auto" w:fill="auto"/>
          </w:tcPr>
          <w:p w14:paraId="4B0CADBB" w14:textId="77777777" w:rsidR="002F7829" w:rsidRPr="00466BFF" w:rsidRDefault="002F7829" w:rsidP="00973A4A">
            <w:pPr>
              <w:spacing w:after="0" w:line="240" w:lineRule="auto"/>
              <w:rPr>
                <w:rFonts w:cs="Calibri"/>
                <w:sz w:val="20"/>
                <w:szCs w:val="20"/>
              </w:rPr>
            </w:pPr>
          </w:p>
        </w:tc>
      </w:tr>
      <w:tr w:rsidR="002F7829" w:rsidRPr="007F78CE" w14:paraId="278F1FED" w14:textId="77777777" w:rsidTr="00973A4A">
        <w:trPr>
          <w:trHeight w:val="377"/>
        </w:trPr>
        <w:tc>
          <w:tcPr>
            <w:tcW w:w="1142" w:type="pct"/>
            <w:vMerge/>
            <w:shd w:val="clear" w:color="auto" w:fill="auto"/>
            <w:hideMark/>
          </w:tcPr>
          <w:p w14:paraId="68F4F121"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17D37381" w14:textId="77777777" w:rsidR="002F7829" w:rsidRPr="00466BFF" w:rsidRDefault="002F7829" w:rsidP="00973A4A">
            <w:pPr>
              <w:spacing w:after="0" w:line="240" w:lineRule="auto"/>
              <w:rPr>
                <w:rFonts w:cs="Calibri"/>
                <w:sz w:val="20"/>
                <w:szCs w:val="20"/>
              </w:rPr>
            </w:pPr>
            <w:bookmarkStart w:id="355" w:name="_Toc124956514"/>
            <w:r w:rsidRPr="00466BFF">
              <w:rPr>
                <w:rFonts w:cs="Calibri"/>
                <w:sz w:val="20"/>
                <w:szCs w:val="20"/>
              </w:rPr>
              <w:t>Enfant du Soleil</w:t>
            </w:r>
            <w:bookmarkEnd w:id="355"/>
          </w:p>
        </w:tc>
        <w:tc>
          <w:tcPr>
            <w:tcW w:w="607" w:type="pct"/>
            <w:shd w:val="clear" w:color="auto" w:fill="auto"/>
            <w:noWrap/>
            <w:hideMark/>
          </w:tcPr>
          <w:p w14:paraId="2602E0A6" w14:textId="77777777" w:rsidR="002F7829" w:rsidRPr="00466BFF" w:rsidRDefault="002F7829" w:rsidP="00973A4A">
            <w:pPr>
              <w:spacing w:after="0" w:line="240" w:lineRule="auto"/>
              <w:rPr>
                <w:rFonts w:cs="Calibri"/>
                <w:sz w:val="20"/>
                <w:szCs w:val="20"/>
              </w:rPr>
            </w:pPr>
            <w:bookmarkStart w:id="356" w:name="_Toc124956515"/>
            <w:r w:rsidRPr="00466BFF">
              <w:rPr>
                <w:rFonts w:cs="Calibri"/>
                <w:sz w:val="20"/>
                <w:szCs w:val="20"/>
              </w:rPr>
              <w:t>0204448828</w:t>
            </w:r>
            <w:bookmarkEnd w:id="356"/>
          </w:p>
        </w:tc>
        <w:tc>
          <w:tcPr>
            <w:tcW w:w="1307" w:type="pct"/>
            <w:gridSpan w:val="2"/>
            <w:shd w:val="clear" w:color="auto" w:fill="auto"/>
            <w:hideMark/>
          </w:tcPr>
          <w:p w14:paraId="57711067" w14:textId="77777777" w:rsidR="002F7829" w:rsidRPr="00466BFF" w:rsidRDefault="002F7829" w:rsidP="00973A4A">
            <w:pPr>
              <w:spacing w:after="0" w:line="240" w:lineRule="auto"/>
              <w:rPr>
                <w:rFonts w:cs="Calibri"/>
                <w:sz w:val="20"/>
                <w:szCs w:val="20"/>
              </w:rPr>
            </w:pPr>
            <w:bookmarkStart w:id="357" w:name="_Toc124956516"/>
            <w:r w:rsidRPr="00466BFF">
              <w:rPr>
                <w:rFonts w:cs="Calibri"/>
                <w:sz w:val="20"/>
                <w:szCs w:val="20"/>
              </w:rPr>
              <w:t>04E320 Ambohimena Antsirabe</w:t>
            </w:r>
            <w:bookmarkEnd w:id="357"/>
          </w:p>
        </w:tc>
      </w:tr>
      <w:tr w:rsidR="002F7829" w:rsidRPr="007F78CE" w14:paraId="76A22BEF" w14:textId="77777777" w:rsidTr="00973A4A">
        <w:trPr>
          <w:trHeight w:val="290"/>
        </w:trPr>
        <w:tc>
          <w:tcPr>
            <w:tcW w:w="1142" w:type="pct"/>
            <w:vMerge w:val="restart"/>
            <w:shd w:val="clear" w:color="auto" w:fill="auto"/>
            <w:noWrap/>
            <w:hideMark/>
          </w:tcPr>
          <w:p w14:paraId="38C89F24" w14:textId="77777777" w:rsidR="002F7829" w:rsidRPr="00B434A6" w:rsidRDefault="002F7829" w:rsidP="00973A4A">
            <w:pPr>
              <w:spacing w:after="0" w:line="240" w:lineRule="auto"/>
              <w:rPr>
                <w:rFonts w:cs="Calibri"/>
                <w:sz w:val="20"/>
                <w:szCs w:val="20"/>
              </w:rPr>
            </w:pPr>
            <w:bookmarkStart w:id="358" w:name="_Toc124956517"/>
            <w:r w:rsidRPr="00B434A6">
              <w:rPr>
                <w:rFonts w:cs="Calibri"/>
                <w:sz w:val="20"/>
                <w:szCs w:val="20"/>
              </w:rPr>
              <w:t>ITASY</w:t>
            </w:r>
            <w:bookmarkEnd w:id="358"/>
          </w:p>
        </w:tc>
        <w:tc>
          <w:tcPr>
            <w:tcW w:w="3858" w:type="pct"/>
            <w:gridSpan w:val="4"/>
            <w:shd w:val="clear" w:color="auto" w:fill="auto"/>
            <w:noWrap/>
            <w:hideMark/>
          </w:tcPr>
          <w:p w14:paraId="038DEBF8" w14:textId="77777777" w:rsidR="002F7829" w:rsidRPr="00466BFF" w:rsidRDefault="002F7829" w:rsidP="00973A4A">
            <w:pPr>
              <w:spacing w:after="0" w:line="240" w:lineRule="auto"/>
              <w:rPr>
                <w:rFonts w:cs="Calibri"/>
                <w:sz w:val="20"/>
                <w:szCs w:val="20"/>
              </w:rPr>
            </w:pPr>
            <w:bookmarkStart w:id="359" w:name="_Toc124956518"/>
            <w:r w:rsidRPr="00466BFF">
              <w:rPr>
                <w:rFonts w:cs="Calibri"/>
                <w:sz w:val="20"/>
                <w:szCs w:val="20"/>
              </w:rPr>
              <w:t>Partenariat Min Santé et ADDH/ONG</w:t>
            </w:r>
            <w:bookmarkEnd w:id="359"/>
          </w:p>
        </w:tc>
      </w:tr>
      <w:tr w:rsidR="002F7829" w:rsidRPr="007F78CE" w14:paraId="4A973AF0" w14:textId="77777777" w:rsidTr="00973A4A">
        <w:trPr>
          <w:trHeight w:val="290"/>
        </w:trPr>
        <w:tc>
          <w:tcPr>
            <w:tcW w:w="1142" w:type="pct"/>
            <w:vMerge/>
            <w:shd w:val="clear" w:color="auto" w:fill="auto"/>
            <w:hideMark/>
          </w:tcPr>
          <w:p w14:paraId="467C5B6C"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2BCC11C8" w14:textId="77777777" w:rsidR="002F7829" w:rsidRPr="00466BFF" w:rsidRDefault="002F7829" w:rsidP="00973A4A">
            <w:pPr>
              <w:spacing w:after="0" w:line="240" w:lineRule="auto"/>
              <w:rPr>
                <w:rFonts w:cs="Calibri"/>
                <w:sz w:val="20"/>
                <w:szCs w:val="20"/>
              </w:rPr>
            </w:pPr>
            <w:bookmarkStart w:id="360" w:name="_Toc124956519"/>
            <w:r w:rsidRPr="00466BFF">
              <w:rPr>
                <w:rFonts w:cs="Calibri"/>
                <w:sz w:val="20"/>
                <w:szCs w:val="20"/>
              </w:rPr>
              <w:t>CECJ/Mampitasoa</w:t>
            </w:r>
            <w:bookmarkEnd w:id="360"/>
          </w:p>
        </w:tc>
        <w:tc>
          <w:tcPr>
            <w:tcW w:w="607" w:type="pct"/>
            <w:shd w:val="clear" w:color="auto" w:fill="auto"/>
            <w:noWrap/>
            <w:hideMark/>
          </w:tcPr>
          <w:p w14:paraId="4ED2ED70"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0CEBBBFB" w14:textId="77777777" w:rsidR="002F7829" w:rsidRPr="00466BFF" w:rsidRDefault="002F7829" w:rsidP="00973A4A">
            <w:pPr>
              <w:spacing w:after="0" w:line="240" w:lineRule="auto"/>
              <w:rPr>
                <w:rFonts w:cs="Calibri"/>
                <w:sz w:val="20"/>
                <w:szCs w:val="20"/>
              </w:rPr>
            </w:pPr>
            <w:bookmarkStart w:id="361" w:name="_Toc124956520"/>
            <w:r w:rsidRPr="00466BFF">
              <w:rPr>
                <w:rFonts w:cs="Calibri"/>
                <w:sz w:val="20"/>
                <w:szCs w:val="20"/>
              </w:rPr>
              <w:t>Miarinarivo</w:t>
            </w:r>
            <w:bookmarkEnd w:id="361"/>
          </w:p>
        </w:tc>
      </w:tr>
      <w:tr w:rsidR="002F7829" w:rsidRPr="007F78CE" w14:paraId="0960C521" w14:textId="77777777" w:rsidTr="00973A4A">
        <w:trPr>
          <w:trHeight w:val="290"/>
        </w:trPr>
        <w:tc>
          <w:tcPr>
            <w:tcW w:w="1142" w:type="pct"/>
            <w:vMerge w:val="restart"/>
            <w:shd w:val="clear" w:color="auto" w:fill="auto"/>
            <w:noWrap/>
            <w:hideMark/>
          </w:tcPr>
          <w:p w14:paraId="26BCF037" w14:textId="77777777" w:rsidR="002F7829" w:rsidRPr="00B434A6" w:rsidRDefault="002F7829" w:rsidP="00973A4A">
            <w:pPr>
              <w:spacing w:after="0" w:line="240" w:lineRule="auto"/>
              <w:rPr>
                <w:rFonts w:cs="Calibri"/>
                <w:sz w:val="20"/>
                <w:szCs w:val="20"/>
              </w:rPr>
            </w:pPr>
            <w:bookmarkStart w:id="362" w:name="_Toc124956521"/>
            <w:r w:rsidRPr="00B434A6">
              <w:rPr>
                <w:rFonts w:cs="Calibri"/>
                <w:sz w:val="20"/>
                <w:szCs w:val="20"/>
              </w:rPr>
              <w:t>BONGOLAVA</w:t>
            </w:r>
            <w:bookmarkEnd w:id="362"/>
          </w:p>
        </w:tc>
        <w:tc>
          <w:tcPr>
            <w:tcW w:w="3858" w:type="pct"/>
            <w:gridSpan w:val="4"/>
            <w:shd w:val="clear" w:color="auto" w:fill="auto"/>
            <w:noWrap/>
            <w:hideMark/>
          </w:tcPr>
          <w:p w14:paraId="39583E74" w14:textId="77777777" w:rsidR="002F7829" w:rsidRPr="00466BFF" w:rsidRDefault="002F7829" w:rsidP="00973A4A">
            <w:pPr>
              <w:spacing w:after="0" w:line="240" w:lineRule="auto"/>
              <w:rPr>
                <w:rFonts w:cs="Calibri"/>
                <w:sz w:val="20"/>
                <w:szCs w:val="20"/>
              </w:rPr>
            </w:pPr>
            <w:bookmarkStart w:id="363" w:name="_Toc124956522"/>
            <w:r w:rsidRPr="00466BFF">
              <w:rPr>
                <w:rFonts w:cs="Calibri"/>
                <w:sz w:val="20"/>
                <w:szCs w:val="20"/>
              </w:rPr>
              <w:t>Partenariat Min Santé et ADDH/ONG</w:t>
            </w:r>
            <w:bookmarkEnd w:id="363"/>
          </w:p>
        </w:tc>
      </w:tr>
      <w:tr w:rsidR="002F7829" w:rsidRPr="007F78CE" w14:paraId="0EC4D873" w14:textId="77777777" w:rsidTr="00973A4A">
        <w:trPr>
          <w:trHeight w:val="290"/>
        </w:trPr>
        <w:tc>
          <w:tcPr>
            <w:tcW w:w="1142" w:type="pct"/>
            <w:vMerge/>
            <w:shd w:val="clear" w:color="auto" w:fill="auto"/>
            <w:hideMark/>
          </w:tcPr>
          <w:p w14:paraId="6077466C"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5AD5895B" w14:textId="77777777" w:rsidR="002F7829" w:rsidRPr="00466BFF" w:rsidRDefault="002F7829" w:rsidP="00973A4A">
            <w:pPr>
              <w:spacing w:after="0" w:line="240" w:lineRule="auto"/>
              <w:rPr>
                <w:rFonts w:cs="Calibri"/>
                <w:sz w:val="20"/>
                <w:szCs w:val="20"/>
              </w:rPr>
            </w:pPr>
            <w:bookmarkStart w:id="364" w:name="_Toc124956523"/>
            <w:r w:rsidRPr="00466BFF">
              <w:rPr>
                <w:rFonts w:cs="Calibri"/>
                <w:sz w:val="20"/>
                <w:szCs w:val="20"/>
              </w:rPr>
              <w:t>CECJ/Avotra</w:t>
            </w:r>
            <w:bookmarkEnd w:id="364"/>
          </w:p>
        </w:tc>
        <w:tc>
          <w:tcPr>
            <w:tcW w:w="607" w:type="pct"/>
            <w:shd w:val="clear" w:color="auto" w:fill="auto"/>
            <w:noWrap/>
            <w:hideMark/>
          </w:tcPr>
          <w:p w14:paraId="4D034605"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11A1FF1E" w14:textId="77777777" w:rsidR="002F7829" w:rsidRPr="00466BFF" w:rsidRDefault="002F7829" w:rsidP="00973A4A">
            <w:pPr>
              <w:spacing w:after="0" w:line="240" w:lineRule="auto"/>
              <w:rPr>
                <w:rFonts w:cs="Calibri"/>
                <w:sz w:val="20"/>
                <w:szCs w:val="20"/>
              </w:rPr>
            </w:pPr>
            <w:bookmarkStart w:id="365" w:name="_Toc124956524"/>
            <w:r w:rsidRPr="00466BFF">
              <w:rPr>
                <w:rFonts w:cs="Calibri"/>
                <w:sz w:val="20"/>
                <w:szCs w:val="20"/>
              </w:rPr>
              <w:t>Tsiroanomandidy</w:t>
            </w:r>
            <w:bookmarkEnd w:id="365"/>
          </w:p>
        </w:tc>
      </w:tr>
      <w:tr w:rsidR="002F7829" w:rsidRPr="007F78CE" w14:paraId="15EB95EB" w14:textId="77777777" w:rsidTr="00973A4A">
        <w:trPr>
          <w:trHeight w:val="290"/>
        </w:trPr>
        <w:tc>
          <w:tcPr>
            <w:tcW w:w="1142" w:type="pct"/>
            <w:vMerge w:val="restart"/>
            <w:shd w:val="clear" w:color="auto" w:fill="auto"/>
            <w:noWrap/>
            <w:hideMark/>
          </w:tcPr>
          <w:p w14:paraId="30B0703F" w14:textId="77777777" w:rsidR="002F7829" w:rsidRPr="00B434A6" w:rsidRDefault="002F7829" w:rsidP="00973A4A">
            <w:pPr>
              <w:spacing w:after="0" w:line="240" w:lineRule="auto"/>
              <w:rPr>
                <w:rFonts w:cs="Calibri"/>
                <w:sz w:val="20"/>
                <w:szCs w:val="20"/>
              </w:rPr>
            </w:pPr>
            <w:bookmarkStart w:id="366" w:name="_Toc124956525"/>
            <w:r w:rsidRPr="00B434A6">
              <w:rPr>
                <w:rFonts w:cs="Calibri"/>
                <w:sz w:val="20"/>
                <w:szCs w:val="20"/>
              </w:rPr>
              <w:t>BOENY</w:t>
            </w:r>
            <w:bookmarkEnd w:id="366"/>
          </w:p>
        </w:tc>
        <w:tc>
          <w:tcPr>
            <w:tcW w:w="1943" w:type="pct"/>
            <w:shd w:val="clear" w:color="auto" w:fill="auto"/>
            <w:noWrap/>
            <w:hideMark/>
          </w:tcPr>
          <w:p w14:paraId="7BCEEAC3" w14:textId="77777777" w:rsidR="002F7829" w:rsidRPr="00466BFF" w:rsidRDefault="002F7829" w:rsidP="00973A4A">
            <w:pPr>
              <w:spacing w:after="0" w:line="240" w:lineRule="auto"/>
              <w:rPr>
                <w:rFonts w:cs="Calibri"/>
                <w:sz w:val="20"/>
                <w:szCs w:val="20"/>
              </w:rPr>
            </w:pPr>
            <w:bookmarkStart w:id="367" w:name="_Toc124956526"/>
            <w:r w:rsidRPr="00466BFF">
              <w:rPr>
                <w:rFonts w:cs="Calibri"/>
                <w:sz w:val="20"/>
                <w:szCs w:val="20"/>
              </w:rPr>
              <w:t>Service Public</w:t>
            </w:r>
            <w:bookmarkEnd w:id="367"/>
          </w:p>
        </w:tc>
        <w:tc>
          <w:tcPr>
            <w:tcW w:w="607" w:type="pct"/>
            <w:shd w:val="clear" w:color="auto" w:fill="auto"/>
          </w:tcPr>
          <w:p w14:paraId="4C113ECA" w14:textId="77777777" w:rsidR="002F7829" w:rsidRPr="00466BFF" w:rsidRDefault="002F7829" w:rsidP="00973A4A">
            <w:pPr>
              <w:spacing w:after="0" w:line="240" w:lineRule="auto"/>
              <w:rPr>
                <w:rFonts w:cs="Calibri"/>
                <w:sz w:val="20"/>
                <w:szCs w:val="20"/>
              </w:rPr>
            </w:pPr>
          </w:p>
        </w:tc>
        <w:tc>
          <w:tcPr>
            <w:tcW w:w="1307" w:type="pct"/>
            <w:gridSpan w:val="2"/>
            <w:shd w:val="clear" w:color="auto" w:fill="auto"/>
          </w:tcPr>
          <w:p w14:paraId="4CA2A047" w14:textId="77777777" w:rsidR="002F7829" w:rsidRPr="00466BFF" w:rsidRDefault="002F7829" w:rsidP="00973A4A">
            <w:pPr>
              <w:spacing w:after="0" w:line="240" w:lineRule="auto"/>
              <w:rPr>
                <w:rFonts w:cs="Calibri"/>
                <w:sz w:val="20"/>
                <w:szCs w:val="20"/>
              </w:rPr>
            </w:pPr>
          </w:p>
        </w:tc>
      </w:tr>
      <w:tr w:rsidR="002F7829" w:rsidRPr="007F78CE" w14:paraId="5536F09E" w14:textId="77777777" w:rsidTr="00973A4A">
        <w:trPr>
          <w:trHeight w:val="290"/>
        </w:trPr>
        <w:tc>
          <w:tcPr>
            <w:tcW w:w="1142" w:type="pct"/>
            <w:vMerge/>
            <w:shd w:val="clear" w:color="auto" w:fill="auto"/>
            <w:hideMark/>
          </w:tcPr>
          <w:p w14:paraId="09E30ED9"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66BD5054" w14:textId="77777777" w:rsidR="002F7829" w:rsidRPr="00466BFF" w:rsidRDefault="002F7829" w:rsidP="00973A4A">
            <w:pPr>
              <w:spacing w:after="0" w:line="240" w:lineRule="auto"/>
              <w:rPr>
                <w:rFonts w:cs="Calibri"/>
                <w:sz w:val="20"/>
                <w:szCs w:val="20"/>
              </w:rPr>
            </w:pPr>
            <w:bookmarkStart w:id="368" w:name="_Toc124956527"/>
            <w:r w:rsidRPr="00466BFF">
              <w:rPr>
                <w:rFonts w:cs="Calibri"/>
                <w:sz w:val="20"/>
                <w:szCs w:val="20"/>
              </w:rPr>
              <w:t>Bureau d'Assistance Sociale</w:t>
            </w:r>
            <w:bookmarkEnd w:id="368"/>
          </w:p>
        </w:tc>
        <w:tc>
          <w:tcPr>
            <w:tcW w:w="607" w:type="pct"/>
            <w:shd w:val="clear" w:color="auto" w:fill="auto"/>
            <w:noWrap/>
            <w:hideMark/>
          </w:tcPr>
          <w:p w14:paraId="07BF9AE2" w14:textId="77777777" w:rsidR="002F7829" w:rsidRPr="00466BFF" w:rsidRDefault="002F7829" w:rsidP="00973A4A">
            <w:pPr>
              <w:spacing w:after="0" w:line="240" w:lineRule="auto"/>
              <w:rPr>
                <w:rFonts w:cs="Calibri"/>
                <w:sz w:val="20"/>
                <w:szCs w:val="20"/>
              </w:rPr>
            </w:pPr>
            <w:bookmarkStart w:id="369" w:name="_Toc124956528"/>
            <w:r w:rsidRPr="00466BFF">
              <w:rPr>
                <w:rFonts w:cs="Calibri"/>
                <w:sz w:val="20"/>
                <w:szCs w:val="20"/>
              </w:rPr>
              <w:t>0320445605</w:t>
            </w:r>
            <w:bookmarkEnd w:id="369"/>
          </w:p>
        </w:tc>
        <w:tc>
          <w:tcPr>
            <w:tcW w:w="1307" w:type="pct"/>
            <w:gridSpan w:val="2"/>
            <w:shd w:val="clear" w:color="auto" w:fill="auto"/>
            <w:hideMark/>
          </w:tcPr>
          <w:p w14:paraId="5CA586F3" w14:textId="77777777" w:rsidR="002F7829" w:rsidRPr="00466BFF" w:rsidRDefault="002F7829" w:rsidP="00973A4A">
            <w:pPr>
              <w:spacing w:after="0" w:line="240" w:lineRule="auto"/>
              <w:rPr>
                <w:rFonts w:cs="Calibri"/>
                <w:sz w:val="20"/>
                <w:szCs w:val="20"/>
              </w:rPr>
            </w:pPr>
            <w:bookmarkStart w:id="370" w:name="_Toc124956529"/>
            <w:r w:rsidRPr="00466BFF">
              <w:rPr>
                <w:rFonts w:cs="Calibri"/>
                <w:sz w:val="20"/>
                <w:szCs w:val="20"/>
              </w:rPr>
              <w:t>Mairie de Mahajanga I</w:t>
            </w:r>
            <w:bookmarkEnd w:id="370"/>
          </w:p>
        </w:tc>
      </w:tr>
      <w:tr w:rsidR="002F7829" w:rsidRPr="007F78CE" w14:paraId="222B2222" w14:textId="77777777" w:rsidTr="00973A4A">
        <w:trPr>
          <w:trHeight w:val="290"/>
        </w:trPr>
        <w:tc>
          <w:tcPr>
            <w:tcW w:w="1142" w:type="pct"/>
            <w:vMerge/>
            <w:shd w:val="clear" w:color="auto" w:fill="auto"/>
            <w:hideMark/>
          </w:tcPr>
          <w:p w14:paraId="37B9BD28" w14:textId="77777777" w:rsidR="002F7829" w:rsidRPr="00B434A6" w:rsidRDefault="002F7829" w:rsidP="00973A4A">
            <w:pPr>
              <w:spacing w:after="0" w:line="240" w:lineRule="auto"/>
              <w:rPr>
                <w:rFonts w:cs="Calibri"/>
                <w:sz w:val="20"/>
                <w:szCs w:val="20"/>
              </w:rPr>
            </w:pPr>
          </w:p>
        </w:tc>
        <w:tc>
          <w:tcPr>
            <w:tcW w:w="3858" w:type="pct"/>
            <w:gridSpan w:val="4"/>
            <w:shd w:val="clear" w:color="auto" w:fill="auto"/>
            <w:noWrap/>
            <w:hideMark/>
          </w:tcPr>
          <w:p w14:paraId="6B9A869D" w14:textId="77777777" w:rsidR="002F7829" w:rsidRPr="00466BFF" w:rsidRDefault="002F7829" w:rsidP="00973A4A">
            <w:pPr>
              <w:spacing w:after="0" w:line="240" w:lineRule="auto"/>
              <w:rPr>
                <w:rFonts w:cs="Calibri"/>
                <w:sz w:val="20"/>
                <w:szCs w:val="20"/>
              </w:rPr>
            </w:pPr>
            <w:bookmarkStart w:id="371" w:name="_Toc124956530"/>
            <w:r w:rsidRPr="00466BFF">
              <w:rPr>
                <w:rFonts w:cs="Calibri"/>
                <w:sz w:val="20"/>
                <w:szCs w:val="20"/>
              </w:rPr>
              <w:t>Partenariat Min Santé et ADDH/ONG</w:t>
            </w:r>
            <w:bookmarkEnd w:id="371"/>
          </w:p>
        </w:tc>
      </w:tr>
      <w:tr w:rsidR="002F7829" w:rsidRPr="007F78CE" w14:paraId="259B391E" w14:textId="77777777" w:rsidTr="00973A4A">
        <w:trPr>
          <w:trHeight w:val="580"/>
        </w:trPr>
        <w:tc>
          <w:tcPr>
            <w:tcW w:w="1142" w:type="pct"/>
            <w:vMerge/>
            <w:shd w:val="clear" w:color="auto" w:fill="auto"/>
            <w:hideMark/>
          </w:tcPr>
          <w:p w14:paraId="6BC937CF"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216EE8A7" w14:textId="77777777" w:rsidR="002F7829" w:rsidRPr="00466BFF" w:rsidRDefault="002F7829" w:rsidP="00973A4A">
            <w:pPr>
              <w:spacing w:after="0" w:line="240" w:lineRule="auto"/>
              <w:rPr>
                <w:rFonts w:cs="Calibri"/>
                <w:sz w:val="20"/>
                <w:szCs w:val="20"/>
              </w:rPr>
            </w:pPr>
            <w:bookmarkStart w:id="372" w:name="_Toc124956531"/>
            <w:r w:rsidRPr="00466BFF">
              <w:rPr>
                <w:rFonts w:cs="Calibri"/>
                <w:sz w:val="20"/>
                <w:szCs w:val="20"/>
              </w:rPr>
              <w:t>CECJ/CDEF</w:t>
            </w:r>
            <w:bookmarkEnd w:id="372"/>
          </w:p>
        </w:tc>
        <w:tc>
          <w:tcPr>
            <w:tcW w:w="607" w:type="pct"/>
            <w:shd w:val="clear" w:color="auto" w:fill="auto"/>
            <w:noWrap/>
            <w:hideMark/>
          </w:tcPr>
          <w:p w14:paraId="36E00A3D" w14:textId="77777777" w:rsidR="002F7829" w:rsidRPr="00466BFF" w:rsidRDefault="002F7829" w:rsidP="00973A4A">
            <w:pPr>
              <w:spacing w:after="0" w:line="240" w:lineRule="auto"/>
              <w:rPr>
                <w:rFonts w:cs="Calibri"/>
                <w:sz w:val="20"/>
                <w:szCs w:val="20"/>
              </w:rPr>
            </w:pPr>
            <w:bookmarkStart w:id="373" w:name="_Toc124956532"/>
            <w:r w:rsidRPr="00466BFF">
              <w:rPr>
                <w:rFonts w:cs="Calibri"/>
                <w:sz w:val="20"/>
                <w:szCs w:val="20"/>
              </w:rPr>
              <w:t>0206291749</w:t>
            </w:r>
            <w:bookmarkEnd w:id="373"/>
          </w:p>
        </w:tc>
        <w:tc>
          <w:tcPr>
            <w:tcW w:w="1307" w:type="pct"/>
            <w:gridSpan w:val="2"/>
            <w:shd w:val="clear" w:color="auto" w:fill="auto"/>
            <w:hideMark/>
          </w:tcPr>
          <w:p w14:paraId="4BF58925" w14:textId="77777777" w:rsidR="002F7829" w:rsidRPr="00466BFF" w:rsidRDefault="002F7829" w:rsidP="00973A4A">
            <w:pPr>
              <w:spacing w:after="0" w:line="240" w:lineRule="auto"/>
              <w:rPr>
                <w:rFonts w:cs="Calibri"/>
                <w:sz w:val="20"/>
                <w:szCs w:val="20"/>
              </w:rPr>
            </w:pPr>
            <w:bookmarkStart w:id="374" w:name="_Toc124956533"/>
            <w:r w:rsidRPr="00466BFF">
              <w:rPr>
                <w:rFonts w:cs="Calibri"/>
                <w:sz w:val="20"/>
                <w:szCs w:val="20"/>
              </w:rPr>
              <w:t>Enceinte Dir Population Mangarivotra Mahajanga I</w:t>
            </w:r>
            <w:bookmarkEnd w:id="374"/>
          </w:p>
        </w:tc>
      </w:tr>
      <w:tr w:rsidR="002F7829" w:rsidRPr="007F78CE" w14:paraId="119B5728" w14:textId="77777777" w:rsidTr="00973A4A">
        <w:trPr>
          <w:trHeight w:val="290"/>
        </w:trPr>
        <w:tc>
          <w:tcPr>
            <w:tcW w:w="1142" w:type="pct"/>
            <w:vMerge/>
            <w:shd w:val="clear" w:color="auto" w:fill="auto"/>
            <w:hideMark/>
          </w:tcPr>
          <w:p w14:paraId="4EEB0439" w14:textId="77777777" w:rsidR="002F7829" w:rsidRPr="00B434A6" w:rsidRDefault="002F7829" w:rsidP="00973A4A">
            <w:pPr>
              <w:spacing w:after="0" w:line="240" w:lineRule="auto"/>
              <w:rPr>
                <w:rFonts w:cs="Calibri"/>
                <w:sz w:val="20"/>
                <w:szCs w:val="20"/>
              </w:rPr>
            </w:pPr>
          </w:p>
        </w:tc>
        <w:tc>
          <w:tcPr>
            <w:tcW w:w="3858" w:type="pct"/>
            <w:gridSpan w:val="4"/>
            <w:shd w:val="clear" w:color="auto" w:fill="auto"/>
            <w:noWrap/>
            <w:hideMark/>
          </w:tcPr>
          <w:p w14:paraId="290DCDC2" w14:textId="77777777" w:rsidR="002F7829" w:rsidRPr="00466BFF" w:rsidRDefault="002F7829" w:rsidP="00973A4A">
            <w:pPr>
              <w:spacing w:after="0" w:line="240" w:lineRule="auto"/>
              <w:rPr>
                <w:rFonts w:cs="Calibri"/>
                <w:sz w:val="20"/>
                <w:szCs w:val="20"/>
              </w:rPr>
            </w:pPr>
            <w:bookmarkStart w:id="375" w:name="_Toc124956534"/>
            <w:r w:rsidRPr="00466BFF">
              <w:rPr>
                <w:rFonts w:cs="Calibri"/>
                <w:sz w:val="20"/>
                <w:szCs w:val="20"/>
              </w:rPr>
              <w:t>ADDH/ONG</w:t>
            </w:r>
            <w:bookmarkEnd w:id="375"/>
          </w:p>
        </w:tc>
      </w:tr>
      <w:tr w:rsidR="002F7829" w:rsidRPr="007F78CE" w14:paraId="432ED7D3" w14:textId="77777777" w:rsidTr="00973A4A">
        <w:trPr>
          <w:trHeight w:val="290"/>
        </w:trPr>
        <w:tc>
          <w:tcPr>
            <w:tcW w:w="1142" w:type="pct"/>
            <w:vMerge/>
            <w:shd w:val="clear" w:color="auto" w:fill="auto"/>
            <w:hideMark/>
          </w:tcPr>
          <w:p w14:paraId="0F6B5E8B"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2516B923" w14:textId="77777777" w:rsidR="002F7829" w:rsidRPr="00466BFF" w:rsidRDefault="002F7829" w:rsidP="00973A4A">
            <w:pPr>
              <w:spacing w:after="0" w:line="240" w:lineRule="auto"/>
              <w:rPr>
                <w:rFonts w:cs="Calibri"/>
                <w:sz w:val="20"/>
                <w:szCs w:val="20"/>
              </w:rPr>
            </w:pPr>
            <w:bookmarkStart w:id="376" w:name="_Toc124956535"/>
            <w:r w:rsidRPr="00466BFF">
              <w:rPr>
                <w:rFonts w:cs="Calibri"/>
                <w:sz w:val="20"/>
                <w:szCs w:val="20"/>
              </w:rPr>
              <w:t>ATD Quart Monde</w:t>
            </w:r>
            <w:bookmarkEnd w:id="376"/>
          </w:p>
        </w:tc>
        <w:tc>
          <w:tcPr>
            <w:tcW w:w="607" w:type="pct"/>
            <w:shd w:val="clear" w:color="auto" w:fill="auto"/>
            <w:noWrap/>
            <w:hideMark/>
          </w:tcPr>
          <w:p w14:paraId="73C947DB"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0BD69C17" w14:textId="77777777" w:rsidR="002F7829" w:rsidRPr="00466BFF" w:rsidRDefault="002F7829" w:rsidP="00973A4A">
            <w:pPr>
              <w:spacing w:after="0" w:line="240" w:lineRule="auto"/>
              <w:rPr>
                <w:rFonts w:cs="Calibri"/>
                <w:sz w:val="20"/>
                <w:szCs w:val="20"/>
              </w:rPr>
            </w:pPr>
            <w:bookmarkStart w:id="377" w:name="_Toc124956536"/>
            <w:r w:rsidRPr="00466BFF">
              <w:rPr>
                <w:rFonts w:cs="Calibri"/>
                <w:sz w:val="20"/>
                <w:szCs w:val="20"/>
              </w:rPr>
              <w:t>Mahajanga I</w:t>
            </w:r>
            <w:bookmarkEnd w:id="377"/>
          </w:p>
        </w:tc>
      </w:tr>
      <w:tr w:rsidR="002F7829" w:rsidRPr="007F78CE" w14:paraId="33CDF59A" w14:textId="77777777" w:rsidTr="00973A4A">
        <w:trPr>
          <w:trHeight w:val="290"/>
        </w:trPr>
        <w:tc>
          <w:tcPr>
            <w:tcW w:w="1142" w:type="pct"/>
            <w:vMerge w:val="restart"/>
            <w:shd w:val="clear" w:color="auto" w:fill="auto"/>
            <w:noWrap/>
            <w:hideMark/>
          </w:tcPr>
          <w:p w14:paraId="771A9FB4" w14:textId="77777777" w:rsidR="002F7829" w:rsidRPr="00B434A6" w:rsidRDefault="002F7829" w:rsidP="00973A4A">
            <w:pPr>
              <w:spacing w:after="0" w:line="240" w:lineRule="auto"/>
              <w:rPr>
                <w:rFonts w:cs="Calibri"/>
                <w:sz w:val="20"/>
                <w:szCs w:val="20"/>
              </w:rPr>
            </w:pPr>
            <w:bookmarkStart w:id="378" w:name="_Toc124956537"/>
            <w:r w:rsidRPr="00B434A6">
              <w:rPr>
                <w:rFonts w:cs="Calibri"/>
                <w:sz w:val="20"/>
                <w:szCs w:val="20"/>
              </w:rPr>
              <w:t>BETSIBOKA</w:t>
            </w:r>
            <w:bookmarkEnd w:id="378"/>
          </w:p>
        </w:tc>
        <w:tc>
          <w:tcPr>
            <w:tcW w:w="1943" w:type="pct"/>
            <w:shd w:val="clear" w:color="auto" w:fill="auto"/>
            <w:noWrap/>
            <w:hideMark/>
          </w:tcPr>
          <w:p w14:paraId="536DA55D" w14:textId="77777777" w:rsidR="002F7829" w:rsidRPr="00466BFF" w:rsidRDefault="002F7829" w:rsidP="00973A4A">
            <w:pPr>
              <w:spacing w:after="0" w:line="240" w:lineRule="auto"/>
              <w:rPr>
                <w:rFonts w:cs="Calibri"/>
                <w:sz w:val="20"/>
                <w:szCs w:val="20"/>
              </w:rPr>
            </w:pPr>
            <w:bookmarkStart w:id="379" w:name="_Toc124956538"/>
            <w:r w:rsidRPr="00466BFF">
              <w:rPr>
                <w:rFonts w:cs="Calibri"/>
                <w:sz w:val="20"/>
                <w:szCs w:val="20"/>
              </w:rPr>
              <w:t>Partenariat Min Santé et ADDH/ONG</w:t>
            </w:r>
            <w:bookmarkEnd w:id="379"/>
          </w:p>
        </w:tc>
        <w:tc>
          <w:tcPr>
            <w:tcW w:w="607" w:type="pct"/>
            <w:shd w:val="clear" w:color="auto" w:fill="auto"/>
          </w:tcPr>
          <w:p w14:paraId="306DCD0F" w14:textId="77777777" w:rsidR="002F7829" w:rsidRPr="00466BFF" w:rsidRDefault="002F7829" w:rsidP="00973A4A">
            <w:pPr>
              <w:spacing w:after="0" w:line="240" w:lineRule="auto"/>
              <w:rPr>
                <w:rFonts w:cs="Calibri"/>
                <w:sz w:val="20"/>
                <w:szCs w:val="20"/>
              </w:rPr>
            </w:pPr>
          </w:p>
        </w:tc>
        <w:tc>
          <w:tcPr>
            <w:tcW w:w="1307" w:type="pct"/>
            <w:gridSpan w:val="2"/>
            <w:shd w:val="clear" w:color="auto" w:fill="auto"/>
          </w:tcPr>
          <w:p w14:paraId="7F607DFB" w14:textId="77777777" w:rsidR="002F7829" w:rsidRPr="00466BFF" w:rsidRDefault="002F7829" w:rsidP="00973A4A">
            <w:pPr>
              <w:spacing w:after="0" w:line="240" w:lineRule="auto"/>
              <w:rPr>
                <w:rFonts w:cs="Calibri"/>
                <w:sz w:val="20"/>
                <w:szCs w:val="20"/>
              </w:rPr>
            </w:pPr>
          </w:p>
        </w:tc>
      </w:tr>
      <w:tr w:rsidR="002F7829" w:rsidRPr="007F78CE" w14:paraId="23C5B2C4" w14:textId="77777777" w:rsidTr="00973A4A">
        <w:trPr>
          <w:trHeight w:val="290"/>
        </w:trPr>
        <w:tc>
          <w:tcPr>
            <w:tcW w:w="1142" w:type="pct"/>
            <w:vMerge/>
            <w:shd w:val="clear" w:color="auto" w:fill="auto"/>
            <w:hideMark/>
          </w:tcPr>
          <w:p w14:paraId="7F53F2AD"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5291DFF7" w14:textId="77777777" w:rsidR="002F7829" w:rsidRPr="00466BFF" w:rsidRDefault="002F7829" w:rsidP="00973A4A">
            <w:pPr>
              <w:spacing w:after="0" w:line="240" w:lineRule="auto"/>
              <w:rPr>
                <w:rFonts w:cs="Calibri"/>
                <w:sz w:val="20"/>
                <w:szCs w:val="20"/>
              </w:rPr>
            </w:pPr>
            <w:bookmarkStart w:id="380" w:name="_Toc124956539"/>
            <w:r w:rsidRPr="00466BFF">
              <w:rPr>
                <w:rFonts w:cs="Calibri"/>
                <w:sz w:val="20"/>
                <w:szCs w:val="20"/>
              </w:rPr>
              <w:t>CECJ/Balisama</w:t>
            </w:r>
            <w:bookmarkEnd w:id="380"/>
          </w:p>
        </w:tc>
        <w:tc>
          <w:tcPr>
            <w:tcW w:w="607" w:type="pct"/>
            <w:shd w:val="clear" w:color="auto" w:fill="auto"/>
            <w:noWrap/>
            <w:hideMark/>
          </w:tcPr>
          <w:p w14:paraId="4149F028"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4C8EF7D0" w14:textId="77777777" w:rsidR="002F7829" w:rsidRPr="00466BFF" w:rsidRDefault="002F7829" w:rsidP="00973A4A">
            <w:pPr>
              <w:spacing w:after="0" w:line="240" w:lineRule="auto"/>
              <w:rPr>
                <w:rFonts w:cs="Calibri"/>
                <w:sz w:val="20"/>
                <w:szCs w:val="20"/>
              </w:rPr>
            </w:pPr>
            <w:bookmarkStart w:id="381" w:name="_Toc124956540"/>
            <w:r w:rsidRPr="00466BFF">
              <w:rPr>
                <w:rFonts w:cs="Calibri"/>
                <w:sz w:val="20"/>
                <w:szCs w:val="20"/>
              </w:rPr>
              <w:t>Maevatanana</w:t>
            </w:r>
            <w:bookmarkEnd w:id="381"/>
          </w:p>
        </w:tc>
      </w:tr>
      <w:tr w:rsidR="002F7829" w:rsidRPr="007F78CE" w14:paraId="17FE70C9" w14:textId="77777777" w:rsidTr="00973A4A">
        <w:trPr>
          <w:trHeight w:val="290"/>
        </w:trPr>
        <w:tc>
          <w:tcPr>
            <w:tcW w:w="1142" w:type="pct"/>
            <w:vMerge w:val="restart"/>
            <w:shd w:val="clear" w:color="auto" w:fill="auto"/>
            <w:noWrap/>
            <w:hideMark/>
          </w:tcPr>
          <w:p w14:paraId="7267D8A0" w14:textId="77777777" w:rsidR="002F7829" w:rsidRPr="00B434A6" w:rsidRDefault="002F7829" w:rsidP="00973A4A">
            <w:pPr>
              <w:spacing w:after="0" w:line="240" w:lineRule="auto"/>
              <w:rPr>
                <w:rFonts w:cs="Calibri"/>
                <w:sz w:val="20"/>
                <w:szCs w:val="20"/>
              </w:rPr>
            </w:pPr>
            <w:bookmarkStart w:id="382" w:name="_Toc124956541"/>
            <w:r w:rsidRPr="00B434A6">
              <w:rPr>
                <w:rFonts w:cs="Calibri"/>
                <w:sz w:val="20"/>
                <w:szCs w:val="20"/>
              </w:rPr>
              <w:t>DIANA</w:t>
            </w:r>
            <w:bookmarkEnd w:id="382"/>
          </w:p>
        </w:tc>
        <w:tc>
          <w:tcPr>
            <w:tcW w:w="3858" w:type="pct"/>
            <w:gridSpan w:val="4"/>
            <w:shd w:val="clear" w:color="auto" w:fill="auto"/>
            <w:noWrap/>
            <w:hideMark/>
          </w:tcPr>
          <w:p w14:paraId="14EE60A6" w14:textId="77777777" w:rsidR="002F7829" w:rsidRPr="00466BFF" w:rsidRDefault="002F7829" w:rsidP="00973A4A">
            <w:pPr>
              <w:spacing w:after="0" w:line="240" w:lineRule="auto"/>
              <w:rPr>
                <w:rFonts w:cs="Calibri"/>
                <w:sz w:val="20"/>
                <w:szCs w:val="20"/>
              </w:rPr>
            </w:pPr>
            <w:bookmarkStart w:id="383" w:name="_Toc124956542"/>
            <w:r w:rsidRPr="00466BFF">
              <w:rPr>
                <w:rFonts w:cs="Calibri"/>
                <w:sz w:val="20"/>
                <w:szCs w:val="20"/>
              </w:rPr>
              <w:t>ADDH/ONG</w:t>
            </w:r>
            <w:bookmarkEnd w:id="383"/>
          </w:p>
        </w:tc>
      </w:tr>
      <w:tr w:rsidR="002F7829" w:rsidRPr="007F78CE" w14:paraId="1AE990E8" w14:textId="77777777" w:rsidTr="00973A4A">
        <w:trPr>
          <w:trHeight w:val="290"/>
        </w:trPr>
        <w:tc>
          <w:tcPr>
            <w:tcW w:w="1142" w:type="pct"/>
            <w:vMerge/>
            <w:shd w:val="clear" w:color="auto" w:fill="auto"/>
            <w:hideMark/>
          </w:tcPr>
          <w:p w14:paraId="17399681"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174F9148" w14:textId="77777777" w:rsidR="002F7829" w:rsidRPr="00466BFF" w:rsidRDefault="002F7829" w:rsidP="00973A4A">
            <w:pPr>
              <w:spacing w:after="0" w:line="240" w:lineRule="auto"/>
              <w:rPr>
                <w:rFonts w:cs="Calibri"/>
                <w:sz w:val="20"/>
                <w:szCs w:val="20"/>
              </w:rPr>
            </w:pPr>
            <w:bookmarkStart w:id="384" w:name="_Toc124956543"/>
            <w:r w:rsidRPr="00466BFF">
              <w:rPr>
                <w:rFonts w:cs="Calibri"/>
                <w:sz w:val="20"/>
                <w:szCs w:val="20"/>
              </w:rPr>
              <w:t>Grandir Dignement</w:t>
            </w:r>
            <w:bookmarkEnd w:id="384"/>
          </w:p>
        </w:tc>
        <w:tc>
          <w:tcPr>
            <w:tcW w:w="607" w:type="pct"/>
            <w:shd w:val="clear" w:color="auto" w:fill="auto"/>
            <w:noWrap/>
            <w:hideMark/>
          </w:tcPr>
          <w:p w14:paraId="62853665" w14:textId="77777777" w:rsidR="002F7829" w:rsidRPr="00466BFF" w:rsidRDefault="002F7829" w:rsidP="00973A4A">
            <w:pPr>
              <w:spacing w:after="0" w:line="240" w:lineRule="auto"/>
              <w:rPr>
                <w:rFonts w:cs="Calibri"/>
                <w:sz w:val="20"/>
                <w:szCs w:val="20"/>
              </w:rPr>
            </w:pPr>
            <w:bookmarkStart w:id="385" w:name="_Toc124956544"/>
            <w:r w:rsidRPr="00466BFF">
              <w:rPr>
                <w:rFonts w:cs="Calibri"/>
                <w:sz w:val="20"/>
                <w:szCs w:val="20"/>
              </w:rPr>
              <w:t>0321749774</w:t>
            </w:r>
            <w:bookmarkEnd w:id="385"/>
          </w:p>
        </w:tc>
        <w:tc>
          <w:tcPr>
            <w:tcW w:w="1307" w:type="pct"/>
            <w:gridSpan w:val="2"/>
            <w:shd w:val="clear" w:color="auto" w:fill="auto"/>
            <w:hideMark/>
          </w:tcPr>
          <w:p w14:paraId="2B84A639" w14:textId="77777777" w:rsidR="002F7829" w:rsidRPr="00466BFF" w:rsidRDefault="002F7829" w:rsidP="00973A4A">
            <w:pPr>
              <w:spacing w:after="0" w:line="240" w:lineRule="auto"/>
              <w:rPr>
                <w:rFonts w:cs="Calibri"/>
                <w:sz w:val="20"/>
                <w:szCs w:val="20"/>
              </w:rPr>
            </w:pPr>
            <w:bookmarkStart w:id="386" w:name="_Toc124956545"/>
            <w:r w:rsidRPr="00466BFF">
              <w:rPr>
                <w:rFonts w:cs="Calibri"/>
                <w:sz w:val="20"/>
                <w:szCs w:val="20"/>
              </w:rPr>
              <w:t>Joffre Ville Antsiranana II</w:t>
            </w:r>
            <w:bookmarkEnd w:id="386"/>
          </w:p>
        </w:tc>
      </w:tr>
      <w:tr w:rsidR="002F7829" w:rsidRPr="007F78CE" w14:paraId="52A1B79F" w14:textId="77777777" w:rsidTr="00973A4A">
        <w:trPr>
          <w:trHeight w:val="290"/>
        </w:trPr>
        <w:tc>
          <w:tcPr>
            <w:tcW w:w="1142" w:type="pct"/>
            <w:vMerge/>
            <w:shd w:val="clear" w:color="auto" w:fill="auto"/>
            <w:hideMark/>
          </w:tcPr>
          <w:p w14:paraId="0D68D09A"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09175FE4" w14:textId="77777777" w:rsidR="002F7829" w:rsidRPr="00466BFF" w:rsidRDefault="002F7829" w:rsidP="00973A4A">
            <w:pPr>
              <w:spacing w:after="0" w:line="240" w:lineRule="auto"/>
              <w:rPr>
                <w:rFonts w:cs="Calibri"/>
                <w:sz w:val="20"/>
                <w:szCs w:val="20"/>
              </w:rPr>
            </w:pPr>
            <w:bookmarkStart w:id="387" w:name="_Toc124956546"/>
            <w:r w:rsidRPr="00466BFF">
              <w:rPr>
                <w:rFonts w:cs="Calibri"/>
                <w:sz w:val="20"/>
                <w:szCs w:val="20"/>
              </w:rPr>
              <w:t>Femme Carrefour des Musulmanes</w:t>
            </w:r>
            <w:bookmarkEnd w:id="387"/>
          </w:p>
        </w:tc>
        <w:tc>
          <w:tcPr>
            <w:tcW w:w="607" w:type="pct"/>
            <w:shd w:val="clear" w:color="auto" w:fill="auto"/>
            <w:noWrap/>
            <w:hideMark/>
          </w:tcPr>
          <w:p w14:paraId="60C66D4A" w14:textId="77777777" w:rsidR="002F7829" w:rsidRPr="00466BFF" w:rsidRDefault="002F7829" w:rsidP="00973A4A">
            <w:pPr>
              <w:spacing w:after="0" w:line="240" w:lineRule="auto"/>
              <w:rPr>
                <w:rFonts w:cs="Calibri"/>
                <w:sz w:val="20"/>
                <w:szCs w:val="20"/>
              </w:rPr>
            </w:pPr>
            <w:bookmarkStart w:id="388" w:name="_Toc124956547"/>
            <w:r w:rsidRPr="00466BFF">
              <w:rPr>
                <w:rFonts w:cs="Calibri"/>
                <w:sz w:val="20"/>
                <w:szCs w:val="20"/>
              </w:rPr>
              <w:t>0340338356</w:t>
            </w:r>
            <w:bookmarkEnd w:id="388"/>
          </w:p>
        </w:tc>
        <w:tc>
          <w:tcPr>
            <w:tcW w:w="1307" w:type="pct"/>
            <w:gridSpan w:val="2"/>
            <w:shd w:val="clear" w:color="auto" w:fill="auto"/>
            <w:hideMark/>
          </w:tcPr>
          <w:p w14:paraId="375BAA51" w14:textId="77777777" w:rsidR="002F7829" w:rsidRPr="00466BFF" w:rsidRDefault="002F7829" w:rsidP="00973A4A">
            <w:pPr>
              <w:spacing w:after="0" w:line="240" w:lineRule="auto"/>
              <w:rPr>
                <w:rFonts w:cs="Calibri"/>
                <w:sz w:val="20"/>
                <w:szCs w:val="20"/>
              </w:rPr>
            </w:pPr>
            <w:bookmarkStart w:id="389" w:name="_Toc124956548"/>
            <w:r w:rsidRPr="00466BFF">
              <w:rPr>
                <w:rFonts w:cs="Calibri"/>
                <w:sz w:val="20"/>
                <w:szCs w:val="20"/>
              </w:rPr>
              <w:t>Antsiranana I</w:t>
            </w:r>
            <w:bookmarkEnd w:id="389"/>
          </w:p>
        </w:tc>
      </w:tr>
      <w:tr w:rsidR="002F7829" w:rsidRPr="007F78CE" w14:paraId="11094E81" w14:textId="77777777" w:rsidTr="00973A4A">
        <w:trPr>
          <w:trHeight w:val="290"/>
        </w:trPr>
        <w:tc>
          <w:tcPr>
            <w:tcW w:w="1142" w:type="pct"/>
            <w:vMerge/>
            <w:shd w:val="clear" w:color="auto" w:fill="auto"/>
            <w:hideMark/>
          </w:tcPr>
          <w:p w14:paraId="210E3292"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38B6BC6B" w14:textId="77777777" w:rsidR="002F7829" w:rsidRPr="00466BFF" w:rsidRDefault="002F7829" w:rsidP="00973A4A">
            <w:pPr>
              <w:spacing w:after="0" w:line="240" w:lineRule="auto"/>
              <w:rPr>
                <w:rFonts w:cs="Calibri"/>
                <w:sz w:val="20"/>
                <w:szCs w:val="20"/>
              </w:rPr>
            </w:pPr>
            <w:bookmarkStart w:id="390" w:name="_Toc124956549"/>
            <w:r w:rsidRPr="00466BFF">
              <w:rPr>
                <w:rFonts w:cs="Calibri"/>
                <w:sz w:val="20"/>
                <w:szCs w:val="20"/>
              </w:rPr>
              <w:t>Tranobe BAOMBY</w:t>
            </w:r>
            <w:bookmarkEnd w:id="390"/>
          </w:p>
        </w:tc>
        <w:tc>
          <w:tcPr>
            <w:tcW w:w="607" w:type="pct"/>
            <w:shd w:val="clear" w:color="auto" w:fill="auto"/>
            <w:noWrap/>
            <w:hideMark/>
          </w:tcPr>
          <w:p w14:paraId="5567233F" w14:textId="77777777" w:rsidR="002F7829" w:rsidRPr="00466BFF" w:rsidRDefault="002F7829" w:rsidP="00973A4A">
            <w:pPr>
              <w:spacing w:after="0" w:line="240" w:lineRule="auto"/>
              <w:rPr>
                <w:rFonts w:cs="Calibri"/>
                <w:sz w:val="20"/>
                <w:szCs w:val="20"/>
              </w:rPr>
            </w:pPr>
            <w:bookmarkStart w:id="391" w:name="_Toc124956550"/>
            <w:r w:rsidRPr="00466BFF">
              <w:rPr>
                <w:rFonts w:cs="Calibri"/>
                <w:sz w:val="20"/>
                <w:szCs w:val="20"/>
              </w:rPr>
              <w:t>0325268469</w:t>
            </w:r>
            <w:bookmarkEnd w:id="391"/>
          </w:p>
        </w:tc>
        <w:tc>
          <w:tcPr>
            <w:tcW w:w="1307" w:type="pct"/>
            <w:gridSpan w:val="2"/>
            <w:shd w:val="clear" w:color="auto" w:fill="auto"/>
            <w:hideMark/>
          </w:tcPr>
          <w:p w14:paraId="70C00193" w14:textId="77777777" w:rsidR="002F7829" w:rsidRPr="00466BFF" w:rsidRDefault="002F7829" w:rsidP="00973A4A">
            <w:pPr>
              <w:spacing w:after="0" w:line="240" w:lineRule="auto"/>
              <w:rPr>
                <w:rFonts w:cs="Calibri"/>
                <w:sz w:val="20"/>
                <w:szCs w:val="20"/>
              </w:rPr>
            </w:pPr>
            <w:bookmarkStart w:id="392" w:name="_Toc124956551"/>
            <w:r w:rsidRPr="00466BFF">
              <w:rPr>
                <w:rFonts w:cs="Calibri"/>
                <w:sz w:val="20"/>
                <w:szCs w:val="20"/>
              </w:rPr>
              <w:t>Antsiranana I</w:t>
            </w:r>
            <w:bookmarkEnd w:id="392"/>
          </w:p>
        </w:tc>
      </w:tr>
      <w:tr w:rsidR="002F7829" w:rsidRPr="007F78CE" w14:paraId="5772D319" w14:textId="77777777" w:rsidTr="00973A4A">
        <w:trPr>
          <w:trHeight w:val="290"/>
        </w:trPr>
        <w:tc>
          <w:tcPr>
            <w:tcW w:w="1142" w:type="pct"/>
            <w:vMerge/>
            <w:shd w:val="clear" w:color="auto" w:fill="auto"/>
            <w:hideMark/>
          </w:tcPr>
          <w:p w14:paraId="2D156622"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28FBF3D4" w14:textId="77777777" w:rsidR="002F7829" w:rsidRPr="00466BFF" w:rsidRDefault="002F7829" w:rsidP="00973A4A">
            <w:pPr>
              <w:spacing w:after="0" w:line="240" w:lineRule="auto"/>
              <w:rPr>
                <w:rFonts w:cs="Calibri"/>
                <w:sz w:val="20"/>
                <w:szCs w:val="20"/>
              </w:rPr>
            </w:pPr>
            <w:bookmarkStart w:id="393" w:name="_Toc124956552"/>
            <w:r w:rsidRPr="00466BFF">
              <w:rPr>
                <w:rFonts w:cs="Calibri"/>
                <w:sz w:val="20"/>
                <w:szCs w:val="20"/>
              </w:rPr>
              <w:t>VMLF</w:t>
            </w:r>
            <w:bookmarkEnd w:id="393"/>
          </w:p>
        </w:tc>
        <w:tc>
          <w:tcPr>
            <w:tcW w:w="607" w:type="pct"/>
            <w:shd w:val="clear" w:color="auto" w:fill="auto"/>
            <w:noWrap/>
            <w:hideMark/>
          </w:tcPr>
          <w:p w14:paraId="64C5DECF" w14:textId="77777777" w:rsidR="002F7829" w:rsidRPr="00466BFF" w:rsidRDefault="002F7829" w:rsidP="00973A4A">
            <w:pPr>
              <w:spacing w:after="0" w:line="240" w:lineRule="auto"/>
              <w:rPr>
                <w:rFonts w:cs="Calibri"/>
                <w:sz w:val="20"/>
                <w:szCs w:val="20"/>
              </w:rPr>
            </w:pPr>
            <w:bookmarkStart w:id="394" w:name="_Toc124956553"/>
            <w:r w:rsidRPr="00466BFF">
              <w:rPr>
                <w:rFonts w:cs="Calibri"/>
                <w:sz w:val="20"/>
                <w:szCs w:val="20"/>
              </w:rPr>
              <w:t>0320261980</w:t>
            </w:r>
            <w:bookmarkEnd w:id="394"/>
          </w:p>
        </w:tc>
        <w:tc>
          <w:tcPr>
            <w:tcW w:w="1307" w:type="pct"/>
            <w:gridSpan w:val="2"/>
            <w:shd w:val="clear" w:color="auto" w:fill="auto"/>
            <w:hideMark/>
          </w:tcPr>
          <w:p w14:paraId="1601A064" w14:textId="77777777" w:rsidR="002F7829" w:rsidRPr="00466BFF" w:rsidRDefault="002F7829" w:rsidP="00973A4A">
            <w:pPr>
              <w:spacing w:after="0" w:line="240" w:lineRule="auto"/>
              <w:rPr>
                <w:rFonts w:cs="Calibri"/>
                <w:sz w:val="20"/>
                <w:szCs w:val="20"/>
              </w:rPr>
            </w:pPr>
            <w:bookmarkStart w:id="395" w:name="_Toc124956554"/>
            <w:r w:rsidRPr="00466BFF">
              <w:rPr>
                <w:rFonts w:cs="Calibri"/>
                <w:sz w:val="20"/>
                <w:szCs w:val="20"/>
              </w:rPr>
              <w:t>Antsiranana I</w:t>
            </w:r>
            <w:bookmarkEnd w:id="395"/>
          </w:p>
        </w:tc>
      </w:tr>
      <w:tr w:rsidR="002F7829" w:rsidRPr="007F78CE" w14:paraId="0F1F887E" w14:textId="77777777" w:rsidTr="00973A4A">
        <w:trPr>
          <w:trHeight w:val="290"/>
        </w:trPr>
        <w:tc>
          <w:tcPr>
            <w:tcW w:w="1142" w:type="pct"/>
            <w:vMerge/>
            <w:shd w:val="clear" w:color="auto" w:fill="auto"/>
            <w:hideMark/>
          </w:tcPr>
          <w:p w14:paraId="6B195DD1"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4730FECE" w14:textId="77777777" w:rsidR="002F7829" w:rsidRPr="00466BFF" w:rsidRDefault="002F7829" w:rsidP="00973A4A">
            <w:pPr>
              <w:spacing w:after="0" w:line="240" w:lineRule="auto"/>
              <w:rPr>
                <w:rFonts w:cs="Calibri"/>
                <w:sz w:val="20"/>
                <w:szCs w:val="20"/>
              </w:rPr>
            </w:pPr>
            <w:bookmarkStart w:id="396" w:name="_Toc124956555"/>
            <w:r w:rsidRPr="00466BFF">
              <w:rPr>
                <w:rFonts w:cs="Calibri"/>
                <w:sz w:val="20"/>
                <w:szCs w:val="20"/>
              </w:rPr>
              <w:t>Foyer d'accueil Allessia</w:t>
            </w:r>
            <w:bookmarkEnd w:id="396"/>
          </w:p>
        </w:tc>
        <w:tc>
          <w:tcPr>
            <w:tcW w:w="607" w:type="pct"/>
            <w:shd w:val="clear" w:color="auto" w:fill="auto"/>
            <w:noWrap/>
            <w:hideMark/>
          </w:tcPr>
          <w:p w14:paraId="3DAC039F" w14:textId="77777777" w:rsidR="002F7829" w:rsidRPr="00466BFF" w:rsidRDefault="002F7829" w:rsidP="00973A4A">
            <w:pPr>
              <w:spacing w:after="0" w:line="240" w:lineRule="auto"/>
              <w:rPr>
                <w:rFonts w:cs="Calibri"/>
                <w:sz w:val="20"/>
                <w:szCs w:val="20"/>
              </w:rPr>
            </w:pPr>
            <w:bookmarkStart w:id="397" w:name="_Toc124956556"/>
            <w:r w:rsidRPr="00466BFF">
              <w:rPr>
                <w:rFonts w:cs="Calibri"/>
                <w:sz w:val="20"/>
                <w:szCs w:val="20"/>
              </w:rPr>
              <w:t>0324096469</w:t>
            </w:r>
            <w:bookmarkEnd w:id="397"/>
          </w:p>
        </w:tc>
        <w:tc>
          <w:tcPr>
            <w:tcW w:w="1307" w:type="pct"/>
            <w:gridSpan w:val="2"/>
            <w:shd w:val="clear" w:color="auto" w:fill="auto"/>
            <w:hideMark/>
          </w:tcPr>
          <w:p w14:paraId="0B13BBFD" w14:textId="77777777" w:rsidR="002F7829" w:rsidRPr="00466BFF" w:rsidRDefault="002F7829" w:rsidP="00973A4A">
            <w:pPr>
              <w:spacing w:after="0" w:line="240" w:lineRule="auto"/>
              <w:rPr>
                <w:rFonts w:cs="Calibri"/>
                <w:sz w:val="20"/>
                <w:szCs w:val="20"/>
              </w:rPr>
            </w:pPr>
            <w:bookmarkStart w:id="398" w:name="_Toc124956557"/>
            <w:r w:rsidRPr="00466BFF">
              <w:rPr>
                <w:rFonts w:cs="Calibri"/>
                <w:sz w:val="20"/>
                <w:szCs w:val="20"/>
              </w:rPr>
              <w:t>Ambanja</w:t>
            </w:r>
            <w:bookmarkEnd w:id="398"/>
          </w:p>
        </w:tc>
      </w:tr>
      <w:tr w:rsidR="002F7829" w:rsidRPr="007F78CE" w14:paraId="622E0998" w14:textId="77777777" w:rsidTr="00973A4A">
        <w:trPr>
          <w:trHeight w:val="290"/>
        </w:trPr>
        <w:tc>
          <w:tcPr>
            <w:tcW w:w="1142" w:type="pct"/>
            <w:vMerge/>
            <w:shd w:val="clear" w:color="auto" w:fill="auto"/>
            <w:hideMark/>
          </w:tcPr>
          <w:p w14:paraId="47C40A5D"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46CE5B4A" w14:textId="77777777" w:rsidR="002F7829" w:rsidRPr="00466BFF" w:rsidRDefault="002F7829" w:rsidP="00973A4A">
            <w:pPr>
              <w:spacing w:after="0" w:line="240" w:lineRule="auto"/>
              <w:rPr>
                <w:rFonts w:cs="Calibri"/>
                <w:sz w:val="20"/>
                <w:szCs w:val="20"/>
              </w:rPr>
            </w:pPr>
            <w:bookmarkStart w:id="399" w:name="_Toc124956558"/>
            <w:r w:rsidRPr="00466BFF">
              <w:rPr>
                <w:rFonts w:cs="Calibri"/>
                <w:sz w:val="20"/>
                <w:szCs w:val="20"/>
              </w:rPr>
              <w:t>CRADES</w:t>
            </w:r>
            <w:bookmarkEnd w:id="399"/>
          </w:p>
        </w:tc>
        <w:tc>
          <w:tcPr>
            <w:tcW w:w="607" w:type="pct"/>
            <w:shd w:val="clear" w:color="auto" w:fill="auto"/>
            <w:noWrap/>
            <w:hideMark/>
          </w:tcPr>
          <w:p w14:paraId="759106FD" w14:textId="77777777" w:rsidR="002F7829" w:rsidRPr="00466BFF" w:rsidRDefault="002F7829" w:rsidP="00973A4A">
            <w:pPr>
              <w:spacing w:after="0" w:line="240" w:lineRule="auto"/>
              <w:rPr>
                <w:rFonts w:cs="Calibri"/>
                <w:sz w:val="20"/>
                <w:szCs w:val="20"/>
              </w:rPr>
            </w:pPr>
            <w:bookmarkStart w:id="400" w:name="_Toc124956559"/>
            <w:r w:rsidRPr="00466BFF">
              <w:rPr>
                <w:rFonts w:cs="Calibri"/>
                <w:sz w:val="20"/>
                <w:szCs w:val="20"/>
              </w:rPr>
              <w:t>0324190664</w:t>
            </w:r>
            <w:bookmarkEnd w:id="400"/>
          </w:p>
        </w:tc>
        <w:tc>
          <w:tcPr>
            <w:tcW w:w="1307" w:type="pct"/>
            <w:gridSpan w:val="2"/>
            <w:shd w:val="clear" w:color="auto" w:fill="auto"/>
            <w:hideMark/>
          </w:tcPr>
          <w:p w14:paraId="57C60155" w14:textId="77777777" w:rsidR="002F7829" w:rsidRPr="00466BFF" w:rsidRDefault="002F7829" w:rsidP="00973A4A">
            <w:pPr>
              <w:spacing w:after="0" w:line="240" w:lineRule="auto"/>
              <w:rPr>
                <w:rFonts w:cs="Calibri"/>
                <w:sz w:val="20"/>
                <w:szCs w:val="20"/>
              </w:rPr>
            </w:pPr>
            <w:bookmarkStart w:id="401" w:name="_Toc124956560"/>
            <w:r w:rsidRPr="00466BFF">
              <w:rPr>
                <w:rFonts w:cs="Calibri"/>
                <w:sz w:val="20"/>
                <w:szCs w:val="20"/>
              </w:rPr>
              <w:t>Ambanja</w:t>
            </w:r>
            <w:bookmarkEnd w:id="401"/>
          </w:p>
        </w:tc>
      </w:tr>
      <w:tr w:rsidR="002F7829" w:rsidRPr="007F78CE" w14:paraId="7496071A" w14:textId="77777777" w:rsidTr="00973A4A">
        <w:trPr>
          <w:trHeight w:val="290"/>
        </w:trPr>
        <w:tc>
          <w:tcPr>
            <w:tcW w:w="1142" w:type="pct"/>
            <w:vMerge/>
            <w:shd w:val="clear" w:color="auto" w:fill="auto"/>
            <w:hideMark/>
          </w:tcPr>
          <w:p w14:paraId="1B3305C1"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0F70886B" w14:textId="77777777" w:rsidR="002F7829" w:rsidRPr="00466BFF" w:rsidRDefault="002F7829" w:rsidP="00973A4A">
            <w:pPr>
              <w:spacing w:after="0" w:line="240" w:lineRule="auto"/>
              <w:rPr>
                <w:rFonts w:cs="Calibri"/>
                <w:sz w:val="20"/>
                <w:szCs w:val="20"/>
              </w:rPr>
            </w:pPr>
            <w:bookmarkStart w:id="402" w:name="_Toc124956561"/>
            <w:r w:rsidRPr="00466BFF">
              <w:rPr>
                <w:rFonts w:cs="Calibri"/>
                <w:sz w:val="20"/>
                <w:szCs w:val="20"/>
              </w:rPr>
              <w:t>ANJARA</w:t>
            </w:r>
            <w:bookmarkEnd w:id="402"/>
          </w:p>
        </w:tc>
        <w:tc>
          <w:tcPr>
            <w:tcW w:w="607" w:type="pct"/>
            <w:shd w:val="clear" w:color="auto" w:fill="auto"/>
            <w:noWrap/>
            <w:hideMark/>
          </w:tcPr>
          <w:p w14:paraId="6B2E3966" w14:textId="77777777" w:rsidR="002F7829" w:rsidRPr="00466BFF" w:rsidRDefault="002F7829" w:rsidP="00973A4A">
            <w:pPr>
              <w:spacing w:after="0" w:line="240" w:lineRule="auto"/>
              <w:rPr>
                <w:rFonts w:cs="Calibri"/>
                <w:sz w:val="20"/>
                <w:szCs w:val="20"/>
              </w:rPr>
            </w:pPr>
            <w:bookmarkStart w:id="403" w:name="_Toc124956562"/>
            <w:r w:rsidRPr="00466BFF">
              <w:rPr>
                <w:rFonts w:cs="Calibri"/>
                <w:sz w:val="20"/>
                <w:szCs w:val="20"/>
              </w:rPr>
              <w:t>0320750601</w:t>
            </w:r>
            <w:bookmarkEnd w:id="403"/>
          </w:p>
        </w:tc>
        <w:tc>
          <w:tcPr>
            <w:tcW w:w="1307" w:type="pct"/>
            <w:gridSpan w:val="2"/>
            <w:shd w:val="clear" w:color="auto" w:fill="auto"/>
            <w:hideMark/>
          </w:tcPr>
          <w:p w14:paraId="675CF7A9" w14:textId="77777777" w:rsidR="002F7829" w:rsidRPr="00466BFF" w:rsidRDefault="002F7829" w:rsidP="00973A4A">
            <w:pPr>
              <w:spacing w:after="0" w:line="240" w:lineRule="auto"/>
              <w:rPr>
                <w:rFonts w:cs="Calibri"/>
                <w:sz w:val="20"/>
                <w:szCs w:val="20"/>
              </w:rPr>
            </w:pPr>
            <w:bookmarkStart w:id="404" w:name="_Toc124956563"/>
            <w:r w:rsidRPr="00466BFF">
              <w:rPr>
                <w:rFonts w:cs="Calibri"/>
                <w:sz w:val="20"/>
                <w:szCs w:val="20"/>
              </w:rPr>
              <w:t>Nosy Be</w:t>
            </w:r>
            <w:bookmarkEnd w:id="404"/>
          </w:p>
        </w:tc>
      </w:tr>
      <w:tr w:rsidR="002F7829" w:rsidRPr="007F78CE" w14:paraId="02AA1228" w14:textId="77777777" w:rsidTr="00973A4A">
        <w:trPr>
          <w:trHeight w:val="290"/>
        </w:trPr>
        <w:tc>
          <w:tcPr>
            <w:tcW w:w="1142" w:type="pct"/>
            <w:vMerge/>
            <w:shd w:val="clear" w:color="auto" w:fill="auto"/>
            <w:hideMark/>
          </w:tcPr>
          <w:p w14:paraId="3A9B6230"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76129B15" w14:textId="77777777" w:rsidR="002F7829" w:rsidRPr="00466BFF" w:rsidRDefault="002F7829" w:rsidP="00973A4A">
            <w:pPr>
              <w:spacing w:after="0" w:line="240" w:lineRule="auto"/>
              <w:rPr>
                <w:rFonts w:cs="Calibri"/>
                <w:sz w:val="20"/>
                <w:szCs w:val="20"/>
              </w:rPr>
            </w:pPr>
            <w:bookmarkStart w:id="405" w:name="_Toc124956564"/>
            <w:r w:rsidRPr="00466BFF">
              <w:rPr>
                <w:rFonts w:cs="Calibri"/>
                <w:sz w:val="20"/>
                <w:szCs w:val="20"/>
              </w:rPr>
              <w:t>Cœur et Conscience</w:t>
            </w:r>
            <w:bookmarkEnd w:id="405"/>
          </w:p>
        </w:tc>
        <w:tc>
          <w:tcPr>
            <w:tcW w:w="607" w:type="pct"/>
            <w:shd w:val="clear" w:color="auto" w:fill="auto"/>
            <w:noWrap/>
            <w:hideMark/>
          </w:tcPr>
          <w:p w14:paraId="42D4780E" w14:textId="77777777" w:rsidR="002F7829" w:rsidRPr="00466BFF" w:rsidRDefault="002F7829" w:rsidP="00973A4A">
            <w:pPr>
              <w:spacing w:after="0" w:line="240" w:lineRule="auto"/>
              <w:rPr>
                <w:rFonts w:cs="Calibri"/>
                <w:sz w:val="20"/>
                <w:szCs w:val="20"/>
              </w:rPr>
            </w:pPr>
            <w:bookmarkStart w:id="406" w:name="_Toc124956565"/>
            <w:r w:rsidRPr="00466BFF">
              <w:rPr>
                <w:rFonts w:cs="Calibri"/>
                <w:sz w:val="20"/>
                <w:szCs w:val="20"/>
              </w:rPr>
              <w:t>0320245633</w:t>
            </w:r>
            <w:bookmarkEnd w:id="406"/>
          </w:p>
        </w:tc>
        <w:tc>
          <w:tcPr>
            <w:tcW w:w="1307" w:type="pct"/>
            <w:gridSpan w:val="2"/>
            <w:shd w:val="clear" w:color="auto" w:fill="auto"/>
            <w:hideMark/>
          </w:tcPr>
          <w:p w14:paraId="6C0E7BA3" w14:textId="77777777" w:rsidR="002F7829" w:rsidRPr="00466BFF" w:rsidRDefault="002F7829" w:rsidP="00973A4A">
            <w:pPr>
              <w:spacing w:after="0" w:line="240" w:lineRule="auto"/>
              <w:rPr>
                <w:rFonts w:cs="Calibri"/>
                <w:sz w:val="20"/>
                <w:szCs w:val="20"/>
              </w:rPr>
            </w:pPr>
            <w:bookmarkStart w:id="407" w:name="_Toc124956566"/>
            <w:r w:rsidRPr="00466BFF">
              <w:rPr>
                <w:rFonts w:cs="Calibri"/>
                <w:sz w:val="20"/>
                <w:szCs w:val="20"/>
              </w:rPr>
              <w:t>Antsiranana I</w:t>
            </w:r>
            <w:bookmarkEnd w:id="407"/>
          </w:p>
        </w:tc>
      </w:tr>
      <w:tr w:rsidR="002F7829" w:rsidRPr="00E5224B" w14:paraId="4A69B50D" w14:textId="77777777" w:rsidTr="00973A4A">
        <w:trPr>
          <w:trHeight w:val="580"/>
        </w:trPr>
        <w:tc>
          <w:tcPr>
            <w:tcW w:w="1142" w:type="pct"/>
            <w:vMerge/>
            <w:shd w:val="clear" w:color="auto" w:fill="auto"/>
            <w:hideMark/>
          </w:tcPr>
          <w:p w14:paraId="51873869"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4B8BF09C" w14:textId="77777777" w:rsidR="002F7829" w:rsidRPr="00466BFF" w:rsidRDefault="002F7829" w:rsidP="00973A4A">
            <w:pPr>
              <w:spacing w:after="0" w:line="240" w:lineRule="auto"/>
              <w:rPr>
                <w:rFonts w:cs="Calibri"/>
                <w:sz w:val="20"/>
                <w:szCs w:val="20"/>
              </w:rPr>
            </w:pPr>
            <w:bookmarkStart w:id="408" w:name="_Toc124956567"/>
            <w:r w:rsidRPr="00466BFF">
              <w:rPr>
                <w:rFonts w:cs="Calibri"/>
                <w:sz w:val="20"/>
                <w:szCs w:val="20"/>
              </w:rPr>
              <w:t>Ecpat France Madagascar</w:t>
            </w:r>
            <w:bookmarkEnd w:id="408"/>
          </w:p>
        </w:tc>
        <w:tc>
          <w:tcPr>
            <w:tcW w:w="607" w:type="pct"/>
            <w:shd w:val="clear" w:color="auto" w:fill="auto"/>
            <w:noWrap/>
            <w:hideMark/>
          </w:tcPr>
          <w:p w14:paraId="529A60B2" w14:textId="77777777" w:rsidR="002F7829" w:rsidRPr="00466BFF" w:rsidRDefault="002F7829" w:rsidP="00973A4A">
            <w:pPr>
              <w:spacing w:after="0" w:line="240" w:lineRule="auto"/>
              <w:rPr>
                <w:rFonts w:cs="Calibri"/>
                <w:sz w:val="20"/>
                <w:szCs w:val="20"/>
              </w:rPr>
            </w:pPr>
            <w:bookmarkStart w:id="409" w:name="_Toc124956568"/>
            <w:r w:rsidRPr="00466BFF">
              <w:rPr>
                <w:rFonts w:cs="Calibri"/>
                <w:sz w:val="20"/>
                <w:szCs w:val="20"/>
              </w:rPr>
              <w:t>0349794020</w:t>
            </w:r>
            <w:bookmarkEnd w:id="409"/>
          </w:p>
        </w:tc>
        <w:tc>
          <w:tcPr>
            <w:tcW w:w="1307" w:type="pct"/>
            <w:gridSpan w:val="2"/>
            <w:shd w:val="clear" w:color="auto" w:fill="auto"/>
            <w:hideMark/>
          </w:tcPr>
          <w:p w14:paraId="077C6635" w14:textId="77777777" w:rsidR="002F7829" w:rsidRPr="00466BFF" w:rsidRDefault="002F7829" w:rsidP="00973A4A">
            <w:pPr>
              <w:spacing w:after="0" w:line="240" w:lineRule="auto"/>
              <w:rPr>
                <w:rFonts w:cs="Calibri"/>
                <w:sz w:val="20"/>
                <w:szCs w:val="20"/>
                <w:lang w:val="en-US"/>
              </w:rPr>
            </w:pPr>
            <w:bookmarkStart w:id="410" w:name="_Toc124956569"/>
            <w:r w:rsidRPr="00466BFF">
              <w:rPr>
                <w:rFonts w:cs="Calibri"/>
                <w:sz w:val="20"/>
                <w:szCs w:val="20"/>
                <w:lang w:val="en-US"/>
              </w:rPr>
              <w:t>I 02 T083 Tsararano Ambonara Nosy Be</w:t>
            </w:r>
            <w:bookmarkEnd w:id="410"/>
          </w:p>
        </w:tc>
      </w:tr>
      <w:tr w:rsidR="002F7829" w:rsidRPr="007F78CE" w14:paraId="583E8789" w14:textId="77777777" w:rsidTr="00973A4A">
        <w:trPr>
          <w:trHeight w:val="290"/>
        </w:trPr>
        <w:tc>
          <w:tcPr>
            <w:tcW w:w="1142" w:type="pct"/>
            <w:vMerge w:val="restart"/>
            <w:shd w:val="clear" w:color="auto" w:fill="auto"/>
            <w:noWrap/>
            <w:hideMark/>
          </w:tcPr>
          <w:p w14:paraId="54539D98" w14:textId="77777777" w:rsidR="002F7829" w:rsidRPr="00B434A6" w:rsidRDefault="002F7829" w:rsidP="00973A4A">
            <w:pPr>
              <w:spacing w:after="0" w:line="240" w:lineRule="auto"/>
              <w:rPr>
                <w:rFonts w:cs="Calibri"/>
                <w:sz w:val="20"/>
                <w:szCs w:val="20"/>
              </w:rPr>
            </w:pPr>
            <w:bookmarkStart w:id="411" w:name="_Toc124956570"/>
            <w:r w:rsidRPr="00B434A6">
              <w:rPr>
                <w:rFonts w:cs="Calibri"/>
                <w:sz w:val="20"/>
                <w:szCs w:val="20"/>
              </w:rPr>
              <w:t>SAVA</w:t>
            </w:r>
            <w:bookmarkEnd w:id="411"/>
          </w:p>
        </w:tc>
        <w:tc>
          <w:tcPr>
            <w:tcW w:w="3858" w:type="pct"/>
            <w:gridSpan w:val="4"/>
            <w:shd w:val="clear" w:color="auto" w:fill="auto"/>
            <w:noWrap/>
            <w:hideMark/>
          </w:tcPr>
          <w:p w14:paraId="26D1C34F" w14:textId="77777777" w:rsidR="002F7829" w:rsidRPr="00466BFF" w:rsidRDefault="002F7829" w:rsidP="00973A4A">
            <w:pPr>
              <w:spacing w:after="0" w:line="240" w:lineRule="auto"/>
              <w:rPr>
                <w:rFonts w:cs="Calibri"/>
                <w:sz w:val="20"/>
                <w:szCs w:val="20"/>
              </w:rPr>
            </w:pPr>
            <w:bookmarkStart w:id="412" w:name="_Toc124956571"/>
            <w:r w:rsidRPr="00466BFF">
              <w:rPr>
                <w:rFonts w:cs="Calibri"/>
                <w:sz w:val="20"/>
                <w:szCs w:val="20"/>
              </w:rPr>
              <w:t>ADDH/ONG</w:t>
            </w:r>
            <w:bookmarkEnd w:id="412"/>
          </w:p>
        </w:tc>
      </w:tr>
      <w:tr w:rsidR="002F7829" w:rsidRPr="007F78CE" w14:paraId="12DB31A8" w14:textId="77777777" w:rsidTr="00973A4A">
        <w:trPr>
          <w:trHeight w:val="290"/>
        </w:trPr>
        <w:tc>
          <w:tcPr>
            <w:tcW w:w="1142" w:type="pct"/>
            <w:vMerge/>
            <w:shd w:val="clear" w:color="auto" w:fill="auto"/>
            <w:hideMark/>
          </w:tcPr>
          <w:p w14:paraId="71E28ACD"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1AF3DA3A" w14:textId="77777777" w:rsidR="002F7829" w:rsidRPr="00466BFF" w:rsidRDefault="002F7829" w:rsidP="00973A4A">
            <w:pPr>
              <w:spacing w:after="0" w:line="240" w:lineRule="auto"/>
              <w:rPr>
                <w:rFonts w:cs="Calibri"/>
                <w:sz w:val="20"/>
                <w:szCs w:val="20"/>
              </w:rPr>
            </w:pPr>
            <w:bookmarkStart w:id="413" w:name="_Toc124956572"/>
            <w:r w:rsidRPr="00466BFF">
              <w:rPr>
                <w:rFonts w:cs="Calibri"/>
                <w:sz w:val="20"/>
                <w:szCs w:val="20"/>
              </w:rPr>
              <w:t>ACAT Madagascar</w:t>
            </w:r>
            <w:bookmarkEnd w:id="413"/>
          </w:p>
        </w:tc>
        <w:tc>
          <w:tcPr>
            <w:tcW w:w="607" w:type="pct"/>
            <w:shd w:val="clear" w:color="auto" w:fill="auto"/>
            <w:noWrap/>
            <w:hideMark/>
          </w:tcPr>
          <w:p w14:paraId="1807B160"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7A2C5C3B" w14:textId="77777777" w:rsidR="002F7829" w:rsidRPr="00466BFF" w:rsidRDefault="002F7829" w:rsidP="00973A4A">
            <w:pPr>
              <w:spacing w:after="0" w:line="240" w:lineRule="auto"/>
              <w:rPr>
                <w:rFonts w:cs="Calibri"/>
                <w:sz w:val="20"/>
                <w:szCs w:val="20"/>
              </w:rPr>
            </w:pPr>
            <w:bookmarkStart w:id="414" w:name="_Toc124956573"/>
            <w:r w:rsidRPr="00466BFF">
              <w:rPr>
                <w:rFonts w:cs="Calibri"/>
                <w:sz w:val="20"/>
                <w:szCs w:val="20"/>
              </w:rPr>
              <w:t>Andapa</w:t>
            </w:r>
            <w:bookmarkEnd w:id="414"/>
          </w:p>
        </w:tc>
      </w:tr>
      <w:tr w:rsidR="002F7829" w:rsidRPr="007F78CE" w14:paraId="3B611F29" w14:textId="77777777" w:rsidTr="00973A4A">
        <w:trPr>
          <w:trHeight w:val="290"/>
        </w:trPr>
        <w:tc>
          <w:tcPr>
            <w:tcW w:w="1142" w:type="pct"/>
            <w:vMerge w:val="restart"/>
            <w:shd w:val="clear" w:color="auto" w:fill="auto"/>
            <w:noWrap/>
            <w:hideMark/>
          </w:tcPr>
          <w:p w14:paraId="7E0CB4FF" w14:textId="77777777" w:rsidR="002F7829" w:rsidRPr="00B434A6" w:rsidRDefault="002F7829" w:rsidP="00973A4A">
            <w:pPr>
              <w:spacing w:after="0" w:line="240" w:lineRule="auto"/>
              <w:rPr>
                <w:rFonts w:cs="Calibri"/>
                <w:sz w:val="20"/>
                <w:szCs w:val="20"/>
              </w:rPr>
            </w:pPr>
            <w:bookmarkStart w:id="415" w:name="_Toc124956574"/>
            <w:r w:rsidRPr="00B434A6">
              <w:rPr>
                <w:rFonts w:cs="Calibri"/>
                <w:sz w:val="20"/>
                <w:szCs w:val="20"/>
              </w:rPr>
              <w:t>MATSIATRA AMBONY</w:t>
            </w:r>
            <w:bookmarkEnd w:id="415"/>
          </w:p>
        </w:tc>
        <w:tc>
          <w:tcPr>
            <w:tcW w:w="3858" w:type="pct"/>
            <w:gridSpan w:val="4"/>
            <w:shd w:val="clear" w:color="auto" w:fill="auto"/>
            <w:noWrap/>
            <w:hideMark/>
          </w:tcPr>
          <w:p w14:paraId="488898F7" w14:textId="77777777" w:rsidR="002F7829" w:rsidRPr="00466BFF" w:rsidRDefault="002F7829" w:rsidP="00973A4A">
            <w:pPr>
              <w:spacing w:after="0" w:line="240" w:lineRule="auto"/>
              <w:rPr>
                <w:rFonts w:cs="Calibri"/>
                <w:sz w:val="20"/>
                <w:szCs w:val="20"/>
              </w:rPr>
            </w:pPr>
            <w:bookmarkStart w:id="416" w:name="_Toc124956575"/>
            <w:r w:rsidRPr="00466BFF">
              <w:rPr>
                <w:rFonts w:cs="Calibri"/>
                <w:sz w:val="20"/>
                <w:szCs w:val="20"/>
              </w:rPr>
              <w:t>Partenariat Min Santé et ADDH/ONG</w:t>
            </w:r>
            <w:bookmarkEnd w:id="416"/>
          </w:p>
        </w:tc>
      </w:tr>
      <w:tr w:rsidR="002F7829" w:rsidRPr="007F78CE" w14:paraId="10719932" w14:textId="77777777" w:rsidTr="00973A4A">
        <w:trPr>
          <w:trHeight w:val="580"/>
        </w:trPr>
        <w:tc>
          <w:tcPr>
            <w:tcW w:w="1142" w:type="pct"/>
            <w:vMerge/>
            <w:shd w:val="clear" w:color="auto" w:fill="auto"/>
            <w:hideMark/>
          </w:tcPr>
          <w:p w14:paraId="17F54329"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371E3883" w14:textId="77777777" w:rsidR="002F7829" w:rsidRPr="00466BFF" w:rsidRDefault="002F7829" w:rsidP="00973A4A">
            <w:pPr>
              <w:spacing w:after="0" w:line="240" w:lineRule="auto"/>
              <w:rPr>
                <w:rFonts w:cs="Calibri"/>
                <w:sz w:val="20"/>
                <w:szCs w:val="20"/>
              </w:rPr>
            </w:pPr>
            <w:bookmarkStart w:id="417" w:name="_Toc124956576"/>
            <w:r w:rsidRPr="00466BFF">
              <w:rPr>
                <w:rFonts w:cs="Calibri"/>
                <w:sz w:val="20"/>
                <w:szCs w:val="20"/>
              </w:rPr>
              <w:t>CECJ/CAFF</w:t>
            </w:r>
            <w:bookmarkEnd w:id="417"/>
          </w:p>
        </w:tc>
        <w:tc>
          <w:tcPr>
            <w:tcW w:w="607" w:type="pct"/>
            <w:shd w:val="clear" w:color="auto" w:fill="auto"/>
            <w:noWrap/>
            <w:hideMark/>
          </w:tcPr>
          <w:p w14:paraId="1D6AD169" w14:textId="77777777" w:rsidR="002F7829" w:rsidRPr="00466BFF" w:rsidRDefault="002F7829" w:rsidP="00973A4A">
            <w:pPr>
              <w:spacing w:after="0" w:line="240" w:lineRule="auto"/>
              <w:rPr>
                <w:rFonts w:cs="Calibri"/>
                <w:sz w:val="20"/>
                <w:szCs w:val="20"/>
              </w:rPr>
            </w:pPr>
            <w:bookmarkStart w:id="418" w:name="_Toc124956577"/>
            <w:r w:rsidRPr="00466BFF">
              <w:rPr>
                <w:rFonts w:cs="Calibri"/>
                <w:sz w:val="20"/>
                <w:szCs w:val="20"/>
              </w:rPr>
              <w:t>0328398510</w:t>
            </w:r>
            <w:bookmarkEnd w:id="418"/>
          </w:p>
        </w:tc>
        <w:tc>
          <w:tcPr>
            <w:tcW w:w="1307" w:type="pct"/>
            <w:gridSpan w:val="2"/>
            <w:shd w:val="clear" w:color="auto" w:fill="auto"/>
            <w:hideMark/>
          </w:tcPr>
          <w:p w14:paraId="25F05820" w14:textId="77777777" w:rsidR="002F7829" w:rsidRPr="00466BFF" w:rsidRDefault="002F7829" w:rsidP="00973A4A">
            <w:pPr>
              <w:spacing w:after="0" w:line="240" w:lineRule="auto"/>
              <w:rPr>
                <w:rFonts w:cs="Calibri"/>
                <w:sz w:val="20"/>
                <w:szCs w:val="20"/>
              </w:rPr>
            </w:pPr>
            <w:bookmarkStart w:id="419" w:name="_Toc124956578"/>
            <w:r w:rsidRPr="00466BFF">
              <w:rPr>
                <w:rFonts w:cs="Calibri"/>
                <w:sz w:val="20"/>
                <w:szCs w:val="20"/>
              </w:rPr>
              <w:t>Enceinte Isaha Fianarantsoa 1</w:t>
            </w:r>
            <w:bookmarkEnd w:id="419"/>
          </w:p>
        </w:tc>
      </w:tr>
      <w:tr w:rsidR="002F7829" w:rsidRPr="007F78CE" w14:paraId="254B3A82" w14:textId="77777777" w:rsidTr="00973A4A">
        <w:trPr>
          <w:trHeight w:val="290"/>
        </w:trPr>
        <w:tc>
          <w:tcPr>
            <w:tcW w:w="1142" w:type="pct"/>
            <w:vMerge/>
            <w:shd w:val="clear" w:color="auto" w:fill="auto"/>
            <w:hideMark/>
          </w:tcPr>
          <w:p w14:paraId="710ED745"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6165768A" w14:textId="77777777" w:rsidR="002F7829" w:rsidRPr="00466BFF" w:rsidRDefault="002F7829" w:rsidP="00973A4A">
            <w:pPr>
              <w:spacing w:after="0" w:line="240" w:lineRule="auto"/>
              <w:rPr>
                <w:rFonts w:cs="Calibri"/>
                <w:sz w:val="20"/>
                <w:szCs w:val="20"/>
              </w:rPr>
            </w:pPr>
            <w:bookmarkStart w:id="420" w:name="_Toc124956579"/>
            <w:r w:rsidRPr="00466BFF">
              <w:rPr>
                <w:rFonts w:cs="Calibri"/>
                <w:sz w:val="20"/>
                <w:szCs w:val="20"/>
              </w:rPr>
              <w:t>ADDH/ONG</w:t>
            </w:r>
            <w:bookmarkEnd w:id="420"/>
          </w:p>
        </w:tc>
        <w:tc>
          <w:tcPr>
            <w:tcW w:w="607" w:type="pct"/>
            <w:shd w:val="clear" w:color="auto" w:fill="auto"/>
          </w:tcPr>
          <w:p w14:paraId="0C816B5F" w14:textId="77777777" w:rsidR="002F7829" w:rsidRPr="00466BFF" w:rsidRDefault="002F7829" w:rsidP="00973A4A">
            <w:pPr>
              <w:spacing w:after="0" w:line="240" w:lineRule="auto"/>
              <w:rPr>
                <w:rFonts w:cs="Calibri"/>
                <w:sz w:val="20"/>
                <w:szCs w:val="20"/>
              </w:rPr>
            </w:pPr>
          </w:p>
        </w:tc>
        <w:tc>
          <w:tcPr>
            <w:tcW w:w="1307" w:type="pct"/>
            <w:gridSpan w:val="2"/>
            <w:shd w:val="clear" w:color="auto" w:fill="auto"/>
          </w:tcPr>
          <w:p w14:paraId="5C00C9D1" w14:textId="77777777" w:rsidR="002F7829" w:rsidRPr="00466BFF" w:rsidRDefault="002F7829" w:rsidP="00973A4A">
            <w:pPr>
              <w:spacing w:after="0" w:line="240" w:lineRule="auto"/>
              <w:rPr>
                <w:rFonts w:cs="Calibri"/>
                <w:sz w:val="20"/>
                <w:szCs w:val="20"/>
              </w:rPr>
            </w:pPr>
          </w:p>
        </w:tc>
      </w:tr>
      <w:tr w:rsidR="002F7829" w:rsidRPr="007F78CE" w14:paraId="48EE044B" w14:textId="77777777" w:rsidTr="00973A4A">
        <w:trPr>
          <w:trHeight w:val="580"/>
        </w:trPr>
        <w:tc>
          <w:tcPr>
            <w:tcW w:w="1142" w:type="pct"/>
            <w:vMerge/>
            <w:shd w:val="clear" w:color="auto" w:fill="auto"/>
            <w:hideMark/>
          </w:tcPr>
          <w:p w14:paraId="52105010"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56DC508D" w14:textId="77777777" w:rsidR="002F7829" w:rsidRPr="00466BFF" w:rsidRDefault="002F7829" w:rsidP="00973A4A">
            <w:pPr>
              <w:spacing w:after="0" w:line="240" w:lineRule="auto"/>
              <w:rPr>
                <w:rFonts w:cs="Calibri"/>
                <w:sz w:val="20"/>
                <w:szCs w:val="20"/>
              </w:rPr>
            </w:pPr>
            <w:bookmarkStart w:id="421" w:name="_Toc124956580"/>
            <w:r w:rsidRPr="00466BFF">
              <w:rPr>
                <w:rFonts w:cs="Calibri"/>
                <w:sz w:val="20"/>
                <w:szCs w:val="20"/>
              </w:rPr>
              <w:t>AFFD</w:t>
            </w:r>
            <w:bookmarkEnd w:id="421"/>
          </w:p>
        </w:tc>
        <w:tc>
          <w:tcPr>
            <w:tcW w:w="607" w:type="pct"/>
            <w:shd w:val="clear" w:color="auto" w:fill="auto"/>
            <w:noWrap/>
            <w:hideMark/>
          </w:tcPr>
          <w:p w14:paraId="5D0B09C9" w14:textId="77777777" w:rsidR="002F7829" w:rsidRPr="00466BFF" w:rsidRDefault="002F7829" w:rsidP="00973A4A">
            <w:pPr>
              <w:spacing w:after="0" w:line="240" w:lineRule="auto"/>
              <w:rPr>
                <w:rFonts w:cs="Calibri"/>
                <w:sz w:val="20"/>
                <w:szCs w:val="20"/>
              </w:rPr>
            </w:pPr>
            <w:bookmarkStart w:id="422" w:name="_Toc124956581"/>
            <w:r w:rsidRPr="00466BFF">
              <w:rPr>
                <w:rFonts w:cs="Calibri"/>
                <w:sz w:val="20"/>
                <w:szCs w:val="20"/>
              </w:rPr>
              <w:t>0348496503</w:t>
            </w:r>
            <w:bookmarkEnd w:id="422"/>
          </w:p>
        </w:tc>
        <w:tc>
          <w:tcPr>
            <w:tcW w:w="1307" w:type="pct"/>
            <w:gridSpan w:val="2"/>
            <w:shd w:val="clear" w:color="auto" w:fill="auto"/>
            <w:hideMark/>
          </w:tcPr>
          <w:p w14:paraId="0B8358B0" w14:textId="77777777" w:rsidR="002F7829" w:rsidRPr="00466BFF" w:rsidRDefault="002F7829" w:rsidP="00973A4A">
            <w:pPr>
              <w:spacing w:after="0" w:line="240" w:lineRule="auto"/>
              <w:rPr>
                <w:rFonts w:cs="Calibri"/>
                <w:sz w:val="20"/>
                <w:szCs w:val="20"/>
              </w:rPr>
            </w:pPr>
            <w:bookmarkStart w:id="423" w:name="_Toc124956582"/>
            <w:r w:rsidRPr="00466BFF">
              <w:rPr>
                <w:rFonts w:cs="Calibri"/>
                <w:sz w:val="20"/>
                <w:szCs w:val="20"/>
              </w:rPr>
              <w:t>Près Eglise Adventiste Ankofafa Fianarantsoa I</w:t>
            </w:r>
            <w:bookmarkEnd w:id="423"/>
          </w:p>
        </w:tc>
      </w:tr>
      <w:tr w:rsidR="002F7829" w:rsidRPr="007F78CE" w14:paraId="5CC46945" w14:textId="77777777" w:rsidTr="00973A4A">
        <w:trPr>
          <w:trHeight w:val="580"/>
        </w:trPr>
        <w:tc>
          <w:tcPr>
            <w:tcW w:w="1142" w:type="pct"/>
            <w:vMerge/>
            <w:shd w:val="clear" w:color="auto" w:fill="auto"/>
            <w:hideMark/>
          </w:tcPr>
          <w:p w14:paraId="6E279F77"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011D797E" w14:textId="77777777" w:rsidR="002F7829" w:rsidRPr="00466BFF" w:rsidRDefault="002F7829" w:rsidP="00973A4A">
            <w:pPr>
              <w:spacing w:after="0" w:line="240" w:lineRule="auto"/>
              <w:rPr>
                <w:rFonts w:cs="Calibri"/>
                <w:sz w:val="20"/>
                <w:szCs w:val="20"/>
              </w:rPr>
            </w:pPr>
            <w:bookmarkStart w:id="424" w:name="_Toc124956583"/>
            <w:r w:rsidRPr="00466BFF">
              <w:rPr>
                <w:rFonts w:cs="Calibri"/>
                <w:sz w:val="20"/>
                <w:szCs w:val="20"/>
              </w:rPr>
              <w:t>Enfant du Soleil</w:t>
            </w:r>
            <w:bookmarkEnd w:id="424"/>
          </w:p>
        </w:tc>
        <w:tc>
          <w:tcPr>
            <w:tcW w:w="607" w:type="pct"/>
            <w:shd w:val="clear" w:color="auto" w:fill="auto"/>
            <w:noWrap/>
            <w:hideMark/>
          </w:tcPr>
          <w:p w14:paraId="62CA818E" w14:textId="77777777" w:rsidR="002F7829" w:rsidRPr="00466BFF" w:rsidRDefault="002F7829" w:rsidP="00973A4A">
            <w:pPr>
              <w:spacing w:after="0" w:line="240" w:lineRule="auto"/>
              <w:rPr>
                <w:rFonts w:cs="Calibri"/>
                <w:sz w:val="20"/>
                <w:szCs w:val="20"/>
              </w:rPr>
            </w:pPr>
            <w:bookmarkStart w:id="425" w:name="_Toc124956584"/>
            <w:r w:rsidRPr="00466BFF">
              <w:rPr>
                <w:rFonts w:cs="Calibri"/>
                <w:sz w:val="20"/>
                <w:szCs w:val="20"/>
              </w:rPr>
              <w:t>0207550244</w:t>
            </w:r>
            <w:bookmarkEnd w:id="425"/>
          </w:p>
        </w:tc>
        <w:tc>
          <w:tcPr>
            <w:tcW w:w="1307" w:type="pct"/>
            <w:gridSpan w:val="2"/>
            <w:shd w:val="clear" w:color="auto" w:fill="auto"/>
            <w:hideMark/>
          </w:tcPr>
          <w:p w14:paraId="0DD919EE" w14:textId="77777777" w:rsidR="002F7829" w:rsidRPr="00466BFF" w:rsidRDefault="002F7829" w:rsidP="00973A4A">
            <w:pPr>
              <w:spacing w:after="0" w:line="240" w:lineRule="auto"/>
              <w:rPr>
                <w:rFonts w:cs="Calibri"/>
                <w:sz w:val="20"/>
                <w:szCs w:val="20"/>
              </w:rPr>
            </w:pPr>
            <w:bookmarkStart w:id="426" w:name="_Toc124956585"/>
            <w:r w:rsidRPr="00466BFF">
              <w:rPr>
                <w:rFonts w:cs="Calibri"/>
                <w:sz w:val="20"/>
                <w:szCs w:val="20"/>
              </w:rPr>
              <w:t>Mahamanina Fianarantsoa 1</w:t>
            </w:r>
            <w:bookmarkEnd w:id="426"/>
          </w:p>
        </w:tc>
      </w:tr>
      <w:tr w:rsidR="002F7829" w:rsidRPr="007F78CE" w14:paraId="173AE66A" w14:textId="77777777" w:rsidTr="00973A4A">
        <w:trPr>
          <w:trHeight w:val="580"/>
        </w:trPr>
        <w:tc>
          <w:tcPr>
            <w:tcW w:w="1142" w:type="pct"/>
            <w:vMerge/>
            <w:shd w:val="clear" w:color="auto" w:fill="auto"/>
            <w:hideMark/>
          </w:tcPr>
          <w:p w14:paraId="7607638A"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14829F6B" w14:textId="77777777" w:rsidR="002F7829" w:rsidRPr="00466BFF" w:rsidRDefault="002F7829" w:rsidP="00973A4A">
            <w:pPr>
              <w:spacing w:after="0" w:line="240" w:lineRule="auto"/>
              <w:rPr>
                <w:rFonts w:cs="Calibri"/>
                <w:sz w:val="20"/>
                <w:szCs w:val="20"/>
              </w:rPr>
            </w:pPr>
            <w:bookmarkStart w:id="427" w:name="_Toc124956586"/>
            <w:r w:rsidRPr="00466BFF">
              <w:rPr>
                <w:rFonts w:cs="Calibri"/>
                <w:sz w:val="20"/>
                <w:szCs w:val="20"/>
              </w:rPr>
              <w:t>Bel Avenir</w:t>
            </w:r>
            <w:bookmarkEnd w:id="427"/>
          </w:p>
        </w:tc>
        <w:tc>
          <w:tcPr>
            <w:tcW w:w="607" w:type="pct"/>
            <w:shd w:val="clear" w:color="auto" w:fill="auto"/>
            <w:noWrap/>
            <w:hideMark/>
          </w:tcPr>
          <w:p w14:paraId="722A9021" w14:textId="77777777" w:rsidR="002F7829" w:rsidRPr="00466BFF" w:rsidRDefault="002F7829" w:rsidP="00973A4A">
            <w:pPr>
              <w:spacing w:after="0" w:line="240" w:lineRule="auto"/>
              <w:rPr>
                <w:rFonts w:cs="Calibri"/>
                <w:sz w:val="20"/>
                <w:szCs w:val="20"/>
              </w:rPr>
            </w:pPr>
            <w:bookmarkStart w:id="428" w:name="_Toc124956587"/>
            <w:r w:rsidRPr="00466BFF">
              <w:rPr>
                <w:rFonts w:cs="Calibri"/>
                <w:sz w:val="20"/>
                <w:szCs w:val="20"/>
              </w:rPr>
              <w:t>0324041828</w:t>
            </w:r>
            <w:bookmarkEnd w:id="428"/>
          </w:p>
        </w:tc>
        <w:tc>
          <w:tcPr>
            <w:tcW w:w="1307" w:type="pct"/>
            <w:gridSpan w:val="2"/>
            <w:shd w:val="clear" w:color="auto" w:fill="auto"/>
            <w:hideMark/>
          </w:tcPr>
          <w:p w14:paraId="65E82E08" w14:textId="77777777" w:rsidR="002F7829" w:rsidRPr="00466BFF" w:rsidRDefault="002F7829" w:rsidP="00973A4A">
            <w:pPr>
              <w:spacing w:after="0" w:line="240" w:lineRule="auto"/>
              <w:rPr>
                <w:rFonts w:cs="Calibri"/>
                <w:sz w:val="20"/>
                <w:szCs w:val="20"/>
              </w:rPr>
            </w:pPr>
            <w:bookmarkStart w:id="429" w:name="_Toc124956588"/>
            <w:r w:rsidRPr="00466BFF">
              <w:rPr>
                <w:rFonts w:cs="Calibri"/>
                <w:sz w:val="20"/>
                <w:szCs w:val="20"/>
              </w:rPr>
              <w:t>Tambohomandrevo Fianarantsoa 1</w:t>
            </w:r>
            <w:bookmarkEnd w:id="429"/>
          </w:p>
        </w:tc>
      </w:tr>
      <w:tr w:rsidR="002F7829" w:rsidRPr="007F78CE" w14:paraId="00BCEB4D" w14:textId="77777777" w:rsidTr="00973A4A">
        <w:trPr>
          <w:trHeight w:val="580"/>
        </w:trPr>
        <w:tc>
          <w:tcPr>
            <w:tcW w:w="1142" w:type="pct"/>
            <w:vMerge/>
            <w:shd w:val="clear" w:color="auto" w:fill="auto"/>
            <w:hideMark/>
          </w:tcPr>
          <w:p w14:paraId="49A62D80"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072C5BCC" w14:textId="77777777" w:rsidR="002F7829" w:rsidRPr="00466BFF" w:rsidRDefault="002F7829" w:rsidP="00973A4A">
            <w:pPr>
              <w:spacing w:after="0" w:line="240" w:lineRule="auto"/>
              <w:rPr>
                <w:rFonts w:cs="Calibri"/>
                <w:sz w:val="20"/>
                <w:szCs w:val="20"/>
              </w:rPr>
            </w:pPr>
            <w:bookmarkStart w:id="430" w:name="_Toc124956589"/>
            <w:r w:rsidRPr="00466BFF">
              <w:rPr>
                <w:rFonts w:cs="Calibri"/>
                <w:sz w:val="20"/>
                <w:szCs w:val="20"/>
              </w:rPr>
              <w:t>VOZAMA</w:t>
            </w:r>
            <w:bookmarkEnd w:id="430"/>
          </w:p>
        </w:tc>
        <w:tc>
          <w:tcPr>
            <w:tcW w:w="607" w:type="pct"/>
            <w:shd w:val="clear" w:color="auto" w:fill="auto"/>
            <w:noWrap/>
            <w:hideMark/>
          </w:tcPr>
          <w:p w14:paraId="4BCA61D9" w14:textId="77777777" w:rsidR="002F7829" w:rsidRPr="00466BFF" w:rsidRDefault="002F7829" w:rsidP="00973A4A">
            <w:pPr>
              <w:spacing w:after="0" w:line="240" w:lineRule="auto"/>
              <w:rPr>
                <w:rFonts w:cs="Calibri"/>
                <w:sz w:val="20"/>
                <w:szCs w:val="20"/>
              </w:rPr>
            </w:pPr>
            <w:bookmarkStart w:id="431" w:name="_Toc124956590"/>
            <w:r w:rsidRPr="00466BFF">
              <w:rPr>
                <w:rFonts w:cs="Calibri"/>
                <w:sz w:val="20"/>
                <w:szCs w:val="20"/>
              </w:rPr>
              <w:t>0207552251</w:t>
            </w:r>
            <w:bookmarkEnd w:id="431"/>
          </w:p>
        </w:tc>
        <w:tc>
          <w:tcPr>
            <w:tcW w:w="1307" w:type="pct"/>
            <w:gridSpan w:val="2"/>
            <w:shd w:val="clear" w:color="auto" w:fill="auto"/>
            <w:hideMark/>
          </w:tcPr>
          <w:p w14:paraId="2E189946" w14:textId="77777777" w:rsidR="002F7829" w:rsidRPr="00466BFF" w:rsidRDefault="002F7829" w:rsidP="00973A4A">
            <w:pPr>
              <w:spacing w:after="0" w:line="240" w:lineRule="auto"/>
              <w:rPr>
                <w:rFonts w:cs="Calibri"/>
                <w:sz w:val="20"/>
                <w:szCs w:val="20"/>
              </w:rPr>
            </w:pPr>
            <w:bookmarkStart w:id="432" w:name="_Toc124956591"/>
            <w:r w:rsidRPr="00466BFF">
              <w:rPr>
                <w:rFonts w:cs="Calibri"/>
                <w:sz w:val="20"/>
                <w:szCs w:val="20"/>
              </w:rPr>
              <w:t>Mahamanina Fianarantsoa 1</w:t>
            </w:r>
            <w:bookmarkEnd w:id="432"/>
          </w:p>
        </w:tc>
      </w:tr>
      <w:tr w:rsidR="002F7829" w:rsidRPr="007F78CE" w14:paraId="4072B9C7" w14:textId="77777777" w:rsidTr="00973A4A">
        <w:trPr>
          <w:trHeight w:val="290"/>
        </w:trPr>
        <w:tc>
          <w:tcPr>
            <w:tcW w:w="1142" w:type="pct"/>
            <w:vMerge w:val="restart"/>
            <w:shd w:val="clear" w:color="auto" w:fill="auto"/>
            <w:noWrap/>
            <w:hideMark/>
          </w:tcPr>
          <w:p w14:paraId="6A9B866B" w14:textId="77777777" w:rsidR="002F7829" w:rsidRPr="00B434A6" w:rsidRDefault="002F7829" w:rsidP="00973A4A">
            <w:pPr>
              <w:spacing w:after="0" w:line="240" w:lineRule="auto"/>
              <w:rPr>
                <w:rFonts w:cs="Calibri"/>
                <w:sz w:val="20"/>
                <w:szCs w:val="20"/>
              </w:rPr>
            </w:pPr>
            <w:bookmarkStart w:id="433" w:name="_Toc124956592"/>
            <w:r w:rsidRPr="00B434A6">
              <w:rPr>
                <w:rFonts w:cs="Calibri"/>
                <w:sz w:val="20"/>
                <w:szCs w:val="20"/>
              </w:rPr>
              <w:t>AMORON'I MANIA</w:t>
            </w:r>
            <w:bookmarkEnd w:id="433"/>
          </w:p>
        </w:tc>
        <w:tc>
          <w:tcPr>
            <w:tcW w:w="3858" w:type="pct"/>
            <w:gridSpan w:val="4"/>
            <w:shd w:val="clear" w:color="auto" w:fill="auto"/>
            <w:hideMark/>
          </w:tcPr>
          <w:p w14:paraId="6B809F78" w14:textId="77777777" w:rsidR="002F7829" w:rsidRPr="00466BFF" w:rsidRDefault="002F7829" w:rsidP="00973A4A">
            <w:pPr>
              <w:spacing w:after="0" w:line="240" w:lineRule="auto"/>
              <w:rPr>
                <w:rFonts w:cs="Calibri"/>
                <w:sz w:val="20"/>
                <w:szCs w:val="20"/>
              </w:rPr>
            </w:pPr>
            <w:bookmarkStart w:id="434" w:name="_Toc124956593"/>
            <w:r w:rsidRPr="00466BFF">
              <w:rPr>
                <w:rFonts w:cs="Calibri"/>
                <w:sz w:val="20"/>
                <w:szCs w:val="20"/>
              </w:rPr>
              <w:t>Partenariat Min Santé et ADDH/ONG</w:t>
            </w:r>
            <w:bookmarkEnd w:id="434"/>
          </w:p>
        </w:tc>
      </w:tr>
      <w:tr w:rsidR="002F7829" w:rsidRPr="007F78CE" w14:paraId="5398E522" w14:textId="77777777" w:rsidTr="00973A4A">
        <w:trPr>
          <w:trHeight w:val="290"/>
        </w:trPr>
        <w:tc>
          <w:tcPr>
            <w:tcW w:w="1142" w:type="pct"/>
            <w:vMerge/>
            <w:shd w:val="clear" w:color="auto" w:fill="auto"/>
            <w:hideMark/>
          </w:tcPr>
          <w:p w14:paraId="0C4DD273"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208F4060" w14:textId="77777777" w:rsidR="002F7829" w:rsidRPr="00466BFF" w:rsidRDefault="002F7829" w:rsidP="00973A4A">
            <w:pPr>
              <w:spacing w:after="0" w:line="240" w:lineRule="auto"/>
              <w:rPr>
                <w:rFonts w:cs="Calibri"/>
                <w:sz w:val="20"/>
                <w:szCs w:val="20"/>
              </w:rPr>
            </w:pPr>
            <w:bookmarkStart w:id="435" w:name="_Toc124956594"/>
            <w:r w:rsidRPr="00466BFF">
              <w:rPr>
                <w:rFonts w:cs="Calibri"/>
                <w:sz w:val="20"/>
                <w:szCs w:val="20"/>
              </w:rPr>
              <w:t>CECJ/Ny Mamoha</w:t>
            </w:r>
            <w:bookmarkEnd w:id="435"/>
          </w:p>
        </w:tc>
        <w:tc>
          <w:tcPr>
            <w:tcW w:w="607" w:type="pct"/>
            <w:shd w:val="clear" w:color="auto" w:fill="auto"/>
            <w:noWrap/>
            <w:hideMark/>
          </w:tcPr>
          <w:p w14:paraId="32A55800"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0C2DC987" w14:textId="77777777" w:rsidR="002F7829" w:rsidRPr="00466BFF" w:rsidRDefault="002F7829" w:rsidP="00973A4A">
            <w:pPr>
              <w:spacing w:after="0" w:line="240" w:lineRule="auto"/>
              <w:rPr>
                <w:rFonts w:cs="Calibri"/>
                <w:sz w:val="20"/>
                <w:szCs w:val="20"/>
              </w:rPr>
            </w:pPr>
            <w:bookmarkStart w:id="436" w:name="_Toc124956595"/>
            <w:r w:rsidRPr="00466BFF">
              <w:rPr>
                <w:rFonts w:cs="Calibri"/>
                <w:sz w:val="20"/>
                <w:szCs w:val="20"/>
              </w:rPr>
              <w:t>Ambositra</w:t>
            </w:r>
            <w:bookmarkEnd w:id="436"/>
          </w:p>
        </w:tc>
      </w:tr>
      <w:tr w:rsidR="002F7829" w:rsidRPr="007F78CE" w14:paraId="117EE52D" w14:textId="77777777" w:rsidTr="00973A4A">
        <w:trPr>
          <w:trHeight w:val="290"/>
        </w:trPr>
        <w:tc>
          <w:tcPr>
            <w:tcW w:w="1142" w:type="pct"/>
            <w:vMerge/>
            <w:shd w:val="clear" w:color="auto" w:fill="auto"/>
            <w:hideMark/>
          </w:tcPr>
          <w:p w14:paraId="2B9B1FD2"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7920864A" w14:textId="77777777" w:rsidR="002F7829" w:rsidRPr="00466BFF" w:rsidRDefault="002F7829" w:rsidP="00973A4A">
            <w:pPr>
              <w:spacing w:after="0" w:line="240" w:lineRule="auto"/>
              <w:rPr>
                <w:rFonts w:cs="Calibri"/>
                <w:sz w:val="20"/>
                <w:szCs w:val="20"/>
              </w:rPr>
            </w:pPr>
            <w:bookmarkStart w:id="437" w:name="_Toc124956596"/>
            <w:r w:rsidRPr="00466BFF">
              <w:rPr>
                <w:rFonts w:cs="Calibri"/>
                <w:sz w:val="20"/>
                <w:szCs w:val="20"/>
              </w:rPr>
              <w:t>ADDH/ONG</w:t>
            </w:r>
            <w:bookmarkEnd w:id="437"/>
          </w:p>
        </w:tc>
        <w:tc>
          <w:tcPr>
            <w:tcW w:w="607" w:type="pct"/>
            <w:shd w:val="clear" w:color="auto" w:fill="auto"/>
          </w:tcPr>
          <w:p w14:paraId="6FCCBE44" w14:textId="77777777" w:rsidR="002F7829" w:rsidRPr="00466BFF" w:rsidRDefault="002F7829" w:rsidP="00973A4A">
            <w:pPr>
              <w:spacing w:after="0" w:line="240" w:lineRule="auto"/>
              <w:rPr>
                <w:rFonts w:cs="Calibri"/>
                <w:sz w:val="20"/>
                <w:szCs w:val="20"/>
              </w:rPr>
            </w:pPr>
          </w:p>
        </w:tc>
        <w:tc>
          <w:tcPr>
            <w:tcW w:w="1307" w:type="pct"/>
            <w:gridSpan w:val="2"/>
            <w:shd w:val="clear" w:color="auto" w:fill="auto"/>
          </w:tcPr>
          <w:p w14:paraId="1CAC1A6F" w14:textId="77777777" w:rsidR="002F7829" w:rsidRPr="00466BFF" w:rsidRDefault="002F7829" w:rsidP="00973A4A">
            <w:pPr>
              <w:spacing w:after="0" w:line="240" w:lineRule="auto"/>
              <w:rPr>
                <w:rFonts w:cs="Calibri"/>
                <w:sz w:val="20"/>
                <w:szCs w:val="20"/>
              </w:rPr>
            </w:pPr>
          </w:p>
        </w:tc>
      </w:tr>
      <w:tr w:rsidR="002F7829" w:rsidRPr="007F78CE" w14:paraId="6161ED1D" w14:textId="77777777" w:rsidTr="00973A4A">
        <w:trPr>
          <w:trHeight w:val="290"/>
        </w:trPr>
        <w:tc>
          <w:tcPr>
            <w:tcW w:w="1142" w:type="pct"/>
            <w:vMerge/>
            <w:shd w:val="clear" w:color="auto" w:fill="auto"/>
            <w:hideMark/>
          </w:tcPr>
          <w:p w14:paraId="4C2AA273"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1AA6EAF9" w14:textId="77777777" w:rsidR="002F7829" w:rsidRPr="00466BFF" w:rsidRDefault="002F7829" w:rsidP="00973A4A">
            <w:pPr>
              <w:spacing w:after="0" w:line="240" w:lineRule="auto"/>
              <w:rPr>
                <w:rFonts w:cs="Calibri"/>
                <w:sz w:val="20"/>
                <w:szCs w:val="20"/>
              </w:rPr>
            </w:pPr>
            <w:bookmarkStart w:id="438" w:name="_Toc124956597"/>
            <w:r w:rsidRPr="00466BFF">
              <w:rPr>
                <w:rFonts w:cs="Calibri"/>
                <w:sz w:val="20"/>
                <w:szCs w:val="20"/>
              </w:rPr>
              <w:t>VOZAMA</w:t>
            </w:r>
            <w:bookmarkEnd w:id="438"/>
          </w:p>
        </w:tc>
        <w:tc>
          <w:tcPr>
            <w:tcW w:w="607" w:type="pct"/>
            <w:shd w:val="clear" w:color="auto" w:fill="auto"/>
            <w:noWrap/>
            <w:hideMark/>
          </w:tcPr>
          <w:p w14:paraId="10911A17"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29A2B0B6" w14:textId="77777777" w:rsidR="002F7829" w:rsidRPr="00466BFF" w:rsidRDefault="002F7829" w:rsidP="00973A4A">
            <w:pPr>
              <w:spacing w:after="0" w:line="240" w:lineRule="auto"/>
              <w:rPr>
                <w:rFonts w:cs="Calibri"/>
                <w:sz w:val="20"/>
                <w:szCs w:val="20"/>
              </w:rPr>
            </w:pPr>
            <w:bookmarkStart w:id="439" w:name="_Toc124956598"/>
            <w:r w:rsidRPr="00466BFF">
              <w:rPr>
                <w:rFonts w:cs="Calibri"/>
                <w:sz w:val="20"/>
                <w:szCs w:val="20"/>
              </w:rPr>
              <w:t>Ambositra</w:t>
            </w:r>
            <w:bookmarkEnd w:id="439"/>
          </w:p>
        </w:tc>
      </w:tr>
      <w:tr w:rsidR="002F7829" w:rsidRPr="007F78CE" w14:paraId="7EE04518" w14:textId="77777777" w:rsidTr="00973A4A">
        <w:trPr>
          <w:trHeight w:val="290"/>
        </w:trPr>
        <w:tc>
          <w:tcPr>
            <w:tcW w:w="1142" w:type="pct"/>
            <w:vMerge w:val="restart"/>
            <w:shd w:val="clear" w:color="auto" w:fill="auto"/>
            <w:noWrap/>
            <w:hideMark/>
          </w:tcPr>
          <w:p w14:paraId="04D257D1" w14:textId="77777777" w:rsidR="002F7829" w:rsidRPr="00B434A6" w:rsidRDefault="002F7829" w:rsidP="00973A4A">
            <w:pPr>
              <w:spacing w:after="0" w:line="240" w:lineRule="auto"/>
              <w:rPr>
                <w:rFonts w:cs="Calibri"/>
                <w:sz w:val="20"/>
                <w:szCs w:val="20"/>
              </w:rPr>
            </w:pPr>
            <w:bookmarkStart w:id="440" w:name="_Toc124956599"/>
            <w:r w:rsidRPr="00B434A6">
              <w:rPr>
                <w:rFonts w:cs="Calibri"/>
                <w:sz w:val="20"/>
                <w:szCs w:val="20"/>
              </w:rPr>
              <w:t>VATOVAVY FITOVINANY</w:t>
            </w:r>
            <w:bookmarkEnd w:id="440"/>
          </w:p>
        </w:tc>
        <w:tc>
          <w:tcPr>
            <w:tcW w:w="3858" w:type="pct"/>
            <w:gridSpan w:val="4"/>
            <w:shd w:val="clear" w:color="auto" w:fill="auto"/>
            <w:noWrap/>
            <w:hideMark/>
          </w:tcPr>
          <w:p w14:paraId="147F9E15" w14:textId="77777777" w:rsidR="002F7829" w:rsidRPr="00466BFF" w:rsidRDefault="002F7829" w:rsidP="00973A4A">
            <w:pPr>
              <w:spacing w:after="0" w:line="240" w:lineRule="auto"/>
              <w:rPr>
                <w:rFonts w:cs="Calibri"/>
                <w:sz w:val="20"/>
                <w:szCs w:val="20"/>
              </w:rPr>
            </w:pPr>
            <w:bookmarkStart w:id="441" w:name="_Toc124956600"/>
            <w:r w:rsidRPr="00466BFF">
              <w:rPr>
                <w:rFonts w:cs="Calibri"/>
                <w:sz w:val="20"/>
                <w:szCs w:val="20"/>
              </w:rPr>
              <w:t>Partenariat Min Santé et ADDH/ONG</w:t>
            </w:r>
            <w:bookmarkEnd w:id="441"/>
          </w:p>
        </w:tc>
      </w:tr>
      <w:tr w:rsidR="002F7829" w:rsidRPr="007F78CE" w14:paraId="557C27D0" w14:textId="77777777" w:rsidTr="00973A4A">
        <w:trPr>
          <w:trHeight w:val="580"/>
        </w:trPr>
        <w:tc>
          <w:tcPr>
            <w:tcW w:w="1142" w:type="pct"/>
            <w:vMerge/>
            <w:shd w:val="clear" w:color="auto" w:fill="auto"/>
            <w:hideMark/>
          </w:tcPr>
          <w:p w14:paraId="7CC7B622"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14A31F7B" w14:textId="77777777" w:rsidR="002F7829" w:rsidRPr="00466BFF" w:rsidRDefault="002F7829" w:rsidP="00973A4A">
            <w:pPr>
              <w:spacing w:after="0" w:line="240" w:lineRule="auto"/>
              <w:rPr>
                <w:rFonts w:cs="Calibri"/>
                <w:sz w:val="20"/>
                <w:szCs w:val="20"/>
              </w:rPr>
            </w:pPr>
            <w:bookmarkStart w:id="442" w:name="_Toc124956601"/>
            <w:r w:rsidRPr="00466BFF">
              <w:rPr>
                <w:rFonts w:cs="Calibri"/>
                <w:sz w:val="20"/>
                <w:szCs w:val="20"/>
              </w:rPr>
              <w:t>CECJ/SAHAZO</w:t>
            </w:r>
            <w:bookmarkEnd w:id="442"/>
          </w:p>
        </w:tc>
        <w:tc>
          <w:tcPr>
            <w:tcW w:w="607" w:type="pct"/>
            <w:shd w:val="clear" w:color="auto" w:fill="auto"/>
            <w:noWrap/>
            <w:hideMark/>
          </w:tcPr>
          <w:p w14:paraId="50FB5F2A" w14:textId="77777777" w:rsidR="002F7829" w:rsidRPr="00466BFF" w:rsidRDefault="002F7829" w:rsidP="00973A4A">
            <w:pPr>
              <w:spacing w:after="0" w:line="240" w:lineRule="auto"/>
              <w:rPr>
                <w:rFonts w:cs="Calibri"/>
                <w:sz w:val="20"/>
                <w:szCs w:val="20"/>
              </w:rPr>
            </w:pPr>
            <w:bookmarkStart w:id="443" w:name="_Toc124956602"/>
            <w:r w:rsidRPr="00466BFF">
              <w:rPr>
                <w:rFonts w:cs="Calibri"/>
                <w:sz w:val="20"/>
                <w:szCs w:val="20"/>
              </w:rPr>
              <w:t>0349352023</w:t>
            </w:r>
            <w:bookmarkEnd w:id="443"/>
          </w:p>
        </w:tc>
        <w:tc>
          <w:tcPr>
            <w:tcW w:w="1307" w:type="pct"/>
            <w:gridSpan w:val="2"/>
            <w:shd w:val="clear" w:color="auto" w:fill="auto"/>
            <w:hideMark/>
          </w:tcPr>
          <w:p w14:paraId="567EB1E9" w14:textId="77777777" w:rsidR="002F7829" w:rsidRPr="00466BFF" w:rsidRDefault="002F7829" w:rsidP="00973A4A">
            <w:pPr>
              <w:spacing w:after="0" w:line="240" w:lineRule="auto"/>
              <w:rPr>
                <w:rFonts w:cs="Calibri"/>
                <w:sz w:val="20"/>
                <w:szCs w:val="20"/>
              </w:rPr>
            </w:pPr>
            <w:bookmarkStart w:id="444" w:name="_Toc124956603"/>
            <w:r w:rsidRPr="00466BFF">
              <w:rPr>
                <w:rFonts w:cs="Calibri"/>
                <w:sz w:val="20"/>
                <w:szCs w:val="20"/>
              </w:rPr>
              <w:t>Bâtiment de la Commune Urbaine Manakara</w:t>
            </w:r>
            <w:bookmarkEnd w:id="444"/>
          </w:p>
        </w:tc>
      </w:tr>
      <w:tr w:rsidR="002F7829" w:rsidRPr="007F78CE" w14:paraId="436116FF" w14:textId="77777777" w:rsidTr="00973A4A">
        <w:trPr>
          <w:trHeight w:val="290"/>
        </w:trPr>
        <w:tc>
          <w:tcPr>
            <w:tcW w:w="1142" w:type="pct"/>
            <w:vMerge/>
            <w:shd w:val="clear" w:color="auto" w:fill="auto"/>
            <w:hideMark/>
          </w:tcPr>
          <w:p w14:paraId="17102D2F"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62A216A6" w14:textId="77777777" w:rsidR="002F7829" w:rsidRPr="00466BFF" w:rsidRDefault="002F7829" w:rsidP="00973A4A">
            <w:pPr>
              <w:spacing w:after="0" w:line="240" w:lineRule="auto"/>
              <w:rPr>
                <w:rFonts w:cs="Calibri"/>
                <w:sz w:val="20"/>
                <w:szCs w:val="20"/>
              </w:rPr>
            </w:pPr>
            <w:bookmarkStart w:id="445" w:name="_Toc124956604"/>
            <w:r w:rsidRPr="00466BFF">
              <w:rPr>
                <w:rFonts w:cs="Calibri"/>
                <w:sz w:val="20"/>
                <w:szCs w:val="20"/>
              </w:rPr>
              <w:t>CECJ/MIAROZO</w:t>
            </w:r>
            <w:bookmarkEnd w:id="445"/>
          </w:p>
        </w:tc>
        <w:tc>
          <w:tcPr>
            <w:tcW w:w="607" w:type="pct"/>
            <w:shd w:val="clear" w:color="auto" w:fill="auto"/>
            <w:noWrap/>
            <w:hideMark/>
          </w:tcPr>
          <w:p w14:paraId="7F4BCF71"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1A622CE5" w14:textId="77777777" w:rsidR="002F7829" w:rsidRPr="00466BFF" w:rsidRDefault="002F7829" w:rsidP="00973A4A">
            <w:pPr>
              <w:spacing w:after="0" w:line="240" w:lineRule="auto"/>
              <w:rPr>
                <w:rFonts w:cs="Calibri"/>
                <w:sz w:val="20"/>
                <w:szCs w:val="20"/>
              </w:rPr>
            </w:pPr>
            <w:bookmarkStart w:id="446" w:name="_Toc124956605"/>
            <w:r w:rsidRPr="00466BFF">
              <w:rPr>
                <w:rFonts w:cs="Calibri"/>
                <w:sz w:val="20"/>
                <w:szCs w:val="20"/>
              </w:rPr>
              <w:t>Mananjary</w:t>
            </w:r>
            <w:bookmarkEnd w:id="446"/>
          </w:p>
        </w:tc>
      </w:tr>
      <w:tr w:rsidR="002F7829" w:rsidRPr="007F78CE" w14:paraId="575E3370" w14:textId="77777777" w:rsidTr="00973A4A">
        <w:trPr>
          <w:trHeight w:val="290"/>
        </w:trPr>
        <w:tc>
          <w:tcPr>
            <w:tcW w:w="1142" w:type="pct"/>
            <w:vMerge w:val="restart"/>
            <w:shd w:val="clear" w:color="auto" w:fill="auto"/>
            <w:noWrap/>
            <w:hideMark/>
          </w:tcPr>
          <w:p w14:paraId="7EBC0B40" w14:textId="77777777" w:rsidR="002F7829" w:rsidRPr="00B434A6" w:rsidRDefault="002F7829" w:rsidP="00973A4A">
            <w:pPr>
              <w:spacing w:after="0" w:line="240" w:lineRule="auto"/>
              <w:rPr>
                <w:rFonts w:cs="Calibri"/>
                <w:sz w:val="20"/>
                <w:szCs w:val="20"/>
              </w:rPr>
            </w:pPr>
            <w:bookmarkStart w:id="447" w:name="_Toc124956606"/>
            <w:r w:rsidRPr="00B434A6">
              <w:rPr>
                <w:rFonts w:cs="Calibri"/>
                <w:sz w:val="20"/>
                <w:szCs w:val="20"/>
              </w:rPr>
              <w:t>ATSIMO ANDREFANA</w:t>
            </w:r>
            <w:bookmarkEnd w:id="447"/>
          </w:p>
        </w:tc>
        <w:tc>
          <w:tcPr>
            <w:tcW w:w="3858" w:type="pct"/>
            <w:gridSpan w:val="4"/>
            <w:shd w:val="clear" w:color="auto" w:fill="auto"/>
            <w:noWrap/>
            <w:hideMark/>
          </w:tcPr>
          <w:p w14:paraId="0F08958E" w14:textId="77777777" w:rsidR="002F7829" w:rsidRPr="00466BFF" w:rsidRDefault="002F7829" w:rsidP="00973A4A">
            <w:pPr>
              <w:spacing w:after="0" w:line="240" w:lineRule="auto"/>
              <w:rPr>
                <w:rFonts w:cs="Calibri"/>
                <w:sz w:val="20"/>
                <w:szCs w:val="20"/>
              </w:rPr>
            </w:pPr>
            <w:bookmarkStart w:id="448" w:name="_Toc124956607"/>
            <w:r w:rsidRPr="00466BFF">
              <w:rPr>
                <w:rFonts w:cs="Calibri"/>
                <w:sz w:val="20"/>
                <w:szCs w:val="20"/>
              </w:rPr>
              <w:t>Partenariat Min Santé et ADDH/ONG</w:t>
            </w:r>
            <w:bookmarkEnd w:id="448"/>
          </w:p>
        </w:tc>
      </w:tr>
      <w:tr w:rsidR="002F7829" w:rsidRPr="007F78CE" w14:paraId="3B993AB4" w14:textId="77777777" w:rsidTr="00973A4A">
        <w:trPr>
          <w:trHeight w:val="290"/>
        </w:trPr>
        <w:tc>
          <w:tcPr>
            <w:tcW w:w="1142" w:type="pct"/>
            <w:vMerge/>
            <w:shd w:val="clear" w:color="auto" w:fill="auto"/>
            <w:hideMark/>
          </w:tcPr>
          <w:p w14:paraId="53E83B22"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0F317354" w14:textId="77777777" w:rsidR="002F7829" w:rsidRPr="00466BFF" w:rsidRDefault="002F7829" w:rsidP="00973A4A">
            <w:pPr>
              <w:spacing w:after="0" w:line="240" w:lineRule="auto"/>
              <w:rPr>
                <w:rFonts w:cs="Calibri"/>
                <w:sz w:val="20"/>
                <w:szCs w:val="20"/>
              </w:rPr>
            </w:pPr>
            <w:bookmarkStart w:id="449" w:name="_Toc124956608"/>
            <w:r w:rsidRPr="00466BFF">
              <w:rPr>
                <w:rFonts w:cs="Calibri"/>
                <w:sz w:val="20"/>
                <w:szCs w:val="20"/>
              </w:rPr>
              <w:t>CECJ/CAFED</w:t>
            </w:r>
            <w:bookmarkEnd w:id="449"/>
          </w:p>
        </w:tc>
        <w:tc>
          <w:tcPr>
            <w:tcW w:w="607" w:type="pct"/>
            <w:shd w:val="clear" w:color="auto" w:fill="auto"/>
            <w:noWrap/>
            <w:hideMark/>
          </w:tcPr>
          <w:p w14:paraId="7722072C" w14:textId="77777777" w:rsidR="002F7829" w:rsidRPr="00466BFF" w:rsidRDefault="002F7829" w:rsidP="00973A4A">
            <w:pPr>
              <w:spacing w:after="0" w:line="240" w:lineRule="auto"/>
              <w:rPr>
                <w:rFonts w:cs="Calibri"/>
                <w:sz w:val="20"/>
                <w:szCs w:val="20"/>
              </w:rPr>
            </w:pPr>
            <w:bookmarkStart w:id="450" w:name="_Toc124956609"/>
            <w:r w:rsidRPr="00466BFF">
              <w:rPr>
                <w:rFonts w:cs="Calibri"/>
                <w:sz w:val="20"/>
                <w:szCs w:val="20"/>
              </w:rPr>
              <w:t>0331235406</w:t>
            </w:r>
            <w:bookmarkEnd w:id="450"/>
          </w:p>
        </w:tc>
        <w:tc>
          <w:tcPr>
            <w:tcW w:w="1307" w:type="pct"/>
            <w:gridSpan w:val="2"/>
            <w:shd w:val="clear" w:color="auto" w:fill="auto"/>
            <w:hideMark/>
          </w:tcPr>
          <w:p w14:paraId="6F7A22E2" w14:textId="77777777" w:rsidR="002F7829" w:rsidRPr="00466BFF" w:rsidRDefault="002F7829" w:rsidP="00973A4A">
            <w:pPr>
              <w:spacing w:after="0" w:line="240" w:lineRule="auto"/>
              <w:rPr>
                <w:rFonts w:cs="Calibri"/>
                <w:sz w:val="20"/>
                <w:szCs w:val="20"/>
              </w:rPr>
            </w:pPr>
            <w:bookmarkStart w:id="451" w:name="_Toc124956610"/>
            <w:r w:rsidRPr="00466BFF">
              <w:rPr>
                <w:rFonts w:cs="Calibri"/>
                <w:sz w:val="20"/>
                <w:szCs w:val="20"/>
              </w:rPr>
              <w:t>Enceinte DR Population</w:t>
            </w:r>
            <w:bookmarkEnd w:id="451"/>
          </w:p>
        </w:tc>
      </w:tr>
      <w:tr w:rsidR="002F7829" w:rsidRPr="007F78CE" w14:paraId="37B4CDBD" w14:textId="77777777" w:rsidTr="00973A4A">
        <w:trPr>
          <w:trHeight w:val="290"/>
        </w:trPr>
        <w:tc>
          <w:tcPr>
            <w:tcW w:w="1142" w:type="pct"/>
            <w:vMerge/>
            <w:shd w:val="clear" w:color="auto" w:fill="auto"/>
            <w:hideMark/>
          </w:tcPr>
          <w:p w14:paraId="006DD5F3"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10B5747E" w14:textId="77777777" w:rsidR="002F7829" w:rsidRPr="00466BFF" w:rsidRDefault="002F7829" w:rsidP="00973A4A">
            <w:pPr>
              <w:spacing w:after="0" w:line="240" w:lineRule="auto"/>
              <w:rPr>
                <w:rFonts w:cs="Calibri"/>
                <w:sz w:val="20"/>
                <w:szCs w:val="20"/>
              </w:rPr>
            </w:pPr>
            <w:bookmarkStart w:id="452" w:name="_Toc124956611"/>
            <w:r w:rsidRPr="00466BFF">
              <w:rPr>
                <w:rFonts w:cs="Calibri"/>
                <w:sz w:val="20"/>
                <w:szCs w:val="20"/>
              </w:rPr>
              <w:t>CECJ/SOALIA</w:t>
            </w:r>
            <w:bookmarkEnd w:id="452"/>
          </w:p>
        </w:tc>
        <w:tc>
          <w:tcPr>
            <w:tcW w:w="607" w:type="pct"/>
            <w:shd w:val="clear" w:color="auto" w:fill="auto"/>
            <w:noWrap/>
            <w:hideMark/>
          </w:tcPr>
          <w:p w14:paraId="1C42B582" w14:textId="77777777" w:rsidR="002F7829" w:rsidRPr="00466BFF" w:rsidRDefault="002F7829" w:rsidP="00973A4A">
            <w:pPr>
              <w:spacing w:after="0" w:line="240" w:lineRule="auto"/>
              <w:rPr>
                <w:rFonts w:cs="Calibri"/>
                <w:sz w:val="20"/>
                <w:szCs w:val="20"/>
              </w:rPr>
            </w:pPr>
            <w:bookmarkStart w:id="453" w:name="_Toc124956612"/>
            <w:r w:rsidRPr="00466BFF">
              <w:rPr>
                <w:rFonts w:cs="Calibri"/>
                <w:sz w:val="20"/>
                <w:szCs w:val="20"/>
              </w:rPr>
              <w:t>0346743694</w:t>
            </w:r>
            <w:bookmarkEnd w:id="453"/>
          </w:p>
        </w:tc>
        <w:tc>
          <w:tcPr>
            <w:tcW w:w="1307" w:type="pct"/>
            <w:gridSpan w:val="2"/>
            <w:shd w:val="clear" w:color="auto" w:fill="auto"/>
            <w:hideMark/>
          </w:tcPr>
          <w:p w14:paraId="4639EFE4" w14:textId="77777777" w:rsidR="002F7829" w:rsidRPr="00466BFF" w:rsidRDefault="002F7829" w:rsidP="00973A4A">
            <w:pPr>
              <w:spacing w:after="0" w:line="240" w:lineRule="auto"/>
              <w:rPr>
                <w:rFonts w:cs="Calibri"/>
                <w:sz w:val="20"/>
                <w:szCs w:val="20"/>
              </w:rPr>
            </w:pPr>
            <w:bookmarkStart w:id="454" w:name="_Toc124956613"/>
            <w:r w:rsidRPr="00466BFF">
              <w:rPr>
                <w:rFonts w:cs="Calibri"/>
                <w:sz w:val="20"/>
                <w:szCs w:val="20"/>
              </w:rPr>
              <w:t>Sakaraha</w:t>
            </w:r>
            <w:bookmarkEnd w:id="454"/>
          </w:p>
        </w:tc>
      </w:tr>
      <w:tr w:rsidR="002F7829" w:rsidRPr="007F78CE" w14:paraId="49C5FCE5" w14:textId="77777777" w:rsidTr="00973A4A">
        <w:trPr>
          <w:trHeight w:val="290"/>
        </w:trPr>
        <w:tc>
          <w:tcPr>
            <w:tcW w:w="1142" w:type="pct"/>
            <w:vMerge/>
            <w:shd w:val="clear" w:color="auto" w:fill="auto"/>
            <w:hideMark/>
          </w:tcPr>
          <w:p w14:paraId="2E45ADF8"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422FC28F" w14:textId="77777777" w:rsidR="002F7829" w:rsidRPr="00466BFF" w:rsidRDefault="002F7829" w:rsidP="00973A4A">
            <w:pPr>
              <w:spacing w:after="0" w:line="240" w:lineRule="auto"/>
              <w:rPr>
                <w:rFonts w:cs="Calibri"/>
                <w:sz w:val="20"/>
                <w:szCs w:val="20"/>
              </w:rPr>
            </w:pPr>
            <w:bookmarkStart w:id="455" w:name="_Toc124956614"/>
            <w:r w:rsidRPr="00466BFF">
              <w:rPr>
                <w:rFonts w:cs="Calibri"/>
                <w:sz w:val="20"/>
                <w:szCs w:val="20"/>
              </w:rPr>
              <w:t>Centre Relais CECJ/CAFED</w:t>
            </w:r>
            <w:bookmarkEnd w:id="455"/>
          </w:p>
        </w:tc>
        <w:tc>
          <w:tcPr>
            <w:tcW w:w="607" w:type="pct"/>
            <w:shd w:val="clear" w:color="auto" w:fill="auto"/>
            <w:noWrap/>
            <w:hideMark/>
          </w:tcPr>
          <w:p w14:paraId="3D47BC05"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0404DE04" w14:textId="77777777" w:rsidR="002F7829" w:rsidRPr="00466BFF" w:rsidRDefault="002F7829" w:rsidP="00973A4A">
            <w:pPr>
              <w:spacing w:after="0" w:line="240" w:lineRule="auto"/>
              <w:rPr>
                <w:rFonts w:cs="Calibri"/>
                <w:sz w:val="20"/>
                <w:szCs w:val="20"/>
              </w:rPr>
            </w:pPr>
            <w:bookmarkStart w:id="456" w:name="_Toc124956615"/>
            <w:r w:rsidRPr="00466BFF">
              <w:rPr>
                <w:rFonts w:cs="Calibri"/>
                <w:sz w:val="20"/>
                <w:szCs w:val="20"/>
              </w:rPr>
              <w:t>Betioky</w:t>
            </w:r>
            <w:bookmarkEnd w:id="456"/>
          </w:p>
        </w:tc>
      </w:tr>
      <w:tr w:rsidR="002F7829" w:rsidRPr="007F78CE" w14:paraId="30E965E6" w14:textId="77777777" w:rsidTr="00973A4A">
        <w:trPr>
          <w:trHeight w:val="290"/>
        </w:trPr>
        <w:tc>
          <w:tcPr>
            <w:tcW w:w="1142" w:type="pct"/>
            <w:vMerge/>
            <w:shd w:val="clear" w:color="auto" w:fill="auto"/>
            <w:hideMark/>
          </w:tcPr>
          <w:p w14:paraId="4B83B4EF"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16C10334" w14:textId="77777777" w:rsidR="002F7829" w:rsidRPr="00466BFF" w:rsidRDefault="002F7829" w:rsidP="00973A4A">
            <w:pPr>
              <w:spacing w:after="0" w:line="240" w:lineRule="auto"/>
              <w:rPr>
                <w:rFonts w:cs="Calibri"/>
                <w:sz w:val="20"/>
                <w:szCs w:val="20"/>
              </w:rPr>
            </w:pPr>
            <w:bookmarkStart w:id="457" w:name="_Toc124956616"/>
            <w:r w:rsidRPr="00466BFF">
              <w:rPr>
                <w:rFonts w:cs="Calibri"/>
                <w:sz w:val="20"/>
                <w:szCs w:val="20"/>
              </w:rPr>
              <w:t>ADDH/ONG</w:t>
            </w:r>
            <w:bookmarkEnd w:id="457"/>
          </w:p>
        </w:tc>
        <w:tc>
          <w:tcPr>
            <w:tcW w:w="607" w:type="pct"/>
            <w:shd w:val="clear" w:color="auto" w:fill="auto"/>
          </w:tcPr>
          <w:p w14:paraId="05A49538" w14:textId="77777777" w:rsidR="002F7829" w:rsidRPr="00466BFF" w:rsidRDefault="002F7829" w:rsidP="00973A4A">
            <w:pPr>
              <w:spacing w:after="0" w:line="240" w:lineRule="auto"/>
              <w:rPr>
                <w:rFonts w:cs="Calibri"/>
                <w:sz w:val="20"/>
                <w:szCs w:val="20"/>
              </w:rPr>
            </w:pPr>
          </w:p>
        </w:tc>
        <w:tc>
          <w:tcPr>
            <w:tcW w:w="1307" w:type="pct"/>
            <w:gridSpan w:val="2"/>
            <w:shd w:val="clear" w:color="auto" w:fill="auto"/>
          </w:tcPr>
          <w:p w14:paraId="15FD4915" w14:textId="77777777" w:rsidR="002F7829" w:rsidRPr="00466BFF" w:rsidRDefault="002F7829" w:rsidP="00973A4A">
            <w:pPr>
              <w:spacing w:after="0" w:line="240" w:lineRule="auto"/>
              <w:rPr>
                <w:rFonts w:cs="Calibri"/>
                <w:sz w:val="20"/>
                <w:szCs w:val="20"/>
              </w:rPr>
            </w:pPr>
          </w:p>
        </w:tc>
      </w:tr>
      <w:tr w:rsidR="002F7829" w:rsidRPr="007F78CE" w14:paraId="41691645" w14:textId="77777777" w:rsidTr="00973A4A">
        <w:trPr>
          <w:trHeight w:val="580"/>
        </w:trPr>
        <w:tc>
          <w:tcPr>
            <w:tcW w:w="1142" w:type="pct"/>
            <w:vMerge/>
            <w:shd w:val="clear" w:color="auto" w:fill="auto"/>
            <w:hideMark/>
          </w:tcPr>
          <w:p w14:paraId="04F6F609"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114963B5" w14:textId="77777777" w:rsidR="002F7829" w:rsidRPr="00466BFF" w:rsidRDefault="002F7829" w:rsidP="00973A4A">
            <w:pPr>
              <w:spacing w:after="0" w:line="240" w:lineRule="auto"/>
              <w:rPr>
                <w:rFonts w:cs="Calibri"/>
                <w:sz w:val="20"/>
                <w:szCs w:val="20"/>
              </w:rPr>
            </w:pPr>
            <w:bookmarkStart w:id="458" w:name="_Toc124956617"/>
            <w:r w:rsidRPr="00466BFF">
              <w:rPr>
                <w:rFonts w:cs="Calibri"/>
                <w:sz w:val="20"/>
                <w:szCs w:val="20"/>
              </w:rPr>
              <w:t>Bel Avenir</w:t>
            </w:r>
            <w:bookmarkEnd w:id="458"/>
          </w:p>
        </w:tc>
        <w:tc>
          <w:tcPr>
            <w:tcW w:w="607" w:type="pct"/>
            <w:shd w:val="clear" w:color="auto" w:fill="auto"/>
            <w:noWrap/>
            <w:hideMark/>
          </w:tcPr>
          <w:p w14:paraId="4782BF37" w14:textId="77777777" w:rsidR="002F7829" w:rsidRPr="00466BFF" w:rsidRDefault="002F7829" w:rsidP="00973A4A">
            <w:pPr>
              <w:spacing w:after="0" w:line="240" w:lineRule="auto"/>
              <w:rPr>
                <w:rFonts w:cs="Calibri"/>
                <w:sz w:val="20"/>
                <w:szCs w:val="20"/>
              </w:rPr>
            </w:pPr>
            <w:bookmarkStart w:id="459" w:name="_Toc124956618"/>
            <w:r w:rsidRPr="00466BFF">
              <w:rPr>
                <w:rFonts w:cs="Calibri"/>
                <w:sz w:val="20"/>
                <w:szCs w:val="20"/>
              </w:rPr>
              <w:t>0348511415</w:t>
            </w:r>
            <w:bookmarkEnd w:id="459"/>
          </w:p>
        </w:tc>
        <w:tc>
          <w:tcPr>
            <w:tcW w:w="1307" w:type="pct"/>
            <w:gridSpan w:val="2"/>
            <w:shd w:val="clear" w:color="auto" w:fill="auto"/>
            <w:hideMark/>
          </w:tcPr>
          <w:p w14:paraId="7DEE7E1D" w14:textId="77777777" w:rsidR="002F7829" w:rsidRPr="00466BFF" w:rsidRDefault="002F7829" w:rsidP="00973A4A">
            <w:pPr>
              <w:spacing w:after="0" w:line="240" w:lineRule="auto"/>
              <w:rPr>
                <w:rFonts w:cs="Calibri"/>
                <w:sz w:val="20"/>
                <w:szCs w:val="20"/>
              </w:rPr>
            </w:pPr>
            <w:bookmarkStart w:id="460" w:name="_Toc124956619"/>
            <w:r w:rsidRPr="00466BFF">
              <w:rPr>
                <w:rFonts w:cs="Calibri"/>
                <w:sz w:val="20"/>
                <w:szCs w:val="20"/>
              </w:rPr>
              <w:t>Av de France Tsimenatse Toliara 1</w:t>
            </w:r>
            <w:bookmarkEnd w:id="460"/>
          </w:p>
        </w:tc>
      </w:tr>
      <w:tr w:rsidR="002F7829" w:rsidRPr="007F78CE" w14:paraId="74613011" w14:textId="77777777" w:rsidTr="00973A4A">
        <w:trPr>
          <w:trHeight w:val="580"/>
        </w:trPr>
        <w:tc>
          <w:tcPr>
            <w:tcW w:w="1142" w:type="pct"/>
            <w:vMerge/>
            <w:shd w:val="clear" w:color="auto" w:fill="auto"/>
            <w:hideMark/>
          </w:tcPr>
          <w:p w14:paraId="77883918"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40033A5D" w14:textId="77777777" w:rsidR="002F7829" w:rsidRPr="00466BFF" w:rsidRDefault="002F7829" w:rsidP="00973A4A">
            <w:pPr>
              <w:spacing w:after="0" w:line="240" w:lineRule="auto"/>
              <w:rPr>
                <w:rFonts w:cs="Calibri"/>
                <w:sz w:val="20"/>
                <w:szCs w:val="20"/>
              </w:rPr>
            </w:pPr>
            <w:bookmarkStart w:id="461" w:name="_Toc124956620"/>
            <w:r w:rsidRPr="00466BFF">
              <w:rPr>
                <w:rFonts w:cs="Calibri"/>
                <w:sz w:val="20"/>
                <w:szCs w:val="20"/>
              </w:rPr>
              <w:t>FIHAMI</w:t>
            </w:r>
            <w:bookmarkEnd w:id="461"/>
          </w:p>
        </w:tc>
        <w:tc>
          <w:tcPr>
            <w:tcW w:w="607" w:type="pct"/>
            <w:shd w:val="clear" w:color="auto" w:fill="auto"/>
            <w:noWrap/>
            <w:hideMark/>
          </w:tcPr>
          <w:p w14:paraId="56E2EA4F" w14:textId="77777777" w:rsidR="002F7829" w:rsidRPr="00466BFF" w:rsidRDefault="002F7829" w:rsidP="00973A4A">
            <w:pPr>
              <w:spacing w:after="0" w:line="240" w:lineRule="auto"/>
              <w:rPr>
                <w:rFonts w:cs="Calibri"/>
                <w:sz w:val="20"/>
                <w:szCs w:val="20"/>
              </w:rPr>
            </w:pPr>
            <w:bookmarkStart w:id="462" w:name="_Toc124956621"/>
            <w:r w:rsidRPr="00466BFF">
              <w:rPr>
                <w:rFonts w:cs="Calibri"/>
                <w:sz w:val="20"/>
                <w:szCs w:val="20"/>
              </w:rPr>
              <w:t>0346846101</w:t>
            </w:r>
            <w:bookmarkEnd w:id="462"/>
          </w:p>
        </w:tc>
        <w:tc>
          <w:tcPr>
            <w:tcW w:w="1307" w:type="pct"/>
            <w:gridSpan w:val="2"/>
            <w:shd w:val="clear" w:color="auto" w:fill="auto"/>
            <w:hideMark/>
          </w:tcPr>
          <w:p w14:paraId="5A43C173" w14:textId="77777777" w:rsidR="002F7829" w:rsidRPr="00466BFF" w:rsidRDefault="002F7829" w:rsidP="00973A4A">
            <w:pPr>
              <w:spacing w:after="0" w:line="240" w:lineRule="auto"/>
              <w:rPr>
                <w:rFonts w:cs="Calibri"/>
                <w:sz w:val="20"/>
                <w:szCs w:val="20"/>
              </w:rPr>
            </w:pPr>
            <w:bookmarkStart w:id="463" w:name="_Toc124956622"/>
            <w:r w:rsidRPr="00466BFF">
              <w:rPr>
                <w:rFonts w:cs="Calibri"/>
                <w:sz w:val="20"/>
                <w:szCs w:val="20"/>
              </w:rPr>
              <w:t>Rue Champs de foire Tsimenatse Toliara I</w:t>
            </w:r>
            <w:bookmarkEnd w:id="463"/>
          </w:p>
        </w:tc>
      </w:tr>
      <w:tr w:rsidR="002F7829" w:rsidRPr="007F78CE" w14:paraId="6452F675" w14:textId="77777777" w:rsidTr="00973A4A">
        <w:trPr>
          <w:trHeight w:val="290"/>
        </w:trPr>
        <w:tc>
          <w:tcPr>
            <w:tcW w:w="1142" w:type="pct"/>
            <w:vMerge/>
            <w:shd w:val="clear" w:color="auto" w:fill="auto"/>
            <w:hideMark/>
          </w:tcPr>
          <w:p w14:paraId="4F7DED77"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2D0BE0A6" w14:textId="77777777" w:rsidR="002F7829" w:rsidRPr="00466BFF" w:rsidRDefault="002F7829" w:rsidP="00973A4A">
            <w:pPr>
              <w:spacing w:after="0" w:line="240" w:lineRule="auto"/>
              <w:rPr>
                <w:rFonts w:cs="Calibri"/>
                <w:sz w:val="20"/>
                <w:szCs w:val="20"/>
              </w:rPr>
            </w:pPr>
            <w:bookmarkStart w:id="464" w:name="_Toc124956623"/>
            <w:r w:rsidRPr="00466BFF">
              <w:rPr>
                <w:rFonts w:cs="Calibri"/>
                <w:sz w:val="20"/>
                <w:szCs w:val="20"/>
              </w:rPr>
              <w:t>FANAMBY</w:t>
            </w:r>
            <w:bookmarkEnd w:id="464"/>
          </w:p>
        </w:tc>
        <w:tc>
          <w:tcPr>
            <w:tcW w:w="607" w:type="pct"/>
            <w:shd w:val="clear" w:color="auto" w:fill="auto"/>
            <w:noWrap/>
            <w:hideMark/>
          </w:tcPr>
          <w:p w14:paraId="3BB601CB" w14:textId="77777777" w:rsidR="002F7829" w:rsidRPr="00466BFF" w:rsidRDefault="002F7829" w:rsidP="00973A4A">
            <w:pPr>
              <w:spacing w:after="0" w:line="240" w:lineRule="auto"/>
              <w:rPr>
                <w:rFonts w:cs="Calibri"/>
                <w:sz w:val="20"/>
                <w:szCs w:val="20"/>
              </w:rPr>
            </w:pPr>
            <w:bookmarkStart w:id="465" w:name="_Toc124956624"/>
            <w:r w:rsidRPr="00466BFF">
              <w:rPr>
                <w:rFonts w:cs="Calibri"/>
                <w:sz w:val="20"/>
                <w:szCs w:val="20"/>
              </w:rPr>
              <w:t>0349972396</w:t>
            </w:r>
            <w:bookmarkEnd w:id="465"/>
          </w:p>
        </w:tc>
        <w:tc>
          <w:tcPr>
            <w:tcW w:w="1307" w:type="pct"/>
            <w:gridSpan w:val="2"/>
            <w:shd w:val="clear" w:color="auto" w:fill="auto"/>
            <w:hideMark/>
          </w:tcPr>
          <w:p w14:paraId="506F9925" w14:textId="77777777" w:rsidR="002F7829" w:rsidRPr="00466BFF" w:rsidRDefault="002F7829" w:rsidP="00973A4A">
            <w:pPr>
              <w:spacing w:after="0" w:line="240" w:lineRule="auto"/>
              <w:rPr>
                <w:rFonts w:cs="Calibri"/>
                <w:sz w:val="20"/>
                <w:szCs w:val="20"/>
              </w:rPr>
            </w:pPr>
            <w:bookmarkStart w:id="466" w:name="_Toc124956625"/>
            <w:r w:rsidRPr="00466BFF">
              <w:rPr>
                <w:rFonts w:cs="Calibri"/>
                <w:sz w:val="20"/>
                <w:szCs w:val="20"/>
              </w:rPr>
              <w:t>Toliara 1</w:t>
            </w:r>
            <w:bookmarkEnd w:id="466"/>
          </w:p>
        </w:tc>
      </w:tr>
      <w:tr w:rsidR="002F7829" w:rsidRPr="007F78CE" w14:paraId="268B356F" w14:textId="77777777" w:rsidTr="00973A4A">
        <w:trPr>
          <w:trHeight w:val="290"/>
        </w:trPr>
        <w:tc>
          <w:tcPr>
            <w:tcW w:w="1142" w:type="pct"/>
            <w:vMerge/>
            <w:shd w:val="clear" w:color="auto" w:fill="auto"/>
            <w:hideMark/>
          </w:tcPr>
          <w:p w14:paraId="5DC5D46C"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09731EFC" w14:textId="77777777" w:rsidR="002F7829" w:rsidRPr="00466BFF" w:rsidRDefault="002F7829" w:rsidP="00973A4A">
            <w:pPr>
              <w:spacing w:after="0" w:line="240" w:lineRule="auto"/>
              <w:rPr>
                <w:rFonts w:cs="Calibri"/>
                <w:sz w:val="20"/>
                <w:szCs w:val="20"/>
              </w:rPr>
            </w:pPr>
            <w:bookmarkStart w:id="467" w:name="_Toc124956626"/>
            <w:r w:rsidRPr="00466BFF">
              <w:rPr>
                <w:rFonts w:cs="Calibri"/>
                <w:sz w:val="20"/>
                <w:szCs w:val="20"/>
              </w:rPr>
              <w:t>Enfant du Soleil</w:t>
            </w:r>
            <w:bookmarkEnd w:id="467"/>
          </w:p>
        </w:tc>
        <w:tc>
          <w:tcPr>
            <w:tcW w:w="607" w:type="pct"/>
            <w:shd w:val="clear" w:color="auto" w:fill="auto"/>
            <w:noWrap/>
            <w:hideMark/>
          </w:tcPr>
          <w:p w14:paraId="207864AB" w14:textId="77777777" w:rsidR="002F7829" w:rsidRPr="00466BFF" w:rsidRDefault="002F7829" w:rsidP="00973A4A">
            <w:pPr>
              <w:spacing w:after="0" w:line="240" w:lineRule="auto"/>
              <w:rPr>
                <w:rFonts w:cs="Calibri"/>
                <w:sz w:val="20"/>
                <w:szCs w:val="20"/>
              </w:rPr>
            </w:pPr>
            <w:bookmarkStart w:id="468" w:name="_Toc124956627"/>
            <w:r w:rsidRPr="00466BFF">
              <w:rPr>
                <w:rFonts w:cs="Calibri"/>
                <w:sz w:val="20"/>
                <w:szCs w:val="20"/>
              </w:rPr>
              <w:t>0337487706</w:t>
            </w:r>
            <w:bookmarkEnd w:id="468"/>
          </w:p>
        </w:tc>
        <w:tc>
          <w:tcPr>
            <w:tcW w:w="1307" w:type="pct"/>
            <w:gridSpan w:val="2"/>
            <w:shd w:val="clear" w:color="auto" w:fill="auto"/>
            <w:hideMark/>
          </w:tcPr>
          <w:p w14:paraId="45BAB3A9" w14:textId="77777777" w:rsidR="002F7829" w:rsidRPr="00466BFF" w:rsidRDefault="002F7829" w:rsidP="00973A4A">
            <w:pPr>
              <w:spacing w:after="0" w:line="240" w:lineRule="auto"/>
              <w:rPr>
                <w:rFonts w:cs="Calibri"/>
                <w:sz w:val="20"/>
                <w:szCs w:val="20"/>
              </w:rPr>
            </w:pPr>
            <w:bookmarkStart w:id="469" w:name="_Toc124956628"/>
            <w:r w:rsidRPr="00466BFF">
              <w:rPr>
                <w:rFonts w:cs="Calibri"/>
                <w:sz w:val="20"/>
                <w:szCs w:val="20"/>
              </w:rPr>
              <w:t>Tsimenatse Toliara 1</w:t>
            </w:r>
            <w:bookmarkEnd w:id="469"/>
          </w:p>
        </w:tc>
      </w:tr>
      <w:tr w:rsidR="002F7829" w:rsidRPr="007F78CE" w14:paraId="09C38F0F" w14:textId="77777777" w:rsidTr="00973A4A">
        <w:trPr>
          <w:trHeight w:val="290"/>
        </w:trPr>
        <w:tc>
          <w:tcPr>
            <w:tcW w:w="1142" w:type="pct"/>
            <w:vMerge/>
            <w:shd w:val="clear" w:color="auto" w:fill="auto"/>
            <w:hideMark/>
          </w:tcPr>
          <w:p w14:paraId="458DB166"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67DB7A3B" w14:textId="77777777" w:rsidR="002F7829" w:rsidRPr="00466BFF" w:rsidRDefault="002F7829" w:rsidP="00973A4A">
            <w:pPr>
              <w:spacing w:after="0" w:line="240" w:lineRule="auto"/>
              <w:rPr>
                <w:rFonts w:cs="Calibri"/>
                <w:sz w:val="20"/>
                <w:szCs w:val="20"/>
              </w:rPr>
            </w:pPr>
            <w:bookmarkStart w:id="470" w:name="_Toc124956629"/>
            <w:r w:rsidRPr="00466BFF">
              <w:rPr>
                <w:rFonts w:cs="Calibri"/>
                <w:sz w:val="20"/>
                <w:szCs w:val="20"/>
              </w:rPr>
              <w:t>AMIKA</w:t>
            </w:r>
            <w:bookmarkEnd w:id="470"/>
          </w:p>
        </w:tc>
        <w:tc>
          <w:tcPr>
            <w:tcW w:w="607" w:type="pct"/>
            <w:shd w:val="clear" w:color="auto" w:fill="auto"/>
            <w:noWrap/>
            <w:hideMark/>
          </w:tcPr>
          <w:p w14:paraId="69ED2404"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498B8D96" w14:textId="77777777" w:rsidR="002F7829" w:rsidRPr="00466BFF" w:rsidRDefault="002F7829" w:rsidP="00973A4A">
            <w:pPr>
              <w:spacing w:after="0" w:line="240" w:lineRule="auto"/>
              <w:rPr>
                <w:rFonts w:cs="Calibri"/>
                <w:sz w:val="20"/>
                <w:szCs w:val="20"/>
              </w:rPr>
            </w:pPr>
            <w:bookmarkStart w:id="471" w:name="_Toc124956630"/>
            <w:r w:rsidRPr="00466BFF">
              <w:rPr>
                <w:rFonts w:cs="Calibri"/>
                <w:sz w:val="20"/>
                <w:szCs w:val="20"/>
              </w:rPr>
              <w:t>Toliara 1</w:t>
            </w:r>
            <w:bookmarkEnd w:id="471"/>
          </w:p>
        </w:tc>
      </w:tr>
      <w:tr w:rsidR="002F7829" w:rsidRPr="007F78CE" w14:paraId="12539AED" w14:textId="77777777" w:rsidTr="00973A4A">
        <w:trPr>
          <w:trHeight w:val="290"/>
        </w:trPr>
        <w:tc>
          <w:tcPr>
            <w:tcW w:w="1142" w:type="pct"/>
            <w:vMerge w:val="restart"/>
            <w:shd w:val="clear" w:color="auto" w:fill="auto"/>
            <w:noWrap/>
            <w:hideMark/>
          </w:tcPr>
          <w:p w14:paraId="2E53E494" w14:textId="77777777" w:rsidR="002F7829" w:rsidRPr="00B434A6" w:rsidRDefault="002F7829" w:rsidP="00973A4A">
            <w:pPr>
              <w:spacing w:after="0" w:line="240" w:lineRule="auto"/>
              <w:rPr>
                <w:rFonts w:cs="Calibri"/>
                <w:sz w:val="20"/>
                <w:szCs w:val="20"/>
              </w:rPr>
            </w:pPr>
            <w:bookmarkStart w:id="472" w:name="_Toc124956631"/>
            <w:r w:rsidRPr="00B434A6">
              <w:rPr>
                <w:rFonts w:cs="Calibri"/>
                <w:sz w:val="20"/>
                <w:szCs w:val="20"/>
              </w:rPr>
              <w:t>ANDROY</w:t>
            </w:r>
            <w:bookmarkEnd w:id="472"/>
          </w:p>
        </w:tc>
        <w:tc>
          <w:tcPr>
            <w:tcW w:w="3858" w:type="pct"/>
            <w:gridSpan w:val="4"/>
            <w:shd w:val="clear" w:color="auto" w:fill="auto"/>
            <w:noWrap/>
            <w:hideMark/>
          </w:tcPr>
          <w:p w14:paraId="6374C918" w14:textId="77777777" w:rsidR="002F7829" w:rsidRPr="00466BFF" w:rsidRDefault="002F7829" w:rsidP="00973A4A">
            <w:pPr>
              <w:spacing w:after="0" w:line="240" w:lineRule="auto"/>
              <w:rPr>
                <w:rFonts w:cs="Calibri"/>
                <w:sz w:val="20"/>
                <w:szCs w:val="20"/>
              </w:rPr>
            </w:pPr>
            <w:bookmarkStart w:id="473" w:name="_Toc124956632"/>
            <w:r w:rsidRPr="00466BFF">
              <w:rPr>
                <w:rFonts w:cs="Calibri"/>
                <w:sz w:val="20"/>
                <w:szCs w:val="20"/>
              </w:rPr>
              <w:t>Partenariat Min Santé et ADDH/ONG</w:t>
            </w:r>
            <w:bookmarkEnd w:id="473"/>
          </w:p>
        </w:tc>
      </w:tr>
      <w:tr w:rsidR="002F7829" w:rsidRPr="007F78CE" w14:paraId="2F2C043C" w14:textId="77777777" w:rsidTr="00973A4A">
        <w:trPr>
          <w:trHeight w:val="290"/>
        </w:trPr>
        <w:tc>
          <w:tcPr>
            <w:tcW w:w="1142" w:type="pct"/>
            <w:vMerge/>
            <w:shd w:val="clear" w:color="auto" w:fill="auto"/>
            <w:hideMark/>
          </w:tcPr>
          <w:p w14:paraId="2C6B3D95"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29263B8C" w14:textId="77777777" w:rsidR="002F7829" w:rsidRPr="00466BFF" w:rsidRDefault="002F7829" w:rsidP="00973A4A">
            <w:pPr>
              <w:spacing w:after="0" w:line="240" w:lineRule="auto"/>
              <w:rPr>
                <w:rFonts w:cs="Calibri"/>
                <w:sz w:val="20"/>
                <w:szCs w:val="20"/>
              </w:rPr>
            </w:pPr>
            <w:bookmarkStart w:id="474" w:name="_Toc124956633"/>
            <w:r w:rsidRPr="00466BFF">
              <w:rPr>
                <w:rFonts w:cs="Calibri"/>
                <w:sz w:val="20"/>
                <w:szCs w:val="20"/>
              </w:rPr>
              <w:t>CECJ/VAM</w:t>
            </w:r>
            <w:bookmarkEnd w:id="474"/>
          </w:p>
        </w:tc>
        <w:tc>
          <w:tcPr>
            <w:tcW w:w="607" w:type="pct"/>
            <w:shd w:val="clear" w:color="auto" w:fill="auto"/>
            <w:noWrap/>
            <w:hideMark/>
          </w:tcPr>
          <w:p w14:paraId="3AC72919"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0580899D" w14:textId="77777777" w:rsidR="002F7829" w:rsidRPr="00466BFF" w:rsidRDefault="002F7829" w:rsidP="00973A4A">
            <w:pPr>
              <w:spacing w:after="0" w:line="240" w:lineRule="auto"/>
              <w:rPr>
                <w:rFonts w:cs="Calibri"/>
                <w:sz w:val="20"/>
                <w:szCs w:val="20"/>
              </w:rPr>
            </w:pPr>
            <w:bookmarkStart w:id="475" w:name="_Toc124956634"/>
            <w:r w:rsidRPr="00466BFF">
              <w:rPr>
                <w:rFonts w:cs="Calibri"/>
                <w:sz w:val="20"/>
                <w:szCs w:val="20"/>
              </w:rPr>
              <w:t>Ambovombe</w:t>
            </w:r>
            <w:bookmarkEnd w:id="475"/>
          </w:p>
        </w:tc>
      </w:tr>
      <w:tr w:rsidR="002F7829" w:rsidRPr="007F78CE" w14:paraId="17F02C64" w14:textId="77777777" w:rsidTr="00973A4A">
        <w:trPr>
          <w:trHeight w:val="290"/>
        </w:trPr>
        <w:tc>
          <w:tcPr>
            <w:tcW w:w="1142" w:type="pct"/>
            <w:vMerge/>
            <w:shd w:val="clear" w:color="auto" w:fill="auto"/>
            <w:hideMark/>
          </w:tcPr>
          <w:p w14:paraId="46AB2E1D"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3014F0D8" w14:textId="77777777" w:rsidR="002F7829" w:rsidRPr="00466BFF" w:rsidRDefault="002F7829" w:rsidP="00973A4A">
            <w:pPr>
              <w:spacing w:after="0" w:line="240" w:lineRule="auto"/>
              <w:rPr>
                <w:rFonts w:cs="Calibri"/>
                <w:sz w:val="20"/>
                <w:szCs w:val="20"/>
              </w:rPr>
            </w:pPr>
            <w:bookmarkStart w:id="476" w:name="_Toc124956635"/>
            <w:r w:rsidRPr="00466BFF">
              <w:rPr>
                <w:rFonts w:cs="Calibri"/>
                <w:sz w:val="20"/>
                <w:szCs w:val="20"/>
              </w:rPr>
              <w:t>Centre Relais CECJ/VAM</w:t>
            </w:r>
            <w:bookmarkEnd w:id="476"/>
          </w:p>
        </w:tc>
        <w:tc>
          <w:tcPr>
            <w:tcW w:w="607" w:type="pct"/>
            <w:shd w:val="clear" w:color="auto" w:fill="auto"/>
            <w:noWrap/>
            <w:hideMark/>
          </w:tcPr>
          <w:p w14:paraId="2E684DEF"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72829DE4" w14:textId="77777777" w:rsidR="002F7829" w:rsidRPr="00466BFF" w:rsidRDefault="002F7829" w:rsidP="00973A4A">
            <w:pPr>
              <w:spacing w:after="0" w:line="240" w:lineRule="auto"/>
              <w:rPr>
                <w:rFonts w:cs="Calibri"/>
                <w:sz w:val="20"/>
                <w:szCs w:val="20"/>
              </w:rPr>
            </w:pPr>
            <w:bookmarkStart w:id="477" w:name="_Toc124956636"/>
            <w:r w:rsidRPr="00466BFF">
              <w:rPr>
                <w:rFonts w:cs="Calibri"/>
                <w:sz w:val="20"/>
                <w:szCs w:val="20"/>
              </w:rPr>
              <w:t>Tsihombe</w:t>
            </w:r>
            <w:bookmarkEnd w:id="477"/>
          </w:p>
        </w:tc>
      </w:tr>
      <w:tr w:rsidR="002F7829" w:rsidRPr="007F78CE" w14:paraId="00444655" w14:textId="77777777" w:rsidTr="00973A4A">
        <w:trPr>
          <w:trHeight w:val="290"/>
        </w:trPr>
        <w:tc>
          <w:tcPr>
            <w:tcW w:w="1142" w:type="pct"/>
            <w:vMerge/>
            <w:shd w:val="clear" w:color="auto" w:fill="auto"/>
            <w:hideMark/>
          </w:tcPr>
          <w:p w14:paraId="73E3B5D7"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01C3FE2F" w14:textId="77777777" w:rsidR="002F7829" w:rsidRPr="00466BFF" w:rsidRDefault="002F7829" w:rsidP="00973A4A">
            <w:pPr>
              <w:spacing w:after="0" w:line="240" w:lineRule="auto"/>
              <w:rPr>
                <w:rFonts w:cs="Calibri"/>
                <w:sz w:val="20"/>
                <w:szCs w:val="20"/>
              </w:rPr>
            </w:pPr>
            <w:bookmarkStart w:id="478" w:name="_Toc124956637"/>
            <w:r w:rsidRPr="00466BFF">
              <w:rPr>
                <w:rFonts w:cs="Calibri"/>
                <w:sz w:val="20"/>
                <w:szCs w:val="20"/>
              </w:rPr>
              <w:t>Centre Relais CECJ/VAM</w:t>
            </w:r>
            <w:bookmarkEnd w:id="478"/>
          </w:p>
        </w:tc>
        <w:tc>
          <w:tcPr>
            <w:tcW w:w="607" w:type="pct"/>
            <w:shd w:val="clear" w:color="auto" w:fill="auto"/>
            <w:noWrap/>
            <w:hideMark/>
          </w:tcPr>
          <w:p w14:paraId="56FAF4F7"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749481CB" w14:textId="77777777" w:rsidR="002F7829" w:rsidRPr="00466BFF" w:rsidRDefault="002F7829" w:rsidP="00973A4A">
            <w:pPr>
              <w:spacing w:after="0" w:line="240" w:lineRule="auto"/>
              <w:rPr>
                <w:rFonts w:cs="Calibri"/>
                <w:sz w:val="20"/>
                <w:szCs w:val="20"/>
              </w:rPr>
            </w:pPr>
            <w:bookmarkStart w:id="479" w:name="_Toc124956638"/>
            <w:r w:rsidRPr="00466BFF">
              <w:rPr>
                <w:rFonts w:cs="Calibri"/>
                <w:sz w:val="20"/>
                <w:szCs w:val="20"/>
              </w:rPr>
              <w:t>Beloha</w:t>
            </w:r>
            <w:bookmarkEnd w:id="479"/>
          </w:p>
        </w:tc>
      </w:tr>
      <w:tr w:rsidR="002F7829" w:rsidRPr="007F78CE" w14:paraId="415A97A3" w14:textId="77777777" w:rsidTr="00973A4A">
        <w:trPr>
          <w:trHeight w:val="290"/>
        </w:trPr>
        <w:tc>
          <w:tcPr>
            <w:tcW w:w="1142" w:type="pct"/>
            <w:vMerge w:val="restart"/>
            <w:shd w:val="clear" w:color="auto" w:fill="auto"/>
            <w:noWrap/>
            <w:hideMark/>
          </w:tcPr>
          <w:p w14:paraId="564AC879" w14:textId="77777777" w:rsidR="002F7829" w:rsidRPr="00B434A6" w:rsidRDefault="002F7829" w:rsidP="00973A4A">
            <w:pPr>
              <w:spacing w:after="0" w:line="240" w:lineRule="auto"/>
              <w:rPr>
                <w:rFonts w:cs="Calibri"/>
                <w:sz w:val="20"/>
                <w:szCs w:val="20"/>
              </w:rPr>
            </w:pPr>
            <w:bookmarkStart w:id="480" w:name="_Toc124956639"/>
            <w:r w:rsidRPr="00B434A6">
              <w:rPr>
                <w:rFonts w:cs="Calibri"/>
                <w:sz w:val="20"/>
                <w:szCs w:val="20"/>
              </w:rPr>
              <w:t>ANOSY</w:t>
            </w:r>
            <w:bookmarkEnd w:id="480"/>
          </w:p>
        </w:tc>
        <w:tc>
          <w:tcPr>
            <w:tcW w:w="3858" w:type="pct"/>
            <w:gridSpan w:val="4"/>
            <w:shd w:val="clear" w:color="auto" w:fill="auto"/>
            <w:noWrap/>
            <w:hideMark/>
          </w:tcPr>
          <w:p w14:paraId="0DF9C080" w14:textId="77777777" w:rsidR="002F7829" w:rsidRPr="00466BFF" w:rsidRDefault="002F7829" w:rsidP="00973A4A">
            <w:pPr>
              <w:spacing w:after="0" w:line="240" w:lineRule="auto"/>
              <w:rPr>
                <w:rFonts w:cs="Calibri"/>
                <w:sz w:val="20"/>
                <w:szCs w:val="20"/>
              </w:rPr>
            </w:pPr>
            <w:bookmarkStart w:id="481" w:name="_Toc124956640"/>
            <w:r w:rsidRPr="00466BFF">
              <w:rPr>
                <w:rFonts w:cs="Calibri"/>
                <w:sz w:val="20"/>
                <w:szCs w:val="20"/>
              </w:rPr>
              <w:t>Partenariat Min Santé et ADDH/ONG</w:t>
            </w:r>
            <w:bookmarkEnd w:id="481"/>
          </w:p>
        </w:tc>
      </w:tr>
      <w:tr w:rsidR="002F7829" w:rsidRPr="007F78CE" w14:paraId="7803705C" w14:textId="77777777" w:rsidTr="00973A4A">
        <w:trPr>
          <w:trHeight w:val="290"/>
        </w:trPr>
        <w:tc>
          <w:tcPr>
            <w:tcW w:w="1142" w:type="pct"/>
            <w:vMerge/>
            <w:shd w:val="clear" w:color="auto" w:fill="auto"/>
            <w:hideMark/>
          </w:tcPr>
          <w:p w14:paraId="4B781757"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59243740" w14:textId="77777777" w:rsidR="002F7829" w:rsidRPr="00466BFF" w:rsidRDefault="002F7829" w:rsidP="00973A4A">
            <w:pPr>
              <w:spacing w:after="0" w:line="240" w:lineRule="auto"/>
              <w:rPr>
                <w:rFonts w:cs="Calibri"/>
                <w:sz w:val="20"/>
                <w:szCs w:val="20"/>
              </w:rPr>
            </w:pPr>
            <w:bookmarkStart w:id="482" w:name="_Toc124956641"/>
            <w:r w:rsidRPr="00466BFF">
              <w:rPr>
                <w:rFonts w:cs="Calibri"/>
                <w:sz w:val="20"/>
                <w:szCs w:val="20"/>
              </w:rPr>
              <w:t>CECJ/VONDRONA</w:t>
            </w:r>
            <w:bookmarkEnd w:id="482"/>
          </w:p>
        </w:tc>
        <w:tc>
          <w:tcPr>
            <w:tcW w:w="607" w:type="pct"/>
            <w:shd w:val="clear" w:color="auto" w:fill="auto"/>
            <w:noWrap/>
            <w:hideMark/>
          </w:tcPr>
          <w:p w14:paraId="5D687980"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0C0A08E2" w14:textId="77777777" w:rsidR="002F7829" w:rsidRPr="00466BFF" w:rsidRDefault="002F7829" w:rsidP="00973A4A">
            <w:pPr>
              <w:spacing w:after="0" w:line="240" w:lineRule="auto"/>
              <w:rPr>
                <w:rFonts w:cs="Calibri"/>
                <w:sz w:val="20"/>
                <w:szCs w:val="20"/>
              </w:rPr>
            </w:pPr>
            <w:bookmarkStart w:id="483" w:name="_Toc124956642"/>
            <w:r w:rsidRPr="00466BFF">
              <w:rPr>
                <w:rFonts w:cs="Calibri"/>
                <w:sz w:val="20"/>
                <w:szCs w:val="20"/>
              </w:rPr>
              <w:t>Amboasary Atsimo</w:t>
            </w:r>
            <w:bookmarkEnd w:id="483"/>
          </w:p>
        </w:tc>
      </w:tr>
      <w:tr w:rsidR="002F7829" w:rsidRPr="007F78CE" w14:paraId="769E5DCE" w14:textId="77777777" w:rsidTr="00973A4A">
        <w:trPr>
          <w:trHeight w:val="290"/>
        </w:trPr>
        <w:tc>
          <w:tcPr>
            <w:tcW w:w="1142" w:type="pct"/>
            <w:vMerge/>
            <w:shd w:val="clear" w:color="auto" w:fill="auto"/>
            <w:hideMark/>
          </w:tcPr>
          <w:p w14:paraId="36FA6458"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3EE8659A" w14:textId="77777777" w:rsidR="002F7829" w:rsidRPr="00466BFF" w:rsidRDefault="002F7829" w:rsidP="00973A4A">
            <w:pPr>
              <w:spacing w:after="0" w:line="240" w:lineRule="auto"/>
              <w:rPr>
                <w:rFonts w:cs="Calibri"/>
                <w:sz w:val="20"/>
                <w:szCs w:val="20"/>
              </w:rPr>
            </w:pPr>
            <w:bookmarkStart w:id="484" w:name="_Toc124956643"/>
            <w:r w:rsidRPr="00466BFF">
              <w:rPr>
                <w:rFonts w:cs="Calibri"/>
                <w:sz w:val="20"/>
                <w:szCs w:val="20"/>
              </w:rPr>
              <w:t>CECJ/AGNAMI</w:t>
            </w:r>
            <w:bookmarkEnd w:id="484"/>
          </w:p>
        </w:tc>
        <w:tc>
          <w:tcPr>
            <w:tcW w:w="607" w:type="pct"/>
            <w:shd w:val="clear" w:color="auto" w:fill="auto"/>
            <w:noWrap/>
            <w:hideMark/>
          </w:tcPr>
          <w:p w14:paraId="748E926B"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1C940C08" w14:textId="77777777" w:rsidR="002F7829" w:rsidRPr="00466BFF" w:rsidRDefault="002F7829" w:rsidP="00973A4A">
            <w:pPr>
              <w:spacing w:after="0" w:line="240" w:lineRule="auto"/>
              <w:rPr>
                <w:rFonts w:cs="Calibri"/>
                <w:sz w:val="20"/>
                <w:szCs w:val="20"/>
              </w:rPr>
            </w:pPr>
            <w:bookmarkStart w:id="485" w:name="_Toc124956644"/>
            <w:r w:rsidRPr="00466BFF">
              <w:rPr>
                <w:rFonts w:cs="Calibri"/>
                <w:sz w:val="20"/>
                <w:szCs w:val="20"/>
              </w:rPr>
              <w:t>Taolagnaro</w:t>
            </w:r>
            <w:bookmarkEnd w:id="485"/>
          </w:p>
        </w:tc>
      </w:tr>
      <w:tr w:rsidR="002F7829" w:rsidRPr="007F78CE" w14:paraId="696F097C" w14:textId="77777777" w:rsidTr="00973A4A">
        <w:trPr>
          <w:trHeight w:val="290"/>
        </w:trPr>
        <w:tc>
          <w:tcPr>
            <w:tcW w:w="1142" w:type="pct"/>
            <w:vMerge/>
            <w:shd w:val="clear" w:color="auto" w:fill="auto"/>
            <w:hideMark/>
          </w:tcPr>
          <w:p w14:paraId="34818BF1"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68E269CD" w14:textId="77777777" w:rsidR="002F7829" w:rsidRPr="00466BFF" w:rsidRDefault="002F7829" w:rsidP="00973A4A">
            <w:pPr>
              <w:spacing w:after="0" w:line="240" w:lineRule="auto"/>
              <w:rPr>
                <w:rFonts w:cs="Calibri"/>
                <w:sz w:val="20"/>
                <w:szCs w:val="20"/>
              </w:rPr>
            </w:pPr>
            <w:bookmarkStart w:id="486" w:name="_Toc124956645"/>
            <w:r w:rsidRPr="00466BFF">
              <w:rPr>
                <w:rFonts w:cs="Calibri"/>
                <w:sz w:val="20"/>
                <w:szCs w:val="20"/>
              </w:rPr>
              <w:t>ADDH/ONG</w:t>
            </w:r>
            <w:bookmarkEnd w:id="486"/>
          </w:p>
        </w:tc>
        <w:tc>
          <w:tcPr>
            <w:tcW w:w="607" w:type="pct"/>
            <w:shd w:val="clear" w:color="auto" w:fill="auto"/>
          </w:tcPr>
          <w:p w14:paraId="5101C1BA" w14:textId="77777777" w:rsidR="002F7829" w:rsidRPr="00466BFF" w:rsidRDefault="002F7829" w:rsidP="00973A4A">
            <w:pPr>
              <w:spacing w:after="0" w:line="240" w:lineRule="auto"/>
              <w:rPr>
                <w:rFonts w:cs="Calibri"/>
                <w:sz w:val="20"/>
                <w:szCs w:val="20"/>
              </w:rPr>
            </w:pPr>
          </w:p>
        </w:tc>
        <w:tc>
          <w:tcPr>
            <w:tcW w:w="1307" w:type="pct"/>
            <w:gridSpan w:val="2"/>
            <w:shd w:val="clear" w:color="auto" w:fill="auto"/>
          </w:tcPr>
          <w:p w14:paraId="4B71D7C2" w14:textId="77777777" w:rsidR="002F7829" w:rsidRPr="00466BFF" w:rsidRDefault="002F7829" w:rsidP="00973A4A">
            <w:pPr>
              <w:spacing w:after="0" w:line="240" w:lineRule="auto"/>
              <w:rPr>
                <w:rFonts w:cs="Calibri"/>
                <w:sz w:val="20"/>
                <w:szCs w:val="20"/>
              </w:rPr>
            </w:pPr>
          </w:p>
        </w:tc>
      </w:tr>
      <w:tr w:rsidR="002F7829" w:rsidRPr="007F78CE" w14:paraId="4028CB48" w14:textId="77777777" w:rsidTr="00973A4A">
        <w:trPr>
          <w:trHeight w:val="290"/>
        </w:trPr>
        <w:tc>
          <w:tcPr>
            <w:tcW w:w="1142" w:type="pct"/>
            <w:vMerge/>
            <w:shd w:val="clear" w:color="auto" w:fill="auto"/>
            <w:hideMark/>
          </w:tcPr>
          <w:p w14:paraId="63CBDC58"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1ED1174E" w14:textId="77777777" w:rsidR="002F7829" w:rsidRPr="00466BFF" w:rsidRDefault="002F7829" w:rsidP="00973A4A">
            <w:pPr>
              <w:spacing w:after="0" w:line="240" w:lineRule="auto"/>
              <w:rPr>
                <w:rFonts w:cs="Calibri"/>
                <w:sz w:val="20"/>
                <w:szCs w:val="20"/>
              </w:rPr>
            </w:pPr>
            <w:bookmarkStart w:id="487" w:name="_Toc124956646"/>
            <w:r w:rsidRPr="00466BFF">
              <w:rPr>
                <w:rFonts w:cs="Calibri"/>
                <w:sz w:val="20"/>
                <w:szCs w:val="20"/>
              </w:rPr>
              <w:t>ACAT Madagascar</w:t>
            </w:r>
            <w:bookmarkEnd w:id="487"/>
          </w:p>
        </w:tc>
        <w:tc>
          <w:tcPr>
            <w:tcW w:w="607" w:type="pct"/>
            <w:shd w:val="clear" w:color="auto" w:fill="auto"/>
            <w:noWrap/>
            <w:hideMark/>
          </w:tcPr>
          <w:p w14:paraId="5677BE10" w14:textId="77777777" w:rsidR="002F7829" w:rsidRPr="00466BFF" w:rsidRDefault="002F7829" w:rsidP="00973A4A">
            <w:pPr>
              <w:spacing w:after="0" w:line="240" w:lineRule="auto"/>
              <w:rPr>
                <w:rFonts w:cs="Calibri"/>
                <w:sz w:val="20"/>
                <w:szCs w:val="20"/>
              </w:rPr>
            </w:pPr>
            <w:bookmarkStart w:id="488" w:name="_Toc124956647"/>
            <w:r w:rsidRPr="00466BFF">
              <w:rPr>
                <w:rFonts w:cs="Calibri"/>
                <w:sz w:val="20"/>
                <w:szCs w:val="20"/>
              </w:rPr>
              <w:t>0327227267</w:t>
            </w:r>
            <w:bookmarkEnd w:id="488"/>
          </w:p>
        </w:tc>
        <w:tc>
          <w:tcPr>
            <w:tcW w:w="1307" w:type="pct"/>
            <w:gridSpan w:val="2"/>
            <w:shd w:val="clear" w:color="auto" w:fill="auto"/>
            <w:hideMark/>
          </w:tcPr>
          <w:p w14:paraId="4AC34487" w14:textId="77777777" w:rsidR="002F7829" w:rsidRPr="00466BFF" w:rsidRDefault="002F7829" w:rsidP="00973A4A">
            <w:pPr>
              <w:spacing w:after="0" w:line="240" w:lineRule="auto"/>
              <w:rPr>
                <w:rFonts w:cs="Calibri"/>
                <w:sz w:val="20"/>
                <w:szCs w:val="20"/>
              </w:rPr>
            </w:pPr>
            <w:bookmarkStart w:id="489" w:name="_Toc124956648"/>
            <w:r w:rsidRPr="00466BFF">
              <w:rPr>
                <w:rFonts w:cs="Calibri"/>
                <w:sz w:val="20"/>
                <w:szCs w:val="20"/>
              </w:rPr>
              <w:t>Taolagnaro</w:t>
            </w:r>
            <w:bookmarkEnd w:id="489"/>
          </w:p>
        </w:tc>
      </w:tr>
      <w:tr w:rsidR="002F7829" w:rsidRPr="007F78CE" w14:paraId="1D4EAD21" w14:textId="77777777" w:rsidTr="00973A4A">
        <w:trPr>
          <w:trHeight w:val="290"/>
        </w:trPr>
        <w:tc>
          <w:tcPr>
            <w:tcW w:w="1142" w:type="pct"/>
            <w:vMerge/>
            <w:shd w:val="clear" w:color="auto" w:fill="auto"/>
            <w:hideMark/>
          </w:tcPr>
          <w:p w14:paraId="780B53A2"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65945CD2" w14:textId="77777777" w:rsidR="002F7829" w:rsidRPr="00466BFF" w:rsidRDefault="002F7829" w:rsidP="00973A4A">
            <w:pPr>
              <w:spacing w:after="0" w:line="240" w:lineRule="auto"/>
              <w:rPr>
                <w:rFonts w:cs="Calibri"/>
                <w:sz w:val="20"/>
                <w:szCs w:val="20"/>
              </w:rPr>
            </w:pPr>
            <w:bookmarkStart w:id="490" w:name="_Toc124956649"/>
            <w:r w:rsidRPr="00466BFF">
              <w:rPr>
                <w:rFonts w:cs="Calibri"/>
                <w:sz w:val="20"/>
                <w:szCs w:val="20"/>
              </w:rPr>
              <w:t>AZAFADY</w:t>
            </w:r>
            <w:bookmarkEnd w:id="490"/>
          </w:p>
        </w:tc>
        <w:tc>
          <w:tcPr>
            <w:tcW w:w="607" w:type="pct"/>
            <w:shd w:val="clear" w:color="auto" w:fill="auto"/>
            <w:noWrap/>
            <w:hideMark/>
          </w:tcPr>
          <w:p w14:paraId="07B9BE95" w14:textId="77777777" w:rsidR="002F7829" w:rsidRPr="00466BFF" w:rsidRDefault="002F7829" w:rsidP="00973A4A">
            <w:pPr>
              <w:spacing w:after="0" w:line="240" w:lineRule="auto"/>
              <w:rPr>
                <w:rFonts w:cs="Calibri"/>
                <w:sz w:val="20"/>
                <w:szCs w:val="20"/>
              </w:rPr>
            </w:pPr>
            <w:bookmarkStart w:id="491" w:name="_Toc124956650"/>
            <w:r w:rsidRPr="00466BFF">
              <w:rPr>
                <w:rFonts w:cs="Calibri"/>
                <w:sz w:val="20"/>
                <w:szCs w:val="20"/>
              </w:rPr>
              <w:t>0348442957</w:t>
            </w:r>
            <w:bookmarkEnd w:id="491"/>
          </w:p>
        </w:tc>
        <w:tc>
          <w:tcPr>
            <w:tcW w:w="1307" w:type="pct"/>
            <w:gridSpan w:val="2"/>
            <w:shd w:val="clear" w:color="auto" w:fill="auto"/>
            <w:hideMark/>
          </w:tcPr>
          <w:p w14:paraId="7BD108E1" w14:textId="77777777" w:rsidR="002F7829" w:rsidRPr="00466BFF" w:rsidRDefault="002F7829" w:rsidP="00973A4A">
            <w:pPr>
              <w:spacing w:after="0" w:line="240" w:lineRule="auto"/>
              <w:rPr>
                <w:rFonts w:cs="Calibri"/>
                <w:sz w:val="20"/>
                <w:szCs w:val="20"/>
              </w:rPr>
            </w:pPr>
            <w:bookmarkStart w:id="492" w:name="_Toc124956651"/>
            <w:r w:rsidRPr="00466BFF">
              <w:rPr>
                <w:rFonts w:cs="Calibri"/>
                <w:sz w:val="20"/>
                <w:szCs w:val="20"/>
              </w:rPr>
              <w:t>Taolagnaro</w:t>
            </w:r>
            <w:bookmarkEnd w:id="492"/>
          </w:p>
        </w:tc>
      </w:tr>
      <w:tr w:rsidR="002F7829" w:rsidRPr="007F78CE" w14:paraId="4CE4ADCD" w14:textId="77777777" w:rsidTr="00973A4A">
        <w:trPr>
          <w:trHeight w:val="290"/>
        </w:trPr>
        <w:tc>
          <w:tcPr>
            <w:tcW w:w="1142" w:type="pct"/>
            <w:vMerge/>
            <w:shd w:val="clear" w:color="auto" w:fill="auto"/>
            <w:hideMark/>
          </w:tcPr>
          <w:p w14:paraId="6E549B89"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3EDFBAB9" w14:textId="77777777" w:rsidR="002F7829" w:rsidRPr="00466BFF" w:rsidRDefault="002F7829" w:rsidP="00973A4A">
            <w:pPr>
              <w:spacing w:after="0" w:line="240" w:lineRule="auto"/>
              <w:rPr>
                <w:rFonts w:cs="Calibri"/>
                <w:sz w:val="20"/>
                <w:szCs w:val="20"/>
              </w:rPr>
            </w:pPr>
            <w:bookmarkStart w:id="493" w:name="_Toc124956652"/>
            <w:r w:rsidRPr="00466BFF">
              <w:rPr>
                <w:rFonts w:cs="Calibri"/>
                <w:sz w:val="20"/>
                <w:szCs w:val="20"/>
              </w:rPr>
              <w:t>Life Giving Water</w:t>
            </w:r>
            <w:bookmarkEnd w:id="493"/>
          </w:p>
        </w:tc>
        <w:tc>
          <w:tcPr>
            <w:tcW w:w="607" w:type="pct"/>
            <w:shd w:val="clear" w:color="auto" w:fill="auto"/>
            <w:noWrap/>
            <w:hideMark/>
          </w:tcPr>
          <w:p w14:paraId="280B3109"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5064FA57" w14:textId="77777777" w:rsidR="002F7829" w:rsidRPr="00466BFF" w:rsidRDefault="002F7829" w:rsidP="00973A4A">
            <w:pPr>
              <w:spacing w:after="0" w:line="240" w:lineRule="auto"/>
              <w:rPr>
                <w:rFonts w:cs="Calibri"/>
                <w:sz w:val="20"/>
                <w:szCs w:val="20"/>
              </w:rPr>
            </w:pPr>
            <w:bookmarkStart w:id="494" w:name="_Toc124956653"/>
            <w:r w:rsidRPr="00466BFF">
              <w:rPr>
                <w:rFonts w:cs="Calibri"/>
                <w:sz w:val="20"/>
                <w:szCs w:val="20"/>
              </w:rPr>
              <w:t>Taolagnaro</w:t>
            </w:r>
            <w:bookmarkEnd w:id="494"/>
          </w:p>
        </w:tc>
      </w:tr>
      <w:tr w:rsidR="002F7829" w:rsidRPr="007F78CE" w14:paraId="5D5B68FA" w14:textId="77777777" w:rsidTr="00973A4A">
        <w:trPr>
          <w:trHeight w:val="290"/>
        </w:trPr>
        <w:tc>
          <w:tcPr>
            <w:tcW w:w="1142" w:type="pct"/>
            <w:vMerge w:val="restart"/>
            <w:shd w:val="clear" w:color="auto" w:fill="auto"/>
            <w:noWrap/>
            <w:hideMark/>
          </w:tcPr>
          <w:p w14:paraId="7BEC7546" w14:textId="77777777" w:rsidR="002F7829" w:rsidRPr="00B434A6" w:rsidRDefault="002F7829" w:rsidP="00973A4A">
            <w:pPr>
              <w:spacing w:after="0" w:line="240" w:lineRule="auto"/>
              <w:rPr>
                <w:rFonts w:cs="Calibri"/>
                <w:sz w:val="20"/>
                <w:szCs w:val="20"/>
              </w:rPr>
            </w:pPr>
            <w:bookmarkStart w:id="495" w:name="_Toc124956654"/>
            <w:r w:rsidRPr="00B434A6">
              <w:rPr>
                <w:rFonts w:cs="Calibri"/>
                <w:sz w:val="20"/>
                <w:szCs w:val="20"/>
              </w:rPr>
              <w:t>MENABE</w:t>
            </w:r>
            <w:bookmarkEnd w:id="495"/>
          </w:p>
        </w:tc>
        <w:tc>
          <w:tcPr>
            <w:tcW w:w="1943" w:type="pct"/>
            <w:shd w:val="clear" w:color="auto" w:fill="auto"/>
            <w:noWrap/>
            <w:hideMark/>
          </w:tcPr>
          <w:p w14:paraId="395BFC89" w14:textId="77777777" w:rsidR="002F7829" w:rsidRPr="00466BFF" w:rsidRDefault="002F7829" w:rsidP="00973A4A">
            <w:pPr>
              <w:spacing w:after="0" w:line="240" w:lineRule="auto"/>
              <w:rPr>
                <w:rFonts w:cs="Calibri"/>
                <w:sz w:val="20"/>
                <w:szCs w:val="20"/>
              </w:rPr>
            </w:pPr>
            <w:bookmarkStart w:id="496" w:name="_Toc124956655"/>
            <w:r w:rsidRPr="00466BFF">
              <w:rPr>
                <w:rFonts w:cs="Calibri"/>
                <w:sz w:val="20"/>
                <w:szCs w:val="20"/>
              </w:rPr>
              <w:t>Partenariat Min Santé et ADDH/ONG</w:t>
            </w:r>
            <w:bookmarkEnd w:id="496"/>
          </w:p>
        </w:tc>
        <w:tc>
          <w:tcPr>
            <w:tcW w:w="607" w:type="pct"/>
            <w:shd w:val="clear" w:color="auto" w:fill="auto"/>
          </w:tcPr>
          <w:p w14:paraId="18F3E239" w14:textId="77777777" w:rsidR="002F7829" w:rsidRPr="00466BFF" w:rsidRDefault="002F7829" w:rsidP="00973A4A">
            <w:pPr>
              <w:spacing w:after="0" w:line="240" w:lineRule="auto"/>
              <w:rPr>
                <w:rFonts w:cs="Calibri"/>
                <w:sz w:val="20"/>
                <w:szCs w:val="20"/>
              </w:rPr>
            </w:pPr>
          </w:p>
        </w:tc>
        <w:tc>
          <w:tcPr>
            <w:tcW w:w="1307" w:type="pct"/>
            <w:gridSpan w:val="2"/>
            <w:shd w:val="clear" w:color="auto" w:fill="auto"/>
          </w:tcPr>
          <w:p w14:paraId="5F3A5F00" w14:textId="77777777" w:rsidR="002F7829" w:rsidRPr="00466BFF" w:rsidRDefault="002F7829" w:rsidP="00973A4A">
            <w:pPr>
              <w:spacing w:after="0" w:line="240" w:lineRule="auto"/>
              <w:rPr>
                <w:rFonts w:cs="Calibri"/>
                <w:sz w:val="20"/>
                <w:szCs w:val="20"/>
              </w:rPr>
            </w:pPr>
          </w:p>
        </w:tc>
      </w:tr>
      <w:tr w:rsidR="002F7829" w:rsidRPr="007F78CE" w14:paraId="64F722E4" w14:textId="77777777" w:rsidTr="00973A4A">
        <w:trPr>
          <w:trHeight w:val="290"/>
        </w:trPr>
        <w:tc>
          <w:tcPr>
            <w:tcW w:w="1142" w:type="pct"/>
            <w:vMerge/>
            <w:shd w:val="clear" w:color="auto" w:fill="auto"/>
            <w:hideMark/>
          </w:tcPr>
          <w:p w14:paraId="16D720D4"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56132EF8" w14:textId="77777777" w:rsidR="002F7829" w:rsidRPr="00466BFF" w:rsidRDefault="002F7829" w:rsidP="00973A4A">
            <w:pPr>
              <w:spacing w:after="0" w:line="240" w:lineRule="auto"/>
              <w:rPr>
                <w:rFonts w:cs="Calibri"/>
                <w:sz w:val="20"/>
                <w:szCs w:val="20"/>
              </w:rPr>
            </w:pPr>
            <w:bookmarkStart w:id="497" w:name="_Toc124956656"/>
            <w:r w:rsidRPr="00466BFF">
              <w:rPr>
                <w:rFonts w:cs="Calibri"/>
                <w:sz w:val="20"/>
                <w:szCs w:val="20"/>
              </w:rPr>
              <w:t>CECJ/AMPELA TSY HALA</w:t>
            </w:r>
            <w:bookmarkEnd w:id="497"/>
          </w:p>
        </w:tc>
        <w:tc>
          <w:tcPr>
            <w:tcW w:w="607" w:type="pct"/>
            <w:shd w:val="clear" w:color="auto" w:fill="auto"/>
            <w:noWrap/>
            <w:hideMark/>
          </w:tcPr>
          <w:p w14:paraId="38FDC4A6"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7A6DE500" w14:textId="77777777" w:rsidR="002F7829" w:rsidRPr="00466BFF" w:rsidRDefault="002F7829" w:rsidP="00973A4A">
            <w:pPr>
              <w:spacing w:after="0" w:line="240" w:lineRule="auto"/>
              <w:rPr>
                <w:rFonts w:cs="Calibri"/>
                <w:sz w:val="20"/>
                <w:szCs w:val="20"/>
              </w:rPr>
            </w:pPr>
            <w:bookmarkStart w:id="498" w:name="_Toc124956657"/>
            <w:r w:rsidRPr="00466BFF">
              <w:rPr>
                <w:rFonts w:cs="Calibri"/>
                <w:sz w:val="20"/>
                <w:szCs w:val="20"/>
              </w:rPr>
              <w:t>Morondava</w:t>
            </w:r>
            <w:bookmarkEnd w:id="498"/>
          </w:p>
        </w:tc>
      </w:tr>
      <w:tr w:rsidR="002F7829" w:rsidRPr="007F78CE" w14:paraId="755DFB09" w14:textId="77777777" w:rsidTr="00973A4A">
        <w:trPr>
          <w:trHeight w:val="290"/>
        </w:trPr>
        <w:tc>
          <w:tcPr>
            <w:tcW w:w="1142" w:type="pct"/>
            <w:vMerge w:val="restart"/>
            <w:shd w:val="clear" w:color="auto" w:fill="auto"/>
            <w:noWrap/>
            <w:hideMark/>
          </w:tcPr>
          <w:p w14:paraId="78026243" w14:textId="77777777" w:rsidR="002F7829" w:rsidRPr="00B434A6" w:rsidRDefault="002F7829" w:rsidP="00973A4A">
            <w:pPr>
              <w:spacing w:after="0" w:line="240" w:lineRule="auto"/>
              <w:rPr>
                <w:rFonts w:cs="Calibri"/>
                <w:sz w:val="20"/>
                <w:szCs w:val="20"/>
              </w:rPr>
            </w:pPr>
            <w:bookmarkStart w:id="499" w:name="_Toc124956658"/>
            <w:r w:rsidRPr="00B434A6">
              <w:rPr>
                <w:rFonts w:cs="Calibri"/>
                <w:sz w:val="20"/>
                <w:szCs w:val="20"/>
              </w:rPr>
              <w:t>ATSINANANA</w:t>
            </w:r>
            <w:bookmarkEnd w:id="499"/>
          </w:p>
        </w:tc>
        <w:tc>
          <w:tcPr>
            <w:tcW w:w="3858" w:type="pct"/>
            <w:gridSpan w:val="4"/>
            <w:shd w:val="clear" w:color="auto" w:fill="auto"/>
            <w:noWrap/>
            <w:hideMark/>
          </w:tcPr>
          <w:p w14:paraId="0E809197" w14:textId="77777777" w:rsidR="002F7829" w:rsidRPr="00466BFF" w:rsidRDefault="002F7829" w:rsidP="00973A4A">
            <w:pPr>
              <w:spacing w:after="0" w:line="240" w:lineRule="auto"/>
              <w:rPr>
                <w:rFonts w:cs="Calibri"/>
                <w:sz w:val="20"/>
                <w:szCs w:val="20"/>
              </w:rPr>
            </w:pPr>
            <w:bookmarkStart w:id="500" w:name="_Toc124956659"/>
            <w:r w:rsidRPr="00466BFF">
              <w:rPr>
                <w:rFonts w:cs="Calibri"/>
                <w:sz w:val="20"/>
                <w:szCs w:val="20"/>
              </w:rPr>
              <w:t>Partenariat Min Santé et ADDH/ONG</w:t>
            </w:r>
            <w:bookmarkEnd w:id="500"/>
          </w:p>
        </w:tc>
      </w:tr>
      <w:tr w:rsidR="002F7829" w:rsidRPr="007F78CE" w14:paraId="502E48F6" w14:textId="77777777" w:rsidTr="00973A4A">
        <w:trPr>
          <w:trHeight w:val="290"/>
        </w:trPr>
        <w:tc>
          <w:tcPr>
            <w:tcW w:w="1142" w:type="pct"/>
            <w:vMerge/>
            <w:shd w:val="clear" w:color="auto" w:fill="auto"/>
            <w:hideMark/>
          </w:tcPr>
          <w:p w14:paraId="3174766A"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5BEF9AF2" w14:textId="77777777" w:rsidR="002F7829" w:rsidRPr="00466BFF" w:rsidRDefault="002F7829" w:rsidP="00973A4A">
            <w:pPr>
              <w:spacing w:after="0" w:line="240" w:lineRule="auto"/>
              <w:rPr>
                <w:rFonts w:cs="Calibri"/>
                <w:sz w:val="20"/>
                <w:szCs w:val="20"/>
              </w:rPr>
            </w:pPr>
            <w:bookmarkStart w:id="501" w:name="_Toc124956660"/>
            <w:r w:rsidRPr="00466BFF">
              <w:rPr>
                <w:rFonts w:cs="Calibri"/>
                <w:sz w:val="20"/>
                <w:szCs w:val="20"/>
              </w:rPr>
              <w:t>CECJ/FPFE</w:t>
            </w:r>
            <w:bookmarkEnd w:id="501"/>
          </w:p>
        </w:tc>
        <w:tc>
          <w:tcPr>
            <w:tcW w:w="607" w:type="pct"/>
            <w:shd w:val="clear" w:color="auto" w:fill="auto"/>
            <w:noWrap/>
            <w:hideMark/>
          </w:tcPr>
          <w:p w14:paraId="121818F9" w14:textId="77777777" w:rsidR="002F7829" w:rsidRPr="00466BFF" w:rsidRDefault="002F7829" w:rsidP="00973A4A">
            <w:pPr>
              <w:spacing w:after="0" w:line="240" w:lineRule="auto"/>
              <w:rPr>
                <w:rFonts w:cs="Calibri"/>
                <w:sz w:val="20"/>
                <w:szCs w:val="20"/>
              </w:rPr>
            </w:pPr>
            <w:bookmarkStart w:id="502" w:name="_Toc124956661"/>
            <w:r w:rsidRPr="00466BFF">
              <w:rPr>
                <w:rFonts w:cs="Calibri"/>
                <w:sz w:val="20"/>
                <w:szCs w:val="20"/>
              </w:rPr>
              <w:t>0320468226</w:t>
            </w:r>
            <w:bookmarkEnd w:id="502"/>
          </w:p>
        </w:tc>
        <w:tc>
          <w:tcPr>
            <w:tcW w:w="1307" w:type="pct"/>
            <w:gridSpan w:val="2"/>
            <w:shd w:val="clear" w:color="auto" w:fill="auto"/>
            <w:hideMark/>
          </w:tcPr>
          <w:p w14:paraId="4182C0E1" w14:textId="77777777" w:rsidR="002F7829" w:rsidRPr="00466BFF" w:rsidRDefault="002F7829" w:rsidP="00973A4A">
            <w:pPr>
              <w:spacing w:after="0" w:line="240" w:lineRule="auto"/>
              <w:rPr>
                <w:rFonts w:cs="Calibri"/>
                <w:sz w:val="20"/>
                <w:szCs w:val="20"/>
              </w:rPr>
            </w:pPr>
            <w:bookmarkStart w:id="503" w:name="_Toc124956662"/>
            <w:r w:rsidRPr="00466BFF">
              <w:rPr>
                <w:rFonts w:cs="Calibri"/>
                <w:sz w:val="20"/>
                <w:szCs w:val="20"/>
              </w:rPr>
              <w:t>Toamasina ville</w:t>
            </w:r>
            <w:bookmarkEnd w:id="503"/>
          </w:p>
        </w:tc>
      </w:tr>
      <w:tr w:rsidR="002F7829" w:rsidRPr="007F78CE" w14:paraId="1CCE1CC8" w14:textId="77777777" w:rsidTr="00973A4A">
        <w:trPr>
          <w:trHeight w:val="580"/>
        </w:trPr>
        <w:tc>
          <w:tcPr>
            <w:tcW w:w="1142" w:type="pct"/>
            <w:vMerge/>
            <w:shd w:val="clear" w:color="auto" w:fill="auto"/>
            <w:hideMark/>
          </w:tcPr>
          <w:p w14:paraId="1AB1DB50"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34374CA7" w14:textId="77777777" w:rsidR="002F7829" w:rsidRPr="00466BFF" w:rsidRDefault="002F7829" w:rsidP="00973A4A">
            <w:pPr>
              <w:spacing w:after="0" w:line="240" w:lineRule="auto"/>
              <w:rPr>
                <w:rFonts w:cs="Calibri"/>
                <w:sz w:val="20"/>
                <w:szCs w:val="20"/>
              </w:rPr>
            </w:pPr>
            <w:bookmarkStart w:id="504" w:name="_Toc124956663"/>
            <w:r w:rsidRPr="00466BFF">
              <w:rPr>
                <w:rFonts w:cs="Calibri"/>
                <w:sz w:val="20"/>
                <w:szCs w:val="20"/>
              </w:rPr>
              <w:t>Centre Relais CECJ/FPFE</w:t>
            </w:r>
            <w:bookmarkEnd w:id="504"/>
          </w:p>
        </w:tc>
        <w:tc>
          <w:tcPr>
            <w:tcW w:w="607" w:type="pct"/>
            <w:shd w:val="clear" w:color="auto" w:fill="auto"/>
            <w:noWrap/>
            <w:hideMark/>
          </w:tcPr>
          <w:p w14:paraId="48846C2C" w14:textId="77777777" w:rsidR="002F7829" w:rsidRPr="00466BFF" w:rsidRDefault="002F7829" w:rsidP="00973A4A">
            <w:pPr>
              <w:spacing w:after="0" w:line="240" w:lineRule="auto"/>
              <w:rPr>
                <w:rFonts w:cs="Calibri"/>
                <w:sz w:val="20"/>
                <w:szCs w:val="20"/>
              </w:rPr>
            </w:pPr>
            <w:bookmarkStart w:id="505" w:name="_Toc124956664"/>
            <w:r w:rsidRPr="00466BFF">
              <w:rPr>
                <w:rFonts w:cs="Calibri"/>
                <w:sz w:val="20"/>
                <w:szCs w:val="20"/>
              </w:rPr>
              <w:t>0328162080</w:t>
            </w:r>
            <w:bookmarkEnd w:id="505"/>
          </w:p>
        </w:tc>
        <w:tc>
          <w:tcPr>
            <w:tcW w:w="1307" w:type="pct"/>
            <w:gridSpan w:val="2"/>
            <w:shd w:val="clear" w:color="auto" w:fill="auto"/>
            <w:hideMark/>
          </w:tcPr>
          <w:p w14:paraId="1B36B518" w14:textId="77777777" w:rsidR="002F7829" w:rsidRPr="00466BFF" w:rsidRDefault="002F7829" w:rsidP="00973A4A">
            <w:pPr>
              <w:spacing w:after="0" w:line="240" w:lineRule="auto"/>
              <w:rPr>
                <w:rFonts w:cs="Calibri"/>
                <w:sz w:val="20"/>
                <w:szCs w:val="20"/>
              </w:rPr>
            </w:pPr>
            <w:bookmarkStart w:id="506" w:name="_Toc124956665"/>
            <w:r w:rsidRPr="00466BFF">
              <w:rPr>
                <w:rFonts w:cs="Calibri"/>
                <w:sz w:val="20"/>
                <w:szCs w:val="20"/>
              </w:rPr>
              <w:t>Commune Mahavelona Foulpointe</w:t>
            </w:r>
            <w:bookmarkEnd w:id="506"/>
          </w:p>
        </w:tc>
      </w:tr>
      <w:tr w:rsidR="002F7829" w:rsidRPr="007F78CE" w14:paraId="56E140D5" w14:textId="77777777" w:rsidTr="00973A4A">
        <w:trPr>
          <w:trHeight w:val="580"/>
        </w:trPr>
        <w:tc>
          <w:tcPr>
            <w:tcW w:w="1142" w:type="pct"/>
            <w:vMerge/>
            <w:shd w:val="clear" w:color="auto" w:fill="auto"/>
            <w:hideMark/>
          </w:tcPr>
          <w:p w14:paraId="2A32EDF0"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7EDEDC63" w14:textId="77777777" w:rsidR="002F7829" w:rsidRPr="00466BFF" w:rsidRDefault="002F7829" w:rsidP="00973A4A">
            <w:pPr>
              <w:spacing w:after="0" w:line="240" w:lineRule="auto"/>
              <w:rPr>
                <w:rFonts w:cs="Calibri"/>
                <w:sz w:val="20"/>
                <w:szCs w:val="20"/>
              </w:rPr>
            </w:pPr>
            <w:bookmarkStart w:id="507" w:name="_Toc124956666"/>
            <w:r w:rsidRPr="00466BFF">
              <w:rPr>
                <w:rFonts w:cs="Calibri"/>
                <w:sz w:val="20"/>
                <w:szCs w:val="20"/>
              </w:rPr>
              <w:t>Centre Relais CECJ/FPFE</w:t>
            </w:r>
            <w:bookmarkEnd w:id="507"/>
          </w:p>
        </w:tc>
        <w:tc>
          <w:tcPr>
            <w:tcW w:w="607" w:type="pct"/>
            <w:shd w:val="clear" w:color="auto" w:fill="auto"/>
            <w:noWrap/>
            <w:hideMark/>
          </w:tcPr>
          <w:p w14:paraId="46B9B7C1" w14:textId="77777777" w:rsidR="002F7829" w:rsidRPr="00466BFF" w:rsidRDefault="002F7829" w:rsidP="00973A4A">
            <w:pPr>
              <w:spacing w:after="0" w:line="240" w:lineRule="auto"/>
              <w:rPr>
                <w:rFonts w:cs="Calibri"/>
                <w:sz w:val="20"/>
                <w:szCs w:val="20"/>
              </w:rPr>
            </w:pPr>
            <w:bookmarkStart w:id="508" w:name="_Toc124956667"/>
            <w:r w:rsidRPr="00466BFF">
              <w:rPr>
                <w:rFonts w:cs="Calibri"/>
                <w:sz w:val="20"/>
                <w:szCs w:val="20"/>
              </w:rPr>
              <w:t>0344103223</w:t>
            </w:r>
            <w:bookmarkEnd w:id="508"/>
          </w:p>
        </w:tc>
        <w:tc>
          <w:tcPr>
            <w:tcW w:w="1307" w:type="pct"/>
            <w:gridSpan w:val="2"/>
            <w:shd w:val="clear" w:color="auto" w:fill="auto"/>
            <w:hideMark/>
          </w:tcPr>
          <w:p w14:paraId="5DCB2F45" w14:textId="77777777" w:rsidR="002F7829" w:rsidRPr="00466BFF" w:rsidRDefault="002F7829" w:rsidP="00973A4A">
            <w:pPr>
              <w:spacing w:after="0" w:line="240" w:lineRule="auto"/>
              <w:rPr>
                <w:rFonts w:cs="Calibri"/>
                <w:sz w:val="20"/>
                <w:szCs w:val="20"/>
              </w:rPr>
            </w:pPr>
            <w:bookmarkStart w:id="509" w:name="_Toc124956668"/>
            <w:r w:rsidRPr="00466BFF">
              <w:rPr>
                <w:rFonts w:cs="Calibri"/>
                <w:sz w:val="20"/>
                <w:szCs w:val="20"/>
              </w:rPr>
              <w:t>Enceinte commune Ampasimadinika</w:t>
            </w:r>
            <w:bookmarkEnd w:id="509"/>
          </w:p>
        </w:tc>
      </w:tr>
      <w:tr w:rsidR="002F7829" w:rsidRPr="007F78CE" w14:paraId="569FF6D1" w14:textId="77777777" w:rsidTr="00973A4A">
        <w:trPr>
          <w:trHeight w:val="290"/>
        </w:trPr>
        <w:tc>
          <w:tcPr>
            <w:tcW w:w="1142" w:type="pct"/>
            <w:vMerge/>
            <w:shd w:val="clear" w:color="auto" w:fill="auto"/>
            <w:hideMark/>
          </w:tcPr>
          <w:p w14:paraId="1A811242" w14:textId="77777777" w:rsidR="002F7829" w:rsidRPr="00B434A6" w:rsidRDefault="002F7829" w:rsidP="00973A4A">
            <w:pPr>
              <w:spacing w:after="0" w:line="240" w:lineRule="auto"/>
              <w:rPr>
                <w:rFonts w:cs="Calibri"/>
                <w:sz w:val="20"/>
                <w:szCs w:val="20"/>
              </w:rPr>
            </w:pPr>
          </w:p>
        </w:tc>
        <w:tc>
          <w:tcPr>
            <w:tcW w:w="3858" w:type="pct"/>
            <w:gridSpan w:val="4"/>
            <w:shd w:val="clear" w:color="auto" w:fill="auto"/>
            <w:noWrap/>
            <w:hideMark/>
          </w:tcPr>
          <w:p w14:paraId="64A63083" w14:textId="77777777" w:rsidR="002F7829" w:rsidRPr="00466BFF" w:rsidRDefault="002F7829" w:rsidP="00973A4A">
            <w:pPr>
              <w:spacing w:after="0" w:line="240" w:lineRule="auto"/>
              <w:rPr>
                <w:rFonts w:cs="Calibri"/>
                <w:sz w:val="20"/>
                <w:szCs w:val="20"/>
              </w:rPr>
            </w:pPr>
            <w:bookmarkStart w:id="510" w:name="_Toc124956669"/>
            <w:r w:rsidRPr="00466BFF">
              <w:rPr>
                <w:rFonts w:cs="Calibri"/>
                <w:sz w:val="20"/>
                <w:szCs w:val="20"/>
              </w:rPr>
              <w:t>ADDH/ONG</w:t>
            </w:r>
            <w:bookmarkEnd w:id="510"/>
          </w:p>
        </w:tc>
      </w:tr>
      <w:tr w:rsidR="002F7829" w:rsidRPr="007F78CE" w14:paraId="6FC96B9E" w14:textId="77777777" w:rsidTr="00973A4A">
        <w:trPr>
          <w:trHeight w:val="290"/>
        </w:trPr>
        <w:tc>
          <w:tcPr>
            <w:tcW w:w="1142" w:type="pct"/>
            <w:vMerge/>
            <w:shd w:val="clear" w:color="auto" w:fill="auto"/>
            <w:hideMark/>
          </w:tcPr>
          <w:p w14:paraId="51CC98F9"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31157BA0" w14:textId="77777777" w:rsidR="002F7829" w:rsidRPr="00466BFF" w:rsidRDefault="002F7829" w:rsidP="00973A4A">
            <w:pPr>
              <w:spacing w:after="0" w:line="240" w:lineRule="auto"/>
              <w:rPr>
                <w:rFonts w:cs="Calibri"/>
                <w:sz w:val="20"/>
                <w:szCs w:val="20"/>
              </w:rPr>
            </w:pPr>
            <w:bookmarkStart w:id="511" w:name="_Toc124956670"/>
            <w:r w:rsidRPr="00466BFF">
              <w:rPr>
                <w:rFonts w:cs="Calibri"/>
                <w:sz w:val="20"/>
                <w:szCs w:val="20"/>
              </w:rPr>
              <w:t>ACAT Madagascar</w:t>
            </w:r>
            <w:bookmarkEnd w:id="511"/>
          </w:p>
        </w:tc>
        <w:tc>
          <w:tcPr>
            <w:tcW w:w="607" w:type="pct"/>
            <w:shd w:val="clear" w:color="auto" w:fill="auto"/>
            <w:noWrap/>
            <w:hideMark/>
          </w:tcPr>
          <w:p w14:paraId="20346392"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14DCA598" w14:textId="77777777" w:rsidR="002F7829" w:rsidRPr="00466BFF" w:rsidRDefault="002F7829" w:rsidP="00973A4A">
            <w:pPr>
              <w:spacing w:after="0" w:line="240" w:lineRule="auto"/>
              <w:rPr>
                <w:rFonts w:cs="Calibri"/>
                <w:sz w:val="20"/>
                <w:szCs w:val="20"/>
              </w:rPr>
            </w:pPr>
            <w:bookmarkStart w:id="512" w:name="_Toc124956671"/>
            <w:r w:rsidRPr="00466BFF">
              <w:rPr>
                <w:rFonts w:cs="Calibri"/>
                <w:sz w:val="20"/>
                <w:szCs w:val="20"/>
              </w:rPr>
              <w:t>Toamasina ville</w:t>
            </w:r>
            <w:bookmarkEnd w:id="512"/>
          </w:p>
        </w:tc>
      </w:tr>
      <w:tr w:rsidR="002F7829" w:rsidRPr="007F78CE" w14:paraId="65CD6E2A" w14:textId="77777777" w:rsidTr="00973A4A">
        <w:trPr>
          <w:trHeight w:val="290"/>
        </w:trPr>
        <w:tc>
          <w:tcPr>
            <w:tcW w:w="1142" w:type="pct"/>
            <w:vMerge/>
            <w:shd w:val="clear" w:color="auto" w:fill="auto"/>
            <w:hideMark/>
          </w:tcPr>
          <w:p w14:paraId="1D327D78"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35041BD1" w14:textId="77777777" w:rsidR="002F7829" w:rsidRPr="00466BFF" w:rsidRDefault="002F7829" w:rsidP="00973A4A">
            <w:pPr>
              <w:spacing w:after="0" w:line="240" w:lineRule="auto"/>
              <w:rPr>
                <w:rFonts w:cs="Calibri"/>
                <w:sz w:val="20"/>
                <w:szCs w:val="20"/>
              </w:rPr>
            </w:pPr>
            <w:bookmarkStart w:id="513" w:name="_Toc124956672"/>
            <w:r w:rsidRPr="00466BFF">
              <w:rPr>
                <w:rFonts w:cs="Calibri"/>
                <w:sz w:val="20"/>
                <w:szCs w:val="20"/>
              </w:rPr>
              <w:t>Enfant du Soleil</w:t>
            </w:r>
            <w:bookmarkEnd w:id="513"/>
          </w:p>
        </w:tc>
        <w:tc>
          <w:tcPr>
            <w:tcW w:w="607" w:type="pct"/>
            <w:shd w:val="clear" w:color="auto" w:fill="auto"/>
            <w:noWrap/>
            <w:hideMark/>
          </w:tcPr>
          <w:p w14:paraId="79ABF5BE"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54FF6B8A" w14:textId="77777777" w:rsidR="002F7829" w:rsidRPr="00466BFF" w:rsidRDefault="002F7829" w:rsidP="00973A4A">
            <w:pPr>
              <w:spacing w:after="0" w:line="240" w:lineRule="auto"/>
              <w:rPr>
                <w:rFonts w:cs="Calibri"/>
                <w:sz w:val="20"/>
                <w:szCs w:val="20"/>
              </w:rPr>
            </w:pPr>
            <w:bookmarkStart w:id="514" w:name="_Toc124956673"/>
            <w:r w:rsidRPr="00466BFF">
              <w:rPr>
                <w:rFonts w:cs="Calibri"/>
                <w:sz w:val="20"/>
                <w:szCs w:val="20"/>
              </w:rPr>
              <w:t>Toamasina ville</w:t>
            </w:r>
            <w:bookmarkEnd w:id="514"/>
          </w:p>
        </w:tc>
      </w:tr>
      <w:tr w:rsidR="002F7829" w:rsidRPr="007F78CE" w14:paraId="137BD9EF" w14:textId="77777777" w:rsidTr="00973A4A">
        <w:trPr>
          <w:trHeight w:val="290"/>
        </w:trPr>
        <w:tc>
          <w:tcPr>
            <w:tcW w:w="1142" w:type="pct"/>
            <w:vMerge w:val="restart"/>
            <w:shd w:val="clear" w:color="auto" w:fill="auto"/>
            <w:noWrap/>
            <w:hideMark/>
          </w:tcPr>
          <w:p w14:paraId="150823B7" w14:textId="77777777" w:rsidR="002F7829" w:rsidRPr="00B434A6" w:rsidRDefault="002F7829" w:rsidP="00973A4A">
            <w:pPr>
              <w:spacing w:after="0" w:line="240" w:lineRule="auto"/>
              <w:rPr>
                <w:rFonts w:cs="Calibri"/>
                <w:sz w:val="20"/>
                <w:szCs w:val="20"/>
              </w:rPr>
            </w:pPr>
            <w:bookmarkStart w:id="515" w:name="_Toc124956674"/>
            <w:r w:rsidRPr="00B434A6">
              <w:rPr>
                <w:rFonts w:cs="Calibri"/>
                <w:sz w:val="20"/>
                <w:szCs w:val="20"/>
              </w:rPr>
              <w:t>ANALANJIROFO</w:t>
            </w:r>
            <w:bookmarkEnd w:id="515"/>
          </w:p>
        </w:tc>
        <w:tc>
          <w:tcPr>
            <w:tcW w:w="3858" w:type="pct"/>
            <w:gridSpan w:val="4"/>
            <w:shd w:val="clear" w:color="auto" w:fill="auto"/>
            <w:noWrap/>
            <w:hideMark/>
          </w:tcPr>
          <w:p w14:paraId="744EF0E1" w14:textId="77777777" w:rsidR="002F7829" w:rsidRPr="00466BFF" w:rsidRDefault="002F7829" w:rsidP="00973A4A">
            <w:pPr>
              <w:spacing w:after="0" w:line="240" w:lineRule="auto"/>
              <w:rPr>
                <w:rFonts w:cs="Calibri"/>
                <w:sz w:val="20"/>
                <w:szCs w:val="20"/>
              </w:rPr>
            </w:pPr>
            <w:bookmarkStart w:id="516" w:name="_Toc124956675"/>
            <w:r w:rsidRPr="00466BFF">
              <w:rPr>
                <w:rFonts w:cs="Calibri"/>
                <w:sz w:val="20"/>
                <w:szCs w:val="20"/>
              </w:rPr>
              <w:t>Partenariat Min Santé et ADDH/ONG</w:t>
            </w:r>
            <w:bookmarkEnd w:id="516"/>
          </w:p>
        </w:tc>
      </w:tr>
      <w:tr w:rsidR="002F7829" w:rsidRPr="007F78CE" w14:paraId="5981CB9D" w14:textId="77777777" w:rsidTr="00973A4A">
        <w:trPr>
          <w:trHeight w:val="580"/>
        </w:trPr>
        <w:tc>
          <w:tcPr>
            <w:tcW w:w="1142" w:type="pct"/>
            <w:vMerge/>
            <w:shd w:val="clear" w:color="auto" w:fill="auto"/>
            <w:hideMark/>
          </w:tcPr>
          <w:p w14:paraId="11645269"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50BA3C8B" w14:textId="77777777" w:rsidR="002F7829" w:rsidRPr="00466BFF" w:rsidRDefault="002F7829" w:rsidP="00973A4A">
            <w:pPr>
              <w:spacing w:after="0" w:line="240" w:lineRule="auto"/>
              <w:rPr>
                <w:rFonts w:cs="Calibri"/>
                <w:sz w:val="20"/>
                <w:szCs w:val="20"/>
              </w:rPr>
            </w:pPr>
            <w:bookmarkStart w:id="517" w:name="_Toc124956676"/>
            <w:r w:rsidRPr="00466BFF">
              <w:rPr>
                <w:rFonts w:cs="Calibri"/>
                <w:sz w:val="20"/>
                <w:szCs w:val="20"/>
              </w:rPr>
              <w:t>CECJ/MAHIRATRA</w:t>
            </w:r>
            <w:bookmarkEnd w:id="517"/>
          </w:p>
        </w:tc>
        <w:tc>
          <w:tcPr>
            <w:tcW w:w="607" w:type="pct"/>
            <w:shd w:val="clear" w:color="auto" w:fill="auto"/>
            <w:noWrap/>
            <w:hideMark/>
          </w:tcPr>
          <w:p w14:paraId="13B17565"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19F14F74" w14:textId="77777777" w:rsidR="002F7829" w:rsidRPr="00466BFF" w:rsidRDefault="002F7829" w:rsidP="00973A4A">
            <w:pPr>
              <w:spacing w:after="0" w:line="240" w:lineRule="auto"/>
              <w:rPr>
                <w:rFonts w:cs="Calibri"/>
                <w:sz w:val="20"/>
                <w:szCs w:val="20"/>
              </w:rPr>
            </w:pPr>
            <w:bookmarkStart w:id="518" w:name="_Toc124956677"/>
            <w:r w:rsidRPr="00466BFF">
              <w:rPr>
                <w:rFonts w:cs="Calibri"/>
                <w:sz w:val="20"/>
                <w:szCs w:val="20"/>
              </w:rPr>
              <w:t>Ex Bâtiment Vehivavy Tiako Itendro Fénérive Est</w:t>
            </w:r>
            <w:bookmarkEnd w:id="518"/>
          </w:p>
        </w:tc>
      </w:tr>
      <w:tr w:rsidR="002F7829" w:rsidRPr="00466BFF" w14:paraId="26E25074" w14:textId="77777777" w:rsidTr="00973A4A">
        <w:trPr>
          <w:gridAfter w:val="1"/>
          <w:wAfter w:w="21" w:type="dxa"/>
          <w:trHeight w:val="290"/>
        </w:trPr>
        <w:tc>
          <w:tcPr>
            <w:tcW w:w="1142" w:type="pct"/>
            <w:vMerge w:val="restart"/>
            <w:shd w:val="clear" w:color="auto" w:fill="auto"/>
            <w:noWrap/>
            <w:hideMark/>
          </w:tcPr>
          <w:p w14:paraId="636D21E5" w14:textId="77777777" w:rsidR="002F7829" w:rsidRPr="00B434A6" w:rsidRDefault="002F7829" w:rsidP="00973A4A">
            <w:pPr>
              <w:spacing w:after="0" w:line="240" w:lineRule="auto"/>
              <w:rPr>
                <w:rFonts w:cs="Calibri"/>
                <w:sz w:val="20"/>
                <w:szCs w:val="20"/>
              </w:rPr>
            </w:pPr>
            <w:bookmarkStart w:id="519" w:name="_Toc124956678"/>
            <w:r w:rsidRPr="00B434A6">
              <w:rPr>
                <w:rFonts w:cs="Calibri"/>
                <w:sz w:val="20"/>
                <w:szCs w:val="20"/>
              </w:rPr>
              <w:t>ALAOTRA MANGORO</w:t>
            </w:r>
            <w:bookmarkEnd w:id="519"/>
          </w:p>
        </w:tc>
        <w:tc>
          <w:tcPr>
            <w:tcW w:w="2551" w:type="pct"/>
            <w:gridSpan w:val="2"/>
            <w:shd w:val="clear" w:color="auto" w:fill="auto"/>
            <w:noWrap/>
            <w:hideMark/>
          </w:tcPr>
          <w:p w14:paraId="6CBA428D" w14:textId="77777777" w:rsidR="002F7829" w:rsidRPr="00466BFF" w:rsidRDefault="002F7829" w:rsidP="00973A4A">
            <w:pPr>
              <w:spacing w:after="0" w:line="240" w:lineRule="auto"/>
              <w:rPr>
                <w:rFonts w:cs="Calibri"/>
                <w:sz w:val="20"/>
                <w:szCs w:val="20"/>
              </w:rPr>
            </w:pPr>
            <w:bookmarkStart w:id="520" w:name="_Toc124956679"/>
            <w:r w:rsidRPr="00466BFF">
              <w:rPr>
                <w:rFonts w:cs="Calibri"/>
                <w:sz w:val="20"/>
                <w:szCs w:val="20"/>
              </w:rPr>
              <w:t>Partenariat Min Santé et ADDH/ONG</w:t>
            </w:r>
            <w:bookmarkEnd w:id="520"/>
          </w:p>
        </w:tc>
        <w:tc>
          <w:tcPr>
            <w:tcW w:w="1296" w:type="pct"/>
            <w:shd w:val="clear" w:color="auto" w:fill="auto"/>
          </w:tcPr>
          <w:p w14:paraId="40981ECC" w14:textId="77777777" w:rsidR="002F7829" w:rsidRPr="00466BFF" w:rsidRDefault="002F7829" w:rsidP="00973A4A">
            <w:pPr>
              <w:spacing w:after="0" w:line="240" w:lineRule="auto"/>
              <w:rPr>
                <w:rFonts w:cs="Calibri"/>
                <w:sz w:val="20"/>
                <w:szCs w:val="20"/>
              </w:rPr>
            </w:pPr>
          </w:p>
        </w:tc>
      </w:tr>
      <w:tr w:rsidR="002F7829" w:rsidRPr="007F78CE" w14:paraId="4F3D0CD7" w14:textId="77777777" w:rsidTr="00973A4A">
        <w:trPr>
          <w:trHeight w:val="290"/>
        </w:trPr>
        <w:tc>
          <w:tcPr>
            <w:tcW w:w="1142" w:type="pct"/>
            <w:vMerge/>
            <w:shd w:val="clear" w:color="auto" w:fill="auto"/>
            <w:hideMark/>
          </w:tcPr>
          <w:p w14:paraId="53352B89"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39D405DB" w14:textId="77777777" w:rsidR="002F7829" w:rsidRPr="00466BFF" w:rsidRDefault="002F7829" w:rsidP="00973A4A">
            <w:pPr>
              <w:spacing w:after="0" w:line="240" w:lineRule="auto"/>
              <w:rPr>
                <w:rFonts w:cs="Calibri"/>
                <w:sz w:val="20"/>
                <w:szCs w:val="20"/>
              </w:rPr>
            </w:pPr>
            <w:bookmarkStart w:id="521" w:name="_Toc124956680"/>
            <w:r w:rsidRPr="00466BFF">
              <w:rPr>
                <w:rFonts w:cs="Calibri"/>
                <w:sz w:val="20"/>
                <w:szCs w:val="20"/>
              </w:rPr>
              <w:t>Centre Relais CECJ/FPFE</w:t>
            </w:r>
            <w:bookmarkEnd w:id="521"/>
          </w:p>
        </w:tc>
        <w:tc>
          <w:tcPr>
            <w:tcW w:w="607" w:type="pct"/>
            <w:shd w:val="clear" w:color="auto" w:fill="auto"/>
            <w:noWrap/>
            <w:hideMark/>
          </w:tcPr>
          <w:p w14:paraId="15F1694B"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696127B4" w14:textId="77777777" w:rsidR="002F7829" w:rsidRPr="00466BFF" w:rsidRDefault="002F7829" w:rsidP="00973A4A">
            <w:pPr>
              <w:spacing w:after="0" w:line="240" w:lineRule="auto"/>
              <w:rPr>
                <w:rFonts w:cs="Calibri"/>
                <w:sz w:val="20"/>
                <w:szCs w:val="20"/>
              </w:rPr>
            </w:pPr>
            <w:bookmarkStart w:id="522" w:name="_Toc124956681"/>
            <w:r w:rsidRPr="00466BFF">
              <w:rPr>
                <w:rFonts w:cs="Calibri"/>
                <w:sz w:val="20"/>
                <w:szCs w:val="20"/>
              </w:rPr>
              <w:t>Moramanga</w:t>
            </w:r>
            <w:bookmarkEnd w:id="522"/>
          </w:p>
        </w:tc>
      </w:tr>
      <w:tr w:rsidR="002F7829" w:rsidRPr="007F78CE" w14:paraId="70859C61" w14:textId="77777777" w:rsidTr="00973A4A">
        <w:trPr>
          <w:trHeight w:val="290"/>
        </w:trPr>
        <w:tc>
          <w:tcPr>
            <w:tcW w:w="1142" w:type="pct"/>
            <w:vMerge/>
            <w:shd w:val="clear" w:color="auto" w:fill="auto"/>
            <w:hideMark/>
          </w:tcPr>
          <w:p w14:paraId="742275E2" w14:textId="77777777" w:rsidR="002F7829" w:rsidRPr="00B434A6" w:rsidRDefault="002F7829" w:rsidP="00973A4A">
            <w:pPr>
              <w:spacing w:after="0" w:line="240" w:lineRule="auto"/>
              <w:rPr>
                <w:rFonts w:cs="Calibri"/>
                <w:sz w:val="20"/>
                <w:szCs w:val="20"/>
              </w:rPr>
            </w:pPr>
          </w:p>
        </w:tc>
        <w:tc>
          <w:tcPr>
            <w:tcW w:w="1943" w:type="pct"/>
            <w:shd w:val="clear" w:color="auto" w:fill="auto"/>
            <w:noWrap/>
            <w:hideMark/>
          </w:tcPr>
          <w:p w14:paraId="691160E0" w14:textId="77777777" w:rsidR="002F7829" w:rsidRPr="00466BFF" w:rsidRDefault="002F7829" w:rsidP="00973A4A">
            <w:pPr>
              <w:spacing w:after="0" w:line="240" w:lineRule="auto"/>
              <w:rPr>
                <w:rFonts w:cs="Calibri"/>
                <w:sz w:val="20"/>
                <w:szCs w:val="20"/>
              </w:rPr>
            </w:pPr>
            <w:bookmarkStart w:id="523" w:name="_Toc124956682"/>
            <w:r w:rsidRPr="00466BFF">
              <w:rPr>
                <w:rFonts w:cs="Calibri"/>
                <w:sz w:val="20"/>
                <w:szCs w:val="20"/>
              </w:rPr>
              <w:t>Centre Relais CECJ/FPFE</w:t>
            </w:r>
            <w:bookmarkEnd w:id="523"/>
          </w:p>
        </w:tc>
        <w:tc>
          <w:tcPr>
            <w:tcW w:w="607" w:type="pct"/>
            <w:shd w:val="clear" w:color="auto" w:fill="auto"/>
            <w:noWrap/>
            <w:hideMark/>
          </w:tcPr>
          <w:p w14:paraId="5ABE624A"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07" w:type="pct"/>
            <w:gridSpan w:val="2"/>
            <w:shd w:val="clear" w:color="auto" w:fill="auto"/>
            <w:hideMark/>
          </w:tcPr>
          <w:p w14:paraId="54CDA6D2" w14:textId="77777777" w:rsidR="002F7829" w:rsidRPr="00466BFF" w:rsidRDefault="002F7829" w:rsidP="00973A4A">
            <w:pPr>
              <w:spacing w:after="0" w:line="240" w:lineRule="auto"/>
              <w:rPr>
                <w:rFonts w:cs="Calibri"/>
                <w:sz w:val="20"/>
                <w:szCs w:val="20"/>
              </w:rPr>
            </w:pPr>
            <w:bookmarkStart w:id="524" w:name="_Toc124956683"/>
            <w:r w:rsidRPr="00466BFF">
              <w:rPr>
                <w:rFonts w:cs="Calibri"/>
                <w:sz w:val="20"/>
                <w:szCs w:val="20"/>
              </w:rPr>
              <w:t>Ambatondrazaka</w:t>
            </w:r>
            <w:bookmarkEnd w:id="524"/>
          </w:p>
        </w:tc>
      </w:tr>
    </w:tbl>
    <w:p w14:paraId="50CD2A20" w14:textId="77777777" w:rsidR="002F7829" w:rsidRPr="00B434A6" w:rsidRDefault="002F7829" w:rsidP="002F7829">
      <w:pPr>
        <w:spacing w:after="0"/>
        <w:rPr>
          <w:rFonts w:cs="Cambria"/>
          <w:color w:val="212121"/>
          <w:sz w:val="20"/>
          <w:szCs w:val="20"/>
        </w:rPr>
      </w:pPr>
      <w:r w:rsidRPr="00B434A6">
        <w:rPr>
          <w:rFonts w:cs="Cambria"/>
          <w:sz w:val="20"/>
          <w:szCs w:val="20"/>
        </w:rPr>
        <w:t>Source: Banque mondiale, 2020</w:t>
      </w:r>
    </w:p>
    <w:p w14:paraId="69D5F540" w14:textId="77777777" w:rsidR="002F7829" w:rsidRPr="001D5885" w:rsidRDefault="002F7829" w:rsidP="002F7829">
      <w:pPr>
        <w:spacing w:after="0"/>
      </w:pPr>
    </w:p>
    <w:p w14:paraId="502E7A1B" w14:textId="77777777" w:rsidR="002F7829" w:rsidRDefault="002F7829" w:rsidP="002F7829">
      <w:pPr>
        <w:spacing w:after="0"/>
        <w:rPr>
          <w:u w:val="single"/>
        </w:rPr>
      </w:pPr>
      <w:r w:rsidRPr="00050138">
        <w:rPr>
          <w:u w:val="single"/>
        </w:rPr>
        <w:t>Centre d’accueil d’urgence</w:t>
      </w:r>
    </w:p>
    <w:p w14:paraId="220F4031" w14:textId="77777777" w:rsidR="002F7829" w:rsidRPr="00050138" w:rsidRDefault="002F7829" w:rsidP="002F7829">
      <w:pPr>
        <w:spacing w:after="0"/>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153"/>
        <w:gridCol w:w="1278"/>
        <w:gridCol w:w="2875"/>
      </w:tblGrid>
      <w:tr w:rsidR="002F7829" w:rsidRPr="007F78CE" w14:paraId="48AE2D05" w14:textId="77777777" w:rsidTr="00973A4A">
        <w:trPr>
          <w:trHeight w:val="290"/>
          <w:tblHeader/>
        </w:trPr>
        <w:tc>
          <w:tcPr>
            <w:tcW w:w="1054" w:type="pct"/>
            <w:shd w:val="clear" w:color="auto" w:fill="auto"/>
            <w:noWrap/>
            <w:hideMark/>
          </w:tcPr>
          <w:p w14:paraId="3E1E5E3C" w14:textId="77777777" w:rsidR="002F7829" w:rsidRPr="00B434A6" w:rsidRDefault="002F7829" w:rsidP="00973A4A">
            <w:pPr>
              <w:spacing w:after="0" w:line="240" w:lineRule="auto"/>
              <w:jc w:val="center"/>
              <w:rPr>
                <w:b/>
                <w:bCs/>
                <w:sz w:val="20"/>
                <w:szCs w:val="20"/>
              </w:rPr>
            </w:pPr>
            <w:r w:rsidRPr="00B434A6">
              <w:rPr>
                <w:b/>
                <w:bCs/>
                <w:sz w:val="20"/>
                <w:szCs w:val="20"/>
              </w:rPr>
              <w:t>REGION</w:t>
            </w:r>
          </w:p>
        </w:tc>
        <w:tc>
          <w:tcPr>
            <w:tcW w:w="1702" w:type="pct"/>
            <w:shd w:val="clear" w:color="auto" w:fill="auto"/>
            <w:noWrap/>
            <w:hideMark/>
          </w:tcPr>
          <w:p w14:paraId="2E11F3BF" w14:textId="77777777" w:rsidR="002F7829" w:rsidRPr="00B434A6" w:rsidRDefault="002F7829" w:rsidP="00973A4A">
            <w:pPr>
              <w:autoSpaceDE w:val="0"/>
              <w:autoSpaceDN w:val="0"/>
              <w:adjustRightInd w:val="0"/>
              <w:spacing w:after="0" w:line="240" w:lineRule="auto"/>
              <w:jc w:val="center"/>
              <w:rPr>
                <w:b/>
                <w:sz w:val="20"/>
                <w:szCs w:val="20"/>
              </w:rPr>
            </w:pPr>
            <w:r w:rsidRPr="00B434A6">
              <w:rPr>
                <w:b/>
                <w:sz w:val="20"/>
                <w:szCs w:val="20"/>
              </w:rPr>
              <w:t>CENTRE D'ACCUEIL D'URGENCE</w:t>
            </w:r>
          </w:p>
        </w:tc>
        <w:tc>
          <w:tcPr>
            <w:tcW w:w="692" w:type="pct"/>
            <w:shd w:val="clear" w:color="auto" w:fill="auto"/>
            <w:noWrap/>
            <w:hideMark/>
          </w:tcPr>
          <w:p w14:paraId="01C0B8F6" w14:textId="77777777" w:rsidR="002F7829" w:rsidRPr="00B434A6" w:rsidRDefault="002F7829" w:rsidP="00973A4A">
            <w:pPr>
              <w:autoSpaceDE w:val="0"/>
              <w:autoSpaceDN w:val="0"/>
              <w:adjustRightInd w:val="0"/>
              <w:spacing w:after="0" w:line="240" w:lineRule="auto"/>
              <w:jc w:val="center"/>
              <w:rPr>
                <w:b/>
                <w:sz w:val="20"/>
                <w:szCs w:val="20"/>
              </w:rPr>
            </w:pPr>
            <w:r w:rsidRPr="00B434A6">
              <w:rPr>
                <w:b/>
                <w:sz w:val="20"/>
                <w:szCs w:val="20"/>
              </w:rPr>
              <w:t>CONTACT</w:t>
            </w:r>
          </w:p>
        </w:tc>
        <w:tc>
          <w:tcPr>
            <w:tcW w:w="1552" w:type="pct"/>
            <w:shd w:val="clear" w:color="auto" w:fill="auto"/>
            <w:hideMark/>
          </w:tcPr>
          <w:p w14:paraId="59846F49" w14:textId="77777777" w:rsidR="002F7829" w:rsidRPr="00B434A6" w:rsidRDefault="002F7829" w:rsidP="00973A4A">
            <w:pPr>
              <w:autoSpaceDE w:val="0"/>
              <w:autoSpaceDN w:val="0"/>
              <w:adjustRightInd w:val="0"/>
              <w:spacing w:after="0" w:line="240" w:lineRule="auto"/>
              <w:jc w:val="center"/>
              <w:rPr>
                <w:b/>
                <w:sz w:val="20"/>
                <w:szCs w:val="20"/>
              </w:rPr>
            </w:pPr>
            <w:r w:rsidRPr="00B434A6">
              <w:rPr>
                <w:b/>
                <w:sz w:val="20"/>
                <w:szCs w:val="20"/>
              </w:rPr>
              <w:t>LOCALISATION</w:t>
            </w:r>
          </w:p>
        </w:tc>
      </w:tr>
      <w:tr w:rsidR="002F7829" w:rsidRPr="007F78CE" w14:paraId="3B162536" w14:textId="77777777" w:rsidTr="00973A4A">
        <w:trPr>
          <w:trHeight w:val="290"/>
        </w:trPr>
        <w:tc>
          <w:tcPr>
            <w:tcW w:w="1054" w:type="pct"/>
            <w:vMerge w:val="restart"/>
            <w:shd w:val="clear" w:color="auto" w:fill="auto"/>
            <w:noWrap/>
            <w:hideMark/>
          </w:tcPr>
          <w:p w14:paraId="5D020011" w14:textId="77777777" w:rsidR="002F7829" w:rsidRPr="00B434A6" w:rsidRDefault="002F7829" w:rsidP="00973A4A">
            <w:pPr>
              <w:spacing w:after="0" w:line="240" w:lineRule="auto"/>
              <w:rPr>
                <w:sz w:val="20"/>
                <w:szCs w:val="20"/>
              </w:rPr>
            </w:pPr>
            <w:r w:rsidRPr="00B434A6">
              <w:rPr>
                <w:sz w:val="20"/>
                <w:szCs w:val="20"/>
              </w:rPr>
              <w:t>ANALAMANGA</w:t>
            </w:r>
          </w:p>
        </w:tc>
        <w:tc>
          <w:tcPr>
            <w:tcW w:w="3946" w:type="pct"/>
            <w:gridSpan w:val="3"/>
            <w:shd w:val="clear" w:color="auto" w:fill="auto"/>
            <w:noWrap/>
            <w:hideMark/>
          </w:tcPr>
          <w:p w14:paraId="30C9718E" w14:textId="77777777" w:rsidR="002F7829" w:rsidRPr="00466BFF" w:rsidRDefault="002F7829" w:rsidP="00973A4A">
            <w:pPr>
              <w:spacing w:after="0" w:line="240" w:lineRule="auto"/>
              <w:rPr>
                <w:rFonts w:cs="Calibri"/>
                <w:sz w:val="20"/>
                <w:szCs w:val="20"/>
              </w:rPr>
            </w:pPr>
            <w:bookmarkStart w:id="525" w:name="_Toc124956684"/>
            <w:r w:rsidRPr="00466BFF">
              <w:rPr>
                <w:rFonts w:cs="Calibri"/>
                <w:sz w:val="20"/>
                <w:szCs w:val="20"/>
              </w:rPr>
              <w:t>Service Public</w:t>
            </w:r>
            <w:bookmarkEnd w:id="525"/>
          </w:p>
        </w:tc>
      </w:tr>
      <w:tr w:rsidR="002F7829" w:rsidRPr="007F78CE" w14:paraId="4CF0D66C" w14:textId="77777777" w:rsidTr="00973A4A">
        <w:trPr>
          <w:trHeight w:val="290"/>
        </w:trPr>
        <w:tc>
          <w:tcPr>
            <w:tcW w:w="1054" w:type="pct"/>
            <w:vMerge/>
            <w:shd w:val="clear" w:color="auto" w:fill="auto"/>
            <w:hideMark/>
          </w:tcPr>
          <w:p w14:paraId="5B9E4D2D"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630398E7" w14:textId="77777777" w:rsidR="002F7829" w:rsidRPr="00466BFF" w:rsidRDefault="002F7829" w:rsidP="00973A4A">
            <w:pPr>
              <w:spacing w:after="0" w:line="240" w:lineRule="auto"/>
              <w:rPr>
                <w:rFonts w:cs="Calibri"/>
                <w:sz w:val="20"/>
                <w:szCs w:val="20"/>
              </w:rPr>
            </w:pPr>
            <w:bookmarkStart w:id="526" w:name="_Toc124956685"/>
            <w:r w:rsidRPr="00466BFF">
              <w:rPr>
                <w:rFonts w:cs="Calibri"/>
                <w:sz w:val="20"/>
                <w:szCs w:val="20"/>
              </w:rPr>
              <w:t>Bureau Municipal d'Hygiène</w:t>
            </w:r>
            <w:bookmarkEnd w:id="526"/>
          </w:p>
        </w:tc>
        <w:tc>
          <w:tcPr>
            <w:tcW w:w="692" w:type="pct"/>
            <w:shd w:val="clear" w:color="auto" w:fill="auto"/>
            <w:noWrap/>
            <w:hideMark/>
          </w:tcPr>
          <w:p w14:paraId="1C0DC2CB" w14:textId="77777777" w:rsidR="002F7829" w:rsidRPr="00466BFF" w:rsidRDefault="002F7829" w:rsidP="00973A4A">
            <w:pPr>
              <w:spacing w:after="0" w:line="240" w:lineRule="auto"/>
              <w:rPr>
                <w:rFonts w:cs="Calibri"/>
                <w:sz w:val="20"/>
                <w:szCs w:val="20"/>
              </w:rPr>
            </w:pPr>
            <w:bookmarkStart w:id="527" w:name="_Toc124956686"/>
            <w:r w:rsidRPr="00466BFF">
              <w:rPr>
                <w:rFonts w:cs="Calibri"/>
                <w:sz w:val="20"/>
                <w:szCs w:val="20"/>
              </w:rPr>
              <w:t>0326952865</w:t>
            </w:r>
            <w:bookmarkEnd w:id="527"/>
          </w:p>
        </w:tc>
        <w:tc>
          <w:tcPr>
            <w:tcW w:w="1552" w:type="pct"/>
            <w:shd w:val="clear" w:color="auto" w:fill="auto"/>
            <w:hideMark/>
          </w:tcPr>
          <w:p w14:paraId="56F6964C" w14:textId="77777777" w:rsidR="002F7829" w:rsidRPr="00466BFF" w:rsidRDefault="002F7829" w:rsidP="00973A4A">
            <w:pPr>
              <w:spacing w:after="0" w:line="240" w:lineRule="auto"/>
              <w:rPr>
                <w:rFonts w:cs="Calibri"/>
                <w:sz w:val="20"/>
                <w:szCs w:val="20"/>
              </w:rPr>
            </w:pPr>
            <w:bookmarkStart w:id="528" w:name="_Toc124956687"/>
            <w:r w:rsidRPr="00466BFF">
              <w:rPr>
                <w:rFonts w:cs="Calibri"/>
                <w:sz w:val="20"/>
                <w:szCs w:val="20"/>
              </w:rPr>
              <w:t>Isotry Antananarivo ville</w:t>
            </w:r>
            <w:bookmarkEnd w:id="528"/>
          </w:p>
        </w:tc>
      </w:tr>
      <w:tr w:rsidR="002F7829" w:rsidRPr="007F78CE" w14:paraId="706C85D7" w14:textId="77777777" w:rsidTr="00973A4A">
        <w:trPr>
          <w:trHeight w:val="290"/>
        </w:trPr>
        <w:tc>
          <w:tcPr>
            <w:tcW w:w="1054" w:type="pct"/>
            <w:vMerge/>
            <w:shd w:val="clear" w:color="auto" w:fill="auto"/>
            <w:hideMark/>
          </w:tcPr>
          <w:p w14:paraId="4E5ECDE4" w14:textId="77777777" w:rsidR="002F7829" w:rsidRPr="00B434A6" w:rsidRDefault="002F7829" w:rsidP="00973A4A">
            <w:pPr>
              <w:spacing w:after="0" w:line="240" w:lineRule="auto"/>
              <w:rPr>
                <w:sz w:val="20"/>
                <w:szCs w:val="20"/>
              </w:rPr>
            </w:pPr>
          </w:p>
        </w:tc>
        <w:tc>
          <w:tcPr>
            <w:tcW w:w="3946" w:type="pct"/>
            <w:gridSpan w:val="3"/>
            <w:shd w:val="clear" w:color="auto" w:fill="auto"/>
            <w:noWrap/>
            <w:hideMark/>
          </w:tcPr>
          <w:p w14:paraId="260D89CF" w14:textId="77777777" w:rsidR="002F7829" w:rsidRPr="00466BFF" w:rsidRDefault="002F7829" w:rsidP="00973A4A">
            <w:pPr>
              <w:spacing w:after="0" w:line="240" w:lineRule="auto"/>
              <w:rPr>
                <w:rFonts w:cs="Calibri"/>
                <w:sz w:val="20"/>
                <w:szCs w:val="20"/>
              </w:rPr>
            </w:pPr>
            <w:bookmarkStart w:id="529" w:name="_Toc124956688"/>
            <w:r w:rsidRPr="00466BFF">
              <w:rPr>
                <w:rFonts w:cs="Calibri"/>
                <w:sz w:val="20"/>
                <w:szCs w:val="20"/>
              </w:rPr>
              <w:t>ADDH/ONG</w:t>
            </w:r>
            <w:bookmarkEnd w:id="529"/>
          </w:p>
        </w:tc>
      </w:tr>
      <w:tr w:rsidR="002F7829" w:rsidRPr="007F78CE" w14:paraId="4D84272B" w14:textId="77777777" w:rsidTr="00973A4A">
        <w:trPr>
          <w:trHeight w:val="580"/>
        </w:trPr>
        <w:tc>
          <w:tcPr>
            <w:tcW w:w="1054" w:type="pct"/>
            <w:vMerge/>
            <w:shd w:val="clear" w:color="auto" w:fill="auto"/>
            <w:hideMark/>
          </w:tcPr>
          <w:p w14:paraId="0E57796D"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4CDA08DD" w14:textId="77777777" w:rsidR="002F7829" w:rsidRPr="00466BFF" w:rsidRDefault="002F7829" w:rsidP="00973A4A">
            <w:pPr>
              <w:spacing w:after="0" w:line="240" w:lineRule="auto"/>
              <w:rPr>
                <w:rFonts w:cs="Calibri"/>
                <w:sz w:val="20"/>
                <w:szCs w:val="20"/>
              </w:rPr>
            </w:pPr>
            <w:bookmarkStart w:id="530" w:name="_Toc124956689"/>
            <w:r w:rsidRPr="00466BFF">
              <w:rPr>
                <w:rFonts w:cs="Calibri"/>
                <w:sz w:val="20"/>
                <w:szCs w:val="20"/>
              </w:rPr>
              <w:t>Manda</w:t>
            </w:r>
            <w:bookmarkEnd w:id="530"/>
          </w:p>
        </w:tc>
        <w:tc>
          <w:tcPr>
            <w:tcW w:w="692" w:type="pct"/>
            <w:shd w:val="clear" w:color="auto" w:fill="auto"/>
            <w:noWrap/>
            <w:hideMark/>
          </w:tcPr>
          <w:p w14:paraId="6392DDF3" w14:textId="77777777" w:rsidR="002F7829" w:rsidRPr="00466BFF" w:rsidRDefault="002F7829" w:rsidP="00973A4A">
            <w:pPr>
              <w:spacing w:after="0" w:line="240" w:lineRule="auto"/>
              <w:rPr>
                <w:rFonts w:cs="Calibri"/>
                <w:sz w:val="20"/>
                <w:szCs w:val="20"/>
              </w:rPr>
            </w:pPr>
            <w:bookmarkStart w:id="531" w:name="_Toc124956690"/>
            <w:r w:rsidRPr="00466BFF">
              <w:rPr>
                <w:rFonts w:cs="Calibri"/>
                <w:sz w:val="20"/>
                <w:szCs w:val="20"/>
              </w:rPr>
              <w:t>0202627230</w:t>
            </w:r>
            <w:bookmarkEnd w:id="531"/>
          </w:p>
        </w:tc>
        <w:tc>
          <w:tcPr>
            <w:tcW w:w="1552" w:type="pct"/>
            <w:shd w:val="clear" w:color="auto" w:fill="auto"/>
            <w:hideMark/>
          </w:tcPr>
          <w:p w14:paraId="1459A10D" w14:textId="77777777" w:rsidR="002F7829" w:rsidRPr="00466BFF" w:rsidRDefault="002F7829" w:rsidP="00973A4A">
            <w:pPr>
              <w:spacing w:after="0" w:line="240" w:lineRule="auto"/>
              <w:rPr>
                <w:rFonts w:cs="Calibri"/>
                <w:sz w:val="20"/>
                <w:szCs w:val="20"/>
              </w:rPr>
            </w:pPr>
            <w:bookmarkStart w:id="532" w:name="_Toc124956691"/>
            <w:r w:rsidRPr="00466BFF">
              <w:rPr>
                <w:rFonts w:cs="Calibri"/>
                <w:sz w:val="20"/>
                <w:szCs w:val="20"/>
              </w:rPr>
              <w:t>VA 13 CA Tsiadana Antananarivo ville</w:t>
            </w:r>
            <w:bookmarkEnd w:id="532"/>
          </w:p>
        </w:tc>
      </w:tr>
      <w:tr w:rsidR="002F7829" w:rsidRPr="00E5224B" w14:paraId="075FD944" w14:textId="77777777" w:rsidTr="00973A4A">
        <w:trPr>
          <w:trHeight w:val="870"/>
        </w:trPr>
        <w:tc>
          <w:tcPr>
            <w:tcW w:w="1054" w:type="pct"/>
            <w:vMerge/>
            <w:shd w:val="clear" w:color="auto" w:fill="auto"/>
            <w:hideMark/>
          </w:tcPr>
          <w:p w14:paraId="61DF8658"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5731C31F" w14:textId="77777777" w:rsidR="002F7829" w:rsidRPr="00466BFF" w:rsidRDefault="002F7829" w:rsidP="00973A4A">
            <w:pPr>
              <w:spacing w:after="0" w:line="240" w:lineRule="auto"/>
              <w:rPr>
                <w:rFonts w:cs="Calibri"/>
                <w:sz w:val="20"/>
                <w:szCs w:val="20"/>
              </w:rPr>
            </w:pPr>
            <w:bookmarkStart w:id="533" w:name="_Toc124956692"/>
            <w:r w:rsidRPr="00466BFF">
              <w:rPr>
                <w:rFonts w:cs="Calibri"/>
                <w:sz w:val="20"/>
                <w:szCs w:val="20"/>
              </w:rPr>
              <w:t>NRJ</w:t>
            </w:r>
            <w:bookmarkEnd w:id="533"/>
          </w:p>
        </w:tc>
        <w:tc>
          <w:tcPr>
            <w:tcW w:w="692" w:type="pct"/>
            <w:shd w:val="clear" w:color="auto" w:fill="auto"/>
            <w:noWrap/>
            <w:hideMark/>
          </w:tcPr>
          <w:p w14:paraId="2B175E58" w14:textId="77777777" w:rsidR="002F7829" w:rsidRPr="00466BFF" w:rsidRDefault="002F7829" w:rsidP="00973A4A">
            <w:pPr>
              <w:spacing w:after="0" w:line="240" w:lineRule="auto"/>
              <w:rPr>
                <w:rFonts w:cs="Calibri"/>
                <w:sz w:val="20"/>
                <w:szCs w:val="20"/>
              </w:rPr>
            </w:pPr>
            <w:bookmarkStart w:id="534" w:name="_Toc124956693"/>
            <w:r w:rsidRPr="00466BFF">
              <w:rPr>
                <w:rFonts w:cs="Calibri"/>
                <w:sz w:val="20"/>
                <w:szCs w:val="20"/>
              </w:rPr>
              <w:t>0348726855</w:t>
            </w:r>
            <w:bookmarkEnd w:id="534"/>
          </w:p>
        </w:tc>
        <w:tc>
          <w:tcPr>
            <w:tcW w:w="1552" w:type="pct"/>
            <w:shd w:val="clear" w:color="auto" w:fill="auto"/>
            <w:hideMark/>
          </w:tcPr>
          <w:p w14:paraId="3A8B26E4" w14:textId="77777777" w:rsidR="002F7829" w:rsidRPr="00466BFF" w:rsidRDefault="002F7829" w:rsidP="00973A4A">
            <w:pPr>
              <w:spacing w:after="0" w:line="240" w:lineRule="auto"/>
              <w:rPr>
                <w:rFonts w:cs="Calibri"/>
                <w:sz w:val="20"/>
                <w:szCs w:val="20"/>
                <w:lang w:val="en-US"/>
              </w:rPr>
            </w:pPr>
            <w:bookmarkStart w:id="535" w:name="_Toc124956694"/>
            <w:r w:rsidRPr="00466BFF">
              <w:rPr>
                <w:rFonts w:cs="Calibri"/>
                <w:sz w:val="20"/>
                <w:szCs w:val="20"/>
                <w:lang w:val="en-US"/>
              </w:rPr>
              <w:t>III k 30 H Anjezika I Andavamamba Antananarivo ville</w:t>
            </w:r>
            <w:bookmarkEnd w:id="535"/>
          </w:p>
        </w:tc>
      </w:tr>
      <w:tr w:rsidR="002F7829" w:rsidRPr="007F78CE" w14:paraId="119B0961" w14:textId="77777777" w:rsidTr="00973A4A">
        <w:trPr>
          <w:trHeight w:val="580"/>
        </w:trPr>
        <w:tc>
          <w:tcPr>
            <w:tcW w:w="1054" w:type="pct"/>
            <w:vMerge/>
            <w:shd w:val="clear" w:color="auto" w:fill="auto"/>
            <w:hideMark/>
          </w:tcPr>
          <w:p w14:paraId="031EB06B" w14:textId="77777777" w:rsidR="002F7829" w:rsidRPr="00B434A6" w:rsidRDefault="002F7829" w:rsidP="00973A4A">
            <w:pPr>
              <w:spacing w:after="0" w:line="240" w:lineRule="auto"/>
              <w:rPr>
                <w:sz w:val="20"/>
                <w:szCs w:val="20"/>
                <w:lang w:val="en-US"/>
              </w:rPr>
            </w:pPr>
          </w:p>
        </w:tc>
        <w:tc>
          <w:tcPr>
            <w:tcW w:w="1702" w:type="pct"/>
            <w:shd w:val="clear" w:color="auto" w:fill="auto"/>
            <w:noWrap/>
            <w:hideMark/>
          </w:tcPr>
          <w:p w14:paraId="4B629A83" w14:textId="77777777" w:rsidR="002F7829" w:rsidRPr="00466BFF" w:rsidRDefault="002F7829" w:rsidP="00973A4A">
            <w:pPr>
              <w:spacing w:after="0" w:line="240" w:lineRule="auto"/>
              <w:rPr>
                <w:rFonts w:cs="Calibri"/>
                <w:sz w:val="20"/>
                <w:szCs w:val="20"/>
              </w:rPr>
            </w:pPr>
            <w:bookmarkStart w:id="536" w:name="_Toc124956695"/>
            <w:r w:rsidRPr="00466BFF">
              <w:rPr>
                <w:rFonts w:cs="Calibri"/>
                <w:sz w:val="20"/>
                <w:szCs w:val="20"/>
              </w:rPr>
              <w:t>SPDTS</w:t>
            </w:r>
            <w:bookmarkEnd w:id="536"/>
          </w:p>
        </w:tc>
        <w:tc>
          <w:tcPr>
            <w:tcW w:w="692" w:type="pct"/>
            <w:shd w:val="clear" w:color="auto" w:fill="auto"/>
            <w:noWrap/>
            <w:hideMark/>
          </w:tcPr>
          <w:p w14:paraId="20CE82CA"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552" w:type="pct"/>
            <w:shd w:val="clear" w:color="auto" w:fill="auto"/>
            <w:hideMark/>
          </w:tcPr>
          <w:p w14:paraId="2D7C38C8" w14:textId="77777777" w:rsidR="002F7829" w:rsidRPr="00466BFF" w:rsidRDefault="002F7829" w:rsidP="00973A4A">
            <w:pPr>
              <w:spacing w:after="0" w:line="240" w:lineRule="auto"/>
              <w:rPr>
                <w:rFonts w:cs="Calibri"/>
                <w:sz w:val="20"/>
                <w:szCs w:val="20"/>
              </w:rPr>
            </w:pPr>
            <w:bookmarkStart w:id="537" w:name="_Toc124956696"/>
            <w:r w:rsidRPr="00466BFF">
              <w:rPr>
                <w:rFonts w:cs="Calibri"/>
                <w:sz w:val="20"/>
                <w:szCs w:val="20"/>
              </w:rPr>
              <w:t>Soamanandrariny Antananarivo ville</w:t>
            </w:r>
            <w:bookmarkEnd w:id="537"/>
          </w:p>
        </w:tc>
      </w:tr>
      <w:tr w:rsidR="002F7829" w:rsidRPr="007F78CE" w14:paraId="3DFA176F" w14:textId="77777777" w:rsidTr="00973A4A">
        <w:trPr>
          <w:trHeight w:val="580"/>
        </w:trPr>
        <w:tc>
          <w:tcPr>
            <w:tcW w:w="1054" w:type="pct"/>
            <w:vMerge/>
            <w:shd w:val="clear" w:color="auto" w:fill="auto"/>
            <w:hideMark/>
          </w:tcPr>
          <w:p w14:paraId="03C394F9"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0136D9EB" w14:textId="77777777" w:rsidR="002F7829" w:rsidRPr="00466BFF" w:rsidRDefault="002F7829" w:rsidP="00973A4A">
            <w:pPr>
              <w:spacing w:after="0" w:line="240" w:lineRule="auto"/>
              <w:rPr>
                <w:rFonts w:cs="Calibri"/>
                <w:sz w:val="20"/>
                <w:szCs w:val="20"/>
              </w:rPr>
            </w:pPr>
            <w:bookmarkStart w:id="538" w:name="_Toc124956697"/>
            <w:r w:rsidRPr="00466BFF">
              <w:rPr>
                <w:rFonts w:cs="Calibri"/>
                <w:sz w:val="20"/>
                <w:szCs w:val="20"/>
              </w:rPr>
              <w:t>SOS Village d'Enfants</w:t>
            </w:r>
            <w:bookmarkEnd w:id="538"/>
            <w:r w:rsidRPr="00466BFF">
              <w:rPr>
                <w:rFonts w:cs="Calibri"/>
                <w:sz w:val="20"/>
                <w:szCs w:val="20"/>
              </w:rPr>
              <w:t xml:space="preserve"> </w:t>
            </w:r>
          </w:p>
        </w:tc>
        <w:tc>
          <w:tcPr>
            <w:tcW w:w="692" w:type="pct"/>
            <w:shd w:val="clear" w:color="auto" w:fill="auto"/>
            <w:noWrap/>
            <w:hideMark/>
          </w:tcPr>
          <w:p w14:paraId="3052CE76"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552" w:type="pct"/>
            <w:shd w:val="clear" w:color="auto" w:fill="auto"/>
            <w:hideMark/>
          </w:tcPr>
          <w:p w14:paraId="73C74049" w14:textId="77777777" w:rsidR="002F7829" w:rsidRPr="00466BFF" w:rsidRDefault="002F7829" w:rsidP="00973A4A">
            <w:pPr>
              <w:spacing w:after="0" w:line="240" w:lineRule="auto"/>
              <w:rPr>
                <w:rFonts w:cs="Calibri"/>
                <w:sz w:val="20"/>
                <w:szCs w:val="20"/>
              </w:rPr>
            </w:pPr>
            <w:bookmarkStart w:id="539" w:name="_Toc124956698"/>
            <w:r w:rsidRPr="00466BFF">
              <w:rPr>
                <w:rFonts w:cs="Calibri"/>
                <w:sz w:val="20"/>
                <w:szCs w:val="20"/>
              </w:rPr>
              <w:t>Vontovorona Antananarivo Atsimondrano</w:t>
            </w:r>
            <w:bookmarkEnd w:id="539"/>
          </w:p>
        </w:tc>
      </w:tr>
      <w:tr w:rsidR="002F7829" w:rsidRPr="007F78CE" w14:paraId="74A32FB9" w14:textId="77777777" w:rsidTr="00973A4A">
        <w:trPr>
          <w:trHeight w:val="290"/>
        </w:trPr>
        <w:tc>
          <w:tcPr>
            <w:tcW w:w="1054" w:type="pct"/>
            <w:vMerge w:val="restart"/>
            <w:shd w:val="clear" w:color="auto" w:fill="auto"/>
            <w:noWrap/>
            <w:hideMark/>
          </w:tcPr>
          <w:p w14:paraId="3E61D690" w14:textId="77777777" w:rsidR="002F7829" w:rsidRPr="00B434A6" w:rsidRDefault="002F7829" w:rsidP="00973A4A">
            <w:pPr>
              <w:spacing w:after="0" w:line="240" w:lineRule="auto"/>
              <w:rPr>
                <w:sz w:val="20"/>
                <w:szCs w:val="20"/>
              </w:rPr>
            </w:pPr>
            <w:bookmarkStart w:id="540" w:name="_Toc124956699"/>
            <w:r w:rsidRPr="00B434A6">
              <w:rPr>
                <w:sz w:val="20"/>
                <w:szCs w:val="20"/>
              </w:rPr>
              <w:t>VAKINANKARATRA</w:t>
            </w:r>
            <w:bookmarkEnd w:id="540"/>
          </w:p>
        </w:tc>
        <w:tc>
          <w:tcPr>
            <w:tcW w:w="3946" w:type="pct"/>
            <w:gridSpan w:val="3"/>
            <w:shd w:val="clear" w:color="auto" w:fill="auto"/>
            <w:noWrap/>
            <w:hideMark/>
          </w:tcPr>
          <w:p w14:paraId="4A7138F7" w14:textId="77777777" w:rsidR="002F7829" w:rsidRPr="00466BFF" w:rsidRDefault="002F7829" w:rsidP="00973A4A">
            <w:pPr>
              <w:spacing w:after="0" w:line="240" w:lineRule="auto"/>
              <w:rPr>
                <w:rFonts w:cs="Calibri"/>
                <w:sz w:val="20"/>
                <w:szCs w:val="20"/>
              </w:rPr>
            </w:pPr>
            <w:bookmarkStart w:id="541" w:name="_Toc124956700"/>
            <w:r w:rsidRPr="00466BFF">
              <w:rPr>
                <w:rFonts w:cs="Calibri"/>
                <w:sz w:val="20"/>
                <w:szCs w:val="20"/>
              </w:rPr>
              <w:t>ADDH/ONG</w:t>
            </w:r>
            <w:bookmarkEnd w:id="541"/>
          </w:p>
        </w:tc>
      </w:tr>
      <w:tr w:rsidR="002F7829" w:rsidRPr="007F78CE" w14:paraId="1FDF6278" w14:textId="77777777" w:rsidTr="00973A4A">
        <w:trPr>
          <w:trHeight w:val="290"/>
        </w:trPr>
        <w:tc>
          <w:tcPr>
            <w:tcW w:w="1054" w:type="pct"/>
            <w:vMerge/>
            <w:shd w:val="clear" w:color="auto" w:fill="auto"/>
            <w:hideMark/>
          </w:tcPr>
          <w:p w14:paraId="336ABDCD"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2100230A" w14:textId="77777777" w:rsidR="002F7829" w:rsidRPr="00466BFF" w:rsidRDefault="002F7829" w:rsidP="00973A4A">
            <w:pPr>
              <w:spacing w:after="0" w:line="240" w:lineRule="auto"/>
              <w:rPr>
                <w:rFonts w:cs="Calibri"/>
                <w:sz w:val="20"/>
                <w:szCs w:val="20"/>
              </w:rPr>
            </w:pPr>
            <w:bookmarkStart w:id="542" w:name="_Toc124956701"/>
            <w:r w:rsidRPr="00466BFF">
              <w:rPr>
                <w:rFonts w:cs="Calibri"/>
                <w:sz w:val="20"/>
                <w:szCs w:val="20"/>
              </w:rPr>
              <w:t>SOS Village d'Enfants</w:t>
            </w:r>
            <w:bookmarkEnd w:id="542"/>
          </w:p>
        </w:tc>
        <w:tc>
          <w:tcPr>
            <w:tcW w:w="692" w:type="pct"/>
            <w:shd w:val="clear" w:color="auto" w:fill="auto"/>
            <w:noWrap/>
            <w:hideMark/>
          </w:tcPr>
          <w:p w14:paraId="1D4CE7A3"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552" w:type="pct"/>
            <w:shd w:val="clear" w:color="auto" w:fill="auto"/>
            <w:hideMark/>
          </w:tcPr>
          <w:p w14:paraId="2A5F2A1D" w14:textId="77777777" w:rsidR="002F7829" w:rsidRPr="00466BFF" w:rsidRDefault="002F7829" w:rsidP="00973A4A">
            <w:pPr>
              <w:spacing w:after="0" w:line="240" w:lineRule="auto"/>
              <w:rPr>
                <w:rFonts w:cs="Calibri"/>
                <w:sz w:val="20"/>
                <w:szCs w:val="20"/>
              </w:rPr>
            </w:pPr>
            <w:bookmarkStart w:id="543" w:name="_Toc124956702"/>
            <w:r w:rsidRPr="00466BFF">
              <w:rPr>
                <w:rFonts w:cs="Calibri"/>
                <w:sz w:val="20"/>
                <w:szCs w:val="20"/>
              </w:rPr>
              <w:t>Ivohitra Antsirabe ville</w:t>
            </w:r>
            <w:bookmarkEnd w:id="543"/>
          </w:p>
        </w:tc>
      </w:tr>
      <w:tr w:rsidR="002F7829" w:rsidRPr="007F78CE" w14:paraId="5F56A103" w14:textId="77777777" w:rsidTr="00973A4A">
        <w:trPr>
          <w:trHeight w:val="290"/>
        </w:trPr>
        <w:tc>
          <w:tcPr>
            <w:tcW w:w="1054" w:type="pct"/>
            <w:vMerge w:val="restart"/>
            <w:shd w:val="clear" w:color="auto" w:fill="auto"/>
            <w:noWrap/>
            <w:hideMark/>
          </w:tcPr>
          <w:p w14:paraId="57D15774" w14:textId="77777777" w:rsidR="002F7829" w:rsidRPr="00B434A6" w:rsidRDefault="002F7829" w:rsidP="00973A4A">
            <w:pPr>
              <w:spacing w:after="0" w:line="240" w:lineRule="auto"/>
              <w:rPr>
                <w:sz w:val="20"/>
                <w:szCs w:val="20"/>
              </w:rPr>
            </w:pPr>
            <w:bookmarkStart w:id="544" w:name="_Toc124956703"/>
            <w:r w:rsidRPr="00B434A6">
              <w:rPr>
                <w:sz w:val="20"/>
                <w:szCs w:val="20"/>
              </w:rPr>
              <w:t>BOENY</w:t>
            </w:r>
            <w:bookmarkEnd w:id="544"/>
          </w:p>
        </w:tc>
        <w:tc>
          <w:tcPr>
            <w:tcW w:w="3946" w:type="pct"/>
            <w:gridSpan w:val="3"/>
            <w:shd w:val="clear" w:color="auto" w:fill="auto"/>
            <w:noWrap/>
            <w:hideMark/>
          </w:tcPr>
          <w:p w14:paraId="1514F062" w14:textId="77777777" w:rsidR="002F7829" w:rsidRPr="00466BFF" w:rsidRDefault="002F7829" w:rsidP="00973A4A">
            <w:pPr>
              <w:spacing w:after="0" w:line="240" w:lineRule="auto"/>
              <w:rPr>
                <w:rFonts w:cs="Calibri"/>
                <w:sz w:val="20"/>
                <w:szCs w:val="20"/>
              </w:rPr>
            </w:pPr>
            <w:bookmarkStart w:id="545" w:name="_Toc124956704"/>
            <w:r w:rsidRPr="00466BFF">
              <w:rPr>
                <w:rFonts w:cs="Calibri"/>
                <w:sz w:val="20"/>
                <w:szCs w:val="20"/>
              </w:rPr>
              <w:t>Partenariat Min Santé et ADDH/ONG</w:t>
            </w:r>
            <w:bookmarkEnd w:id="545"/>
          </w:p>
        </w:tc>
      </w:tr>
      <w:tr w:rsidR="002F7829" w:rsidRPr="007F78CE" w14:paraId="5A696B1E" w14:textId="77777777" w:rsidTr="00973A4A">
        <w:trPr>
          <w:trHeight w:val="290"/>
        </w:trPr>
        <w:tc>
          <w:tcPr>
            <w:tcW w:w="1054" w:type="pct"/>
            <w:vMerge/>
            <w:shd w:val="clear" w:color="auto" w:fill="auto"/>
            <w:hideMark/>
          </w:tcPr>
          <w:p w14:paraId="196BDFE3"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5A78BB3D" w14:textId="77777777" w:rsidR="002F7829" w:rsidRPr="00466BFF" w:rsidRDefault="002F7829" w:rsidP="00973A4A">
            <w:pPr>
              <w:spacing w:after="0" w:line="240" w:lineRule="auto"/>
              <w:rPr>
                <w:rFonts w:cs="Calibri"/>
                <w:sz w:val="20"/>
                <w:szCs w:val="20"/>
              </w:rPr>
            </w:pPr>
            <w:bookmarkStart w:id="546" w:name="_Toc124956705"/>
            <w:r w:rsidRPr="00466BFF">
              <w:rPr>
                <w:rFonts w:cs="Calibri"/>
                <w:sz w:val="20"/>
                <w:szCs w:val="20"/>
              </w:rPr>
              <w:t>CECJ/CDEF</w:t>
            </w:r>
            <w:bookmarkEnd w:id="546"/>
          </w:p>
        </w:tc>
        <w:tc>
          <w:tcPr>
            <w:tcW w:w="692" w:type="pct"/>
            <w:shd w:val="clear" w:color="auto" w:fill="auto"/>
            <w:noWrap/>
            <w:hideMark/>
          </w:tcPr>
          <w:p w14:paraId="64B400B4"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552" w:type="pct"/>
            <w:shd w:val="clear" w:color="auto" w:fill="auto"/>
            <w:hideMark/>
          </w:tcPr>
          <w:p w14:paraId="688BE8A8" w14:textId="77777777" w:rsidR="002F7829" w:rsidRPr="00466BFF" w:rsidRDefault="002F7829" w:rsidP="00973A4A">
            <w:pPr>
              <w:spacing w:after="0" w:line="240" w:lineRule="auto"/>
              <w:rPr>
                <w:rFonts w:cs="Calibri"/>
                <w:sz w:val="20"/>
                <w:szCs w:val="20"/>
              </w:rPr>
            </w:pPr>
            <w:bookmarkStart w:id="547" w:name="_Toc124956706"/>
            <w:r w:rsidRPr="00466BFF">
              <w:rPr>
                <w:rFonts w:cs="Calibri"/>
                <w:sz w:val="20"/>
                <w:szCs w:val="20"/>
              </w:rPr>
              <w:t>Mangarivotra Mahajanga I</w:t>
            </w:r>
            <w:bookmarkEnd w:id="547"/>
          </w:p>
        </w:tc>
      </w:tr>
      <w:tr w:rsidR="002F7829" w:rsidRPr="007F78CE" w14:paraId="3FF0452F" w14:textId="77777777" w:rsidTr="00973A4A">
        <w:trPr>
          <w:trHeight w:val="290"/>
        </w:trPr>
        <w:tc>
          <w:tcPr>
            <w:tcW w:w="1054" w:type="pct"/>
            <w:vMerge/>
            <w:shd w:val="clear" w:color="auto" w:fill="auto"/>
            <w:hideMark/>
          </w:tcPr>
          <w:p w14:paraId="193F41EE"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2AD10DBF" w14:textId="77777777" w:rsidR="002F7829" w:rsidRPr="00466BFF" w:rsidRDefault="002F7829" w:rsidP="00973A4A">
            <w:pPr>
              <w:spacing w:after="0" w:line="240" w:lineRule="auto"/>
              <w:rPr>
                <w:rFonts w:cs="Calibri"/>
                <w:sz w:val="20"/>
                <w:szCs w:val="20"/>
              </w:rPr>
            </w:pPr>
            <w:bookmarkStart w:id="548" w:name="_Toc124956707"/>
            <w:r w:rsidRPr="00466BFF">
              <w:rPr>
                <w:rFonts w:cs="Calibri"/>
                <w:sz w:val="20"/>
                <w:szCs w:val="20"/>
              </w:rPr>
              <w:t>ADDH/ONG</w:t>
            </w:r>
            <w:bookmarkEnd w:id="548"/>
          </w:p>
        </w:tc>
        <w:tc>
          <w:tcPr>
            <w:tcW w:w="692" w:type="pct"/>
            <w:shd w:val="clear" w:color="auto" w:fill="auto"/>
          </w:tcPr>
          <w:p w14:paraId="31091A66" w14:textId="77777777" w:rsidR="002F7829" w:rsidRPr="00466BFF" w:rsidRDefault="002F7829" w:rsidP="00973A4A">
            <w:pPr>
              <w:spacing w:after="0" w:line="240" w:lineRule="auto"/>
              <w:rPr>
                <w:rFonts w:cs="Calibri"/>
                <w:sz w:val="20"/>
                <w:szCs w:val="20"/>
              </w:rPr>
            </w:pPr>
          </w:p>
        </w:tc>
        <w:tc>
          <w:tcPr>
            <w:tcW w:w="1552" w:type="pct"/>
            <w:shd w:val="clear" w:color="auto" w:fill="auto"/>
          </w:tcPr>
          <w:p w14:paraId="454695DE" w14:textId="77777777" w:rsidR="002F7829" w:rsidRPr="00466BFF" w:rsidRDefault="002F7829" w:rsidP="00973A4A">
            <w:pPr>
              <w:spacing w:after="0" w:line="240" w:lineRule="auto"/>
              <w:rPr>
                <w:rFonts w:cs="Calibri"/>
                <w:sz w:val="20"/>
                <w:szCs w:val="20"/>
              </w:rPr>
            </w:pPr>
          </w:p>
        </w:tc>
      </w:tr>
      <w:tr w:rsidR="002F7829" w:rsidRPr="007F78CE" w14:paraId="4E01AE74" w14:textId="77777777" w:rsidTr="00973A4A">
        <w:trPr>
          <w:trHeight w:val="290"/>
        </w:trPr>
        <w:tc>
          <w:tcPr>
            <w:tcW w:w="1054" w:type="pct"/>
            <w:vMerge/>
            <w:shd w:val="clear" w:color="auto" w:fill="auto"/>
            <w:hideMark/>
          </w:tcPr>
          <w:p w14:paraId="7F9AE640"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74801EB5" w14:textId="77777777" w:rsidR="002F7829" w:rsidRPr="00466BFF" w:rsidRDefault="002F7829" w:rsidP="00973A4A">
            <w:pPr>
              <w:spacing w:after="0" w:line="240" w:lineRule="auto"/>
              <w:rPr>
                <w:rFonts w:cs="Calibri"/>
                <w:sz w:val="20"/>
                <w:szCs w:val="20"/>
              </w:rPr>
            </w:pPr>
            <w:bookmarkStart w:id="549" w:name="_Toc124956708"/>
            <w:r w:rsidRPr="00466BFF">
              <w:rPr>
                <w:rFonts w:cs="Calibri"/>
                <w:sz w:val="20"/>
                <w:szCs w:val="20"/>
              </w:rPr>
              <w:t>SOS Village d'Enfants</w:t>
            </w:r>
            <w:bookmarkEnd w:id="549"/>
          </w:p>
        </w:tc>
        <w:tc>
          <w:tcPr>
            <w:tcW w:w="692" w:type="pct"/>
            <w:shd w:val="clear" w:color="auto" w:fill="auto"/>
            <w:noWrap/>
            <w:hideMark/>
          </w:tcPr>
          <w:p w14:paraId="7226F086" w14:textId="77777777" w:rsidR="002F7829" w:rsidRPr="00466BFF" w:rsidRDefault="002F7829" w:rsidP="00973A4A">
            <w:pPr>
              <w:spacing w:after="0" w:line="240" w:lineRule="auto"/>
              <w:rPr>
                <w:rFonts w:cs="Calibri"/>
                <w:sz w:val="20"/>
                <w:szCs w:val="20"/>
              </w:rPr>
            </w:pPr>
            <w:bookmarkStart w:id="550" w:name="_Toc124956709"/>
            <w:r w:rsidRPr="00466BFF">
              <w:rPr>
                <w:rFonts w:cs="Calibri"/>
                <w:sz w:val="20"/>
                <w:szCs w:val="20"/>
              </w:rPr>
              <w:t>0320570145</w:t>
            </w:r>
            <w:bookmarkEnd w:id="550"/>
          </w:p>
        </w:tc>
        <w:tc>
          <w:tcPr>
            <w:tcW w:w="1552" w:type="pct"/>
            <w:shd w:val="clear" w:color="auto" w:fill="auto"/>
            <w:hideMark/>
          </w:tcPr>
          <w:p w14:paraId="5AE63EBD" w14:textId="77777777" w:rsidR="002F7829" w:rsidRPr="00466BFF" w:rsidRDefault="002F7829" w:rsidP="00973A4A">
            <w:pPr>
              <w:spacing w:after="0" w:line="240" w:lineRule="auto"/>
              <w:rPr>
                <w:rFonts w:cs="Calibri"/>
                <w:sz w:val="20"/>
                <w:szCs w:val="20"/>
              </w:rPr>
            </w:pPr>
            <w:bookmarkStart w:id="551" w:name="_Toc124956710"/>
            <w:r w:rsidRPr="00466BFF">
              <w:rPr>
                <w:rFonts w:cs="Calibri"/>
                <w:sz w:val="20"/>
                <w:szCs w:val="20"/>
              </w:rPr>
              <w:t>Tsararano Mahajanga I</w:t>
            </w:r>
            <w:bookmarkEnd w:id="551"/>
          </w:p>
        </w:tc>
      </w:tr>
      <w:tr w:rsidR="002F7829" w:rsidRPr="007F78CE" w14:paraId="6172188E" w14:textId="77777777" w:rsidTr="00973A4A">
        <w:trPr>
          <w:trHeight w:val="290"/>
        </w:trPr>
        <w:tc>
          <w:tcPr>
            <w:tcW w:w="1054" w:type="pct"/>
            <w:vMerge/>
            <w:shd w:val="clear" w:color="auto" w:fill="auto"/>
            <w:hideMark/>
          </w:tcPr>
          <w:p w14:paraId="318E7128"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4097DD47" w14:textId="77777777" w:rsidR="002F7829" w:rsidRPr="00466BFF" w:rsidRDefault="002F7829" w:rsidP="00973A4A">
            <w:pPr>
              <w:spacing w:after="0" w:line="240" w:lineRule="auto"/>
              <w:rPr>
                <w:rFonts w:cs="Calibri"/>
                <w:sz w:val="20"/>
                <w:szCs w:val="20"/>
              </w:rPr>
            </w:pPr>
            <w:bookmarkStart w:id="552" w:name="_Toc124956711"/>
            <w:r w:rsidRPr="00466BFF">
              <w:rPr>
                <w:rFonts w:cs="Calibri"/>
                <w:sz w:val="20"/>
                <w:szCs w:val="20"/>
              </w:rPr>
              <w:t>Centre Orphelinat</w:t>
            </w:r>
            <w:bookmarkEnd w:id="552"/>
          </w:p>
        </w:tc>
        <w:tc>
          <w:tcPr>
            <w:tcW w:w="692" w:type="pct"/>
            <w:shd w:val="clear" w:color="auto" w:fill="auto"/>
            <w:noWrap/>
            <w:hideMark/>
          </w:tcPr>
          <w:p w14:paraId="1D10CD27" w14:textId="77777777" w:rsidR="002F7829" w:rsidRPr="00466BFF" w:rsidRDefault="002F7829" w:rsidP="00973A4A">
            <w:pPr>
              <w:spacing w:after="0" w:line="240" w:lineRule="auto"/>
              <w:rPr>
                <w:rFonts w:cs="Calibri"/>
                <w:sz w:val="20"/>
                <w:szCs w:val="20"/>
              </w:rPr>
            </w:pPr>
            <w:bookmarkStart w:id="553" w:name="_Toc124956712"/>
            <w:r w:rsidRPr="00466BFF">
              <w:rPr>
                <w:rFonts w:cs="Calibri"/>
                <w:sz w:val="20"/>
                <w:szCs w:val="20"/>
              </w:rPr>
              <w:t>0331242410</w:t>
            </w:r>
            <w:bookmarkEnd w:id="553"/>
          </w:p>
        </w:tc>
        <w:tc>
          <w:tcPr>
            <w:tcW w:w="1552" w:type="pct"/>
            <w:shd w:val="clear" w:color="auto" w:fill="auto"/>
            <w:hideMark/>
          </w:tcPr>
          <w:p w14:paraId="289B1B46" w14:textId="77777777" w:rsidR="002F7829" w:rsidRPr="00466BFF" w:rsidRDefault="002F7829" w:rsidP="00973A4A">
            <w:pPr>
              <w:spacing w:after="0" w:line="240" w:lineRule="auto"/>
              <w:rPr>
                <w:rFonts w:cs="Calibri"/>
                <w:sz w:val="20"/>
                <w:szCs w:val="20"/>
              </w:rPr>
            </w:pPr>
            <w:bookmarkStart w:id="554" w:name="_Toc124956713"/>
            <w:r w:rsidRPr="00466BFF">
              <w:rPr>
                <w:rFonts w:cs="Calibri"/>
                <w:sz w:val="20"/>
                <w:szCs w:val="20"/>
              </w:rPr>
              <w:t>Antanimalandy Mahajanga I</w:t>
            </w:r>
            <w:bookmarkEnd w:id="554"/>
          </w:p>
        </w:tc>
      </w:tr>
      <w:tr w:rsidR="002F7829" w:rsidRPr="007F78CE" w14:paraId="0B7D0ECA" w14:textId="77777777" w:rsidTr="00973A4A">
        <w:trPr>
          <w:trHeight w:val="290"/>
        </w:trPr>
        <w:tc>
          <w:tcPr>
            <w:tcW w:w="1054" w:type="pct"/>
            <w:vMerge/>
            <w:shd w:val="clear" w:color="auto" w:fill="auto"/>
            <w:hideMark/>
          </w:tcPr>
          <w:p w14:paraId="7124EE67"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30DAD80F" w14:textId="77777777" w:rsidR="002F7829" w:rsidRPr="00466BFF" w:rsidRDefault="002F7829" w:rsidP="00973A4A">
            <w:pPr>
              <w:spacing w:after="0" w:line="240" w:lineRule="auto"/>
              <w:rPr>
                <w:rFonts w:cs="Calibri"/>
                <w:sz w:val="20"/>
                <w:szCs w:val="20"/>
              </w:rPr>
            </w:pPr>
            <w:bookmarkStart w:id="555" w:name="_Toc124956714"/>
            <w:r w:rsidRPr="00466BFF">
              <w:rPr>
                <w:rFonts w:cs="Calibri"/>
                <w:sz w:val="20"/>
                <w:szCs w:val="20"/>
              </w:rPr>
              <w:t>Les Enfants de la Sainte Famille</w:t>
            </w:r>
            <w:bookmarkEnd w:id="555"/>
          </w:p>
        </w:tc>
        <w:tc>
          <w:tcPr>
            <w:tcW w:w="692" w:type="pct"/>
            <w:shd w:val="clear" w:color="auto" w:fill="auto"/>
            <w:noWrap/>
            <w:hideMark/>
          </w:tcPr>
          <w:p w14:paraId="569F8DFE"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552" w:type="pct"/>
            <w:shd w:val="clear" w:color="auto" w:fill="auto"/>
            <w:hideMark/>
          </w:tcPr>
          <w:p w14:paraId="42171B3F" w14:textId="77777777" w:rsidR="002F7829" w:rsidRPr="00466BFF" w:rsidRDefault="002F7829" w:rsidP="00973A4A">
            <w:pPr>
              <w:spacing w:after="0" w:line="240" w:lineRule="auto"/>
              <w:rPr>
                <w:rFonts w:cs="Calibri"/>
                <w:sz w:val="20"/>
                <w:szCs w:val="20"/>
              </w:rPr>
            </w:pPr>
            <w:bookmarkStart w:id="556" w:name="_Toc124956715"/>
            <w:r w:rsidRPr="00466BFF">
              <w:rPr>
                <w:rFonts w:cs="Calibri"/>
                <w:sz w:val="20"/>
                <w:szCs w:val="20"/>
              </w:rPr>
              <w:t>Tsararano Mahajanga I</w:t>
            </w:r>
            <w:bookmarkEnd w:id="556"/>
          </w:p>
        </w:tc>
      </w:tr>
      <w:tr w:rsidR="002F7829" w:rsidRPr="007F78CE" w14:paraId="56804EA1" w14:textId="77777777" w:rsidTr="00973A4A">
        <w:trPr>
          <w:trHeight w:val="290"/>
        </w:trPr>
        <w:tc>
          <w:tcPr>
            <w:tcW w:w="1054" w:type="pct"/>
            <w:vMerge w:val="restart"/>
            <w:shd w:val="clear" w:color="auto" w:fill="auto"/>
            <w:noWrap/>
            <w:hideMark/>
          </w:tcPr>
          <w:p w14:paraId="57AD191F" w14:textId="77777777" w:rsidR="002F7829" w:rsidRPr="00B434A6" w:rsidRDefault="002F7829" w:rsidP="00973A4A">
            <w:pPr>
              <w:spacing w:after="0" w:line="240" w:lineRule="auto"/>
              <w:rPr>
                <w:sz w:val="20"/>
                <w:szCs w:val="20"/>
              </w:rPr>
            </w:pPr>
            <w:bookmarkStart w:id="557" w:name="_Toc124956716"/>
            <w:r w:rsidRPr="00B434A6">
              <w:rPr>
                <w:sz w:val="20"/>
                <w:szCs w:val="20"/>
              </w:rPr>
              <w:t>DIANA</w:t>
            </w:r>
            <w:bookmarkEnd w:id="557"/>
          </w:p>
        </w:tc>
        <w:tc>
          <w:tcPr>
            <w:tcW w:w="3946" w:type="pct"/>
            <w:gridSpan w:val="3"/>
            <w:shd w:val="clear" w:color="auto" w:fill="auto"/>
            <w:noWrap/>
            <w:hideMark/>
          </w:tcPr>
          <w:p w14:paraId="26A9ADE1" w14:textId="77777777" w:rsidR="002F7829" w:rsidRPr="00466BFF" w:rsidRDefault="002F7829" w:rsidP="00973A4A">
            <w:pPr>
              <w:spacing w:after="0" w:line="240" w:lineRule="auto"/>
              <w:rPr>
                <w:rFonts w:cs="Calibri"/>
                <w:sz w:val="20"/>
                <w:szCs w:val="20"/>
              </w:rPr>
            </w:pPr>
            <w:bookmarkStart w:id="558" w:name="_Toc124956717"/>
            <w:r w:rsidRPr="00466BFF">
              <w:rPr>
                <w:rFonts w:cs="Calibri"/>
                <w:sz w:val="20"/>
                <w:szCs w:val="20"/>
              </w:rPr>
              <w:t>ADDH/ONG</w:t>
            </w:r>
            <w:bookmarkEnd w:id="558"/>
          </w:p>
        </w:tc>
      </w:tr>
      <w:tr w:rsidR="002F7829" w:rsidRPr="007F78CE" w14:paraId="481BD3EB" w14:textId="77777777" w:rsidTr="00973A4A">
        <w:trPr>
          <w:trHeight w:val="290"/>
        </w:trPr>
        <w:tc>
          <w:tcPr>
            <w:tcW w:w="1054" w:type="pct"/>
            <w:vMerge/>
            <w:shd w:val="clear" w:color="auto" w:fill="auto"/>
            <w:hideMark/>
          </w:tcPr>
          <w:p w14:paraId="135551AE"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4B2B35DC" w14:textId="77777777" w:rsidR="002F7829" w:rsidRPr="00466BFF" w:rsidRDefault="002F7829" w:rsidP="00973A4A">
            <w:pPr>
              <w:spacing w:after="0" w:line="240" w:lineRule="auto"/>
              <w:rPr>
                <w:rFonts w:cs="Calibri"/>
                <w:sz w:val="20"/>
                <w:szCs w:val="20"/>
              </w:rPr>
            </w:pPr>
            <w:bookmarkStart w:id="559" w:name="_Toc124956718"/>
            <w:r w:rsidRPr="00466BFF">
              <w:rPr>
                <w:rFonts w:cs="Calibri"/>
                <w:sz w:val="20"/>
                <w:szCs w:val="20"/>
              </w:rPr>
              <w:t>La Maison d'Arnaud</w:t>
            </w:r>
            <w:bookmarkEnd w:id="559"/>
          </w:p>
        </w:tc>
        <w:tc>
          <w:tcPr>
            <w:tcW w:w="692" w:type="pct"/>
            <w:shd w:val="clear" w:color="auto" w:fill="auto"/>
            <w:noWrap/>
            <w:hideMark/>
          </w:tcPr>
          <w:p w14:paraId="53BE14DC" w14:textId="77777777" w:rsidR="002F7829" w:rsidRPr="00466BFF" w:rsidRDefault="002F7829" w:rsidP="00973A4A">
            <w:pPr>
              <w:spacing w:after="0" w:line="240" w:lineRule="auto"/>
              <w:rPr>
                <w:rFonts w:cs="Calibri"/>
                <w:sz w:val="20"/>
                <w:szCs w:val="20"/>
              </w:rPr>
            </w:pPr>
            <w:bookmarkStart w:id="560" w:name="_Toc124956719"/>
            <w:r w:rsidRPr="00466BFF">
              <w:rPr>
                <w:rFonts w:cs="Calibri"/>
                <w:sz w:val="20"/>
                <w:szCs w:val="20"/>
              </w:rPr>
              <w:t>0326840179</w:t>
            </w:r>
            <w:bookmarkEnd w:id="560"/>
          </w:p>
        </w:tc>
        <w:tc>
          <w:tcPr>
            <w:tcW w:w="1552" w:type="pct"/>
            <w:shd w:val="clear" w:color="auto" w:fill="auto"/>
            <w:hideMark/>
          </w:tcPr>
          <w:p w14:paraId="3E3310E4" w14:textId="77777777" w:rsidR="002F7829" w:rsidRPr="00466BFF" w:rsidRDefault="002F7829" w:rsidP="00973A4A">
            <w:pPr>
              <w:spacing w:after="0" w:line="240" w:lineRule="auto"/>
              <w:rPr>
                <w:rFonts w:cs="Calibri"/>
                <w:sz w:val="20"/>
                <w:szCs w:val="20"/>
              </w:rPr>
            </w:pPr>
            <w:bookmarkStart w:id="561" w:name="_Toc124956720"/>
            <w:r w:rsidRPr="00466BFF">
              <w:rPr>
                <w:rFonts w:cs="Calibri"/>
                <w:sz w:val="20"/>
                <w:szCs w:val="20"/>
              </w:rPr>
              <w:t>Antanamitarana Antsiranana II</w:t>
            </w:r>
            <w:bookmarkEnd w:id="561"/>
          </w:p>
        </w:tc>
      </w:tr>
      <w:tr w:rsidR="002F7829" w:rsidRPr="007F78CE" w14:paraId="20CF3824" w14:textId="77777777" w:rsidTr="00973A4A">
        <w:trPr>
          <w:trHeight w:val="290"/>
        </w:trPr>
        <w:tc>
          <w:tcPr>
            <w:tcW w:w="1054" w:type="pct"/>
            <w:vMerge/>
            <w:shd w:val="clear" w:color="auto" w:fill="auto"/>
            <w:hideMark/>
          </w:tcPr>
          <w:p w14:paraId="6E9DB715"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3385A33B" w14:textId="77777777" w:rsidR="002F7829" w:rsidRPr="00466BFF" w:rsidRDefault="002F7829" w:rsidP="00973A4A">
            <w:pPr>
              <w:spacing w:after="0" w:line="240" w:lineRule="auto"/>
              <w:rPr>
                <w:rFonts w:cs="Calibri"/>
                <w:sz w:val="20"/>
                <w:szCs w:val="20"/>
              </w:rPr>
            </w:pPr>
            <w:bookmarkStart w:id="562" w:name="_Toc124956721"/>
            <w:r w:rsidRPr="00466BFF">
              <w:rPr>
                <w:rFonts w:cs="Calibri"/>
                <w:sz w:val="20"/>
                <w:szCs w:val="20"/>
              </w:rPr>
              <w:t>Foyer d'accueil Allessia</w:t>
            </w:r>
            <w:bookmarkEnd w:id="562"/>
          </w:p>
        </w:tc>
        <w:tc>
          <w:tcPr>
            <w:tcW w:w="692" w:type="pct"/>
            <w:shd w:val="clear" w:color="auto" w:fill="auto"/>
            <w:noWrap/>
            <w:hideMark/>
          </w:tcPr>
          <w:p w14:paraId="28D3D8FD" w14:textId="77777777" w:rsidR="002F7829" w:rsidRPr="00466BFF" w:rsidRDefault="002F7829" w:rsidP="00973A4A">
            <w:pPr>
              <w:spacing w:after="0" w:line="240" w:lineRule="auto"/>
              <w:rPr>
                <w:rFonts w:cs="Calibri"/>
                <w:sz w:val="20"/>
                <w:szCs w:val="20"/>
              </w:rPr>
            </w:pPr>
            <w:bookmarkStart w:id="563" w:name="_Toc124956722"/>
            <w:r w:rsidRPr="00466BFF">
              <w:rPr>
                <w:rFonts w:cs="Calibri"/>
                <w:sz w:val="20"/>
                <w:szCs w:val="20"/>
              </w:rPr>
              <w:t>0324096469</w:t>
            </w:r>
            <w:bookmarkEnd w:id="563"/>
          </w:p>
        </w:tc>
        <w:tc>
          <w:tcPr>
            <w:tcW w:w="1552" w:type="pct"/>
            <w:shd w:val="clear" w:color="auto" w:fill="auto"/>
            <w:hideMark/>
          </w:tcPr>
          <w:p w14:paraId="6238317B" w14:textId="77777777" w:rsidR="002F7829" w:rsidRPr="00466BFF" w:rsidRDefault="002F7829" w:rsidP="00973A4A">
            <w:pPr>
              <w:spacing w:after="0" w:line="240" w:lineRule="auto"/>
              <w:rPr>
                <w:rFonts w:cs="Calibri"/>
                <w:sz w:val="20"/>
                <w:szCs w:val="20"/>
              </w:rPr>
            </w:pPr>
            <w:bookmarkStart w:id="564" w:name="_Toc124956723"/>
            <w:r w:rsidRPr="00466BFF">
              <w:rPr>
                <w:rFonts w:cs="Calibri"/>
                <w:sz w:val="20"/>
                <w:szCs w:val="20"/>
              </w:rPr>
              <w:t>Ambanja</w:t>
            </w:r>
            <w:bookmarkEnd w:id="564"/>
          </w:p>
        </w:tc>
      </w:tr>
      <w:tr w:rsidR="002F7829" w:rsidRPr="007F78CE" w14:paraId="208208D6" w14:textId="77777777" w:rsidTr="00973A4A">
        <w:trPr>
          <w:trHeight w:val="290"/>
        </w:trPr>
        <w:tc>
          <w:tcPr>
            <w:tcW w:w="1054" w:type="pct"/>
            <w:vMerge/>
            <w:shd w:val="clear" w:color="auto" w:fill="auto"/>
            <w:hideMark/>
          </w:tcPr>
          <w:p w14:paraId="48A98B9A"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2B5D7A93" w14:textId="77777777" w:rsidR="002F7829" w:rsidRPr="00466BFF" w:rsidRDefault="002F7829" w:rsidP="00973A4A">
            <w:pPr>
              <w:spacing w:after="0" w:line="240" w:lineRule="auto"/>
              <w:rPr>
                <w:rFonts w:cs="Calibri"/>
                <w:sz w:val="20"/>
                <w:szCs w:val="20"/>
              </w:rPr>
            </w:pPr>
            <w:bookmarkStart w:id="565" w:name="_Toc124956724"/>
            <w:r w:rsidRPr="00466BFF">
              <w:rPr>
                <w:rFonts w:cs="Calibri"/>
                <w:sz w:val="20"/>
                <w:szCs w:val="20"/>
              </w:rPr>
              <w:t>Cœur et Conscience</w:t>
            </w:r>
            <w:bookmarkEnd w:id="565"/>
          </w:p>
        </w:tc>
        <w:tc>
          <w:tcPr>
            <w:tcW w:w="692" w:type="pct"/>
            <w:shd w:val="clear" w:color="auto" w:fill="auto"/>
            <w:noWrap/>
            <w:hideMark/>
          </w:tcPr>
          <w:p w14:paraId="3C3414E5" w14:textId="77777777" w:rsidR="002F7829" w:rsidRPr="00466BFF" w:rsidRDefault="002F7829" w:rsidP="00973A4A">
            <w:pPr>
              <w:spacing w:after="0" w:line="240" w:lineRule="auto"/>
              <w:rPr>
                <w:rFonts w:cs="Calibri"/>
                <w:sz w:val="20"/>
                <w:szCs w:val="20"/>
              </w:rPr>
            </w:pPr>
            <w:bookmarkStart w:id="566" w:name="_Toc124956725"/>
            <w:r w:rsidRPr="00466BFF">
              <w:rPr>
                <w:rFonts w:cs="Calibri"/>
                <w:sz w:val="20"/>
                <w:szCs w:val="20"/>
              </w:rPr>
              <w:t>0320245633</w:t>
            </w:r>
            <w:bookmarkEnd w:id="566"/>
          </w:p>
        </w:tc>
        <w:tc>
          <w:tcPr>
            <w:tcW w:w="1552" w:type="pct"/>
            <w:shd w:val="clear" w:color="auto" w:fill="auto"/>
            <w:hideMark/>
          </w:tcPr>
          <w:p w14:paraId="35127793" w14:textId="77777777" w:rsidR="002F7829" w:rsidRPr="00466BFF" w:rsidRDefault="002F7829" w:rsidP="00973A4A">
            <w:pPr>
              <w:spacing w:after="0" w:line="240" w:lineRule="auto"/>
              <w:rPr>
                <w:rFonts w:cs="Calibri"/>
                <w:sz w:val="20"/>
                <w:szCs w:val="20"/>
              </w:rPr>
            </w:pPr>
            <w:bookmarkStart w:id="567" w:name="_Toc124956726"/>
            <w:r w:rsidRPr="00466BFF">
              <w:rPr>
                <w:rFonts w:cs="Calibri"/>
                <w:sz w:val="20"/>
                <w:szCs w:val="20"/>
              </w:rPr>
              <w:t>Antsiranana I</w:t>
            </w:r>
            <w:bookmarkEnd w:id="567"/>
          </w:p>
        </w:tc>
      </w:tr>
      <w:tr w:rsidR="002F7829" w:rsidRPr="007F78CE" w14:paraId="333BF1A3" w14:textId="77777777" w:rsidTr="00973A4A">
        <w:trPr>
          <w:trHeight w:val="290"/>
        </w:trPr>
        <w:tc>
          <w:tcPr>
            <w:tcW w:w="1054" w:type="pct"/>
            <w:vMerge/>
            <w:shd w:val="clear" w:color="auto" w:fill="auto"/>
            <w:hideMark/>
          </w:tcPr>
          <w:p w14:paraId="3799C9B1"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21DB5DE0" w14:textId="77777777" w:rsidR="002F7829" w:rsidRPr="00466BFF" w:rsidRDefault="002F7829" w:rsidP="00973A4A">
            <w:pPr>
              <w:spacing w:after="0" w:line="240" w:lineRule="auto"/>
              <w:rPr>
                <w:rFonts w:cs="Calibri"/>
                <w:sz w:val="20"/>
                <w:szCs w:val="20"/>
              </w:rPr>
            </w:pPr>
            <w:bookmarkStart w:id="568" w:name="_Toc124956727"/>
            <w:r w:rsidRPr="00466BFF">
              <w:rPr>
                <w:rFonts w:cs="Calibri"/>
                <w:sz w:val="20"/>
                <w:szCs w:val="20"/>
              </w:rPr>
              <w:t>Sœur Jeannine</w:t>
            </w:r>
            <w:bookmarkEnd w:id="568"/>
          </w:p>
        </w:tc>
        <w:tc>
          <w:tcPr>
            <w:tcW w:w="692" w:type="pct"/>
            <w:shd w:val="clear" w:color="auto" w:fill="auto"/>
            <w:noWrap/>
            <w:hideMark/>
          </w:tcPr>
          <w:p w14:paraId="77AD144B" w14:textId="77777777" w:rsidR="002F7829" w:rsidRPr="00466BFF" w:rsidRDefault="002F7829" w:rsidP="00973A4A">
            <w:pPr>
              <w:spacing w:after="0" w:line="240" w:lineRule="auto"/>
              <w:rPr>
                <w:rFonts w:cs="Calibri"/>
                <w:sz w:val="20"/>
                <w:szCs w:val="20"/>
              </w:rPr>
            </w:pPr>
            <w:bookmarkStart w:id="569" w:name="_Toc124956728"/>
            <w:r w:rsidRPr="00466BFF">
              <w:rPr>
                <w:rFonts w:cs="Calibri"/>
                <w:sz w:val="20"/>
                <w:szCs w:val="20"/>
              </w:rPr>
              <w:t>0327732634</w:t>
            </w:r>
            <w:bookmarkEnd w:id="569"/>
          </w:p>
        </w:tc>
        <w:tc>
          <w:tcPr>
            <w:tcW w:w="1552" w:type="pct"/>
            <w:shd w:val="clear" w:color="auto" w:fill="auto"/>
            <w:hideMark/>
          </w:tcPr>
          <w:p w14:paraId="45F06ABF" w14:textId="77777777" w:rsidR="002F7829" w:rsidRPr="00466BFF" w:rsidRDefault="002F7829" w:rsidP="00973A4A">
            <w:pPr>
              <w:spacing w:after="0" w:line="240" w:lineRule="auto"/>
              <w:rPr>
                <w:rFonts w:cs="Calibri"/>
                <w:sz w:val="20"/>
                <w:szCs w:val="20"/>
              </w:rPr>
            </w:pPr>
            <w:bookmarkStart w:id="570" w:name="_Toc124956729"/>
            <w:r w:rsidRPr="00466BFF">
              <w:rPr>
                <w:rFonts w:cs="Calibri"/>
                <w:sz w:val="20"/>
                <w:szCs w:val="20"/>
              </w:rPr>
              <w:t>Grand Pavoie Antsiranana I</w:t>
            </w:r>
            <w:bookmarkEnd w:id="570"/>
          </w:p>
        </w:tc>
      </w:tr>
      <w:tr w:rsidR="002F7829" w:rsidRPr="007F78CE" w14:paraId="554459C7" w14:textId="77777777" w:rsidTr="00973A4A">
        <w:trPr>
          <w:trHeight w:val="290"/>
        </w:trPr>
        <w:tc>
          <w:tcPr>
            <w:tcW w:w="1054" w:type="pct"/>
            <w:vMerge w:val="restart"/>
            <w:shd w:val="clear" w:color="auto" w:fill="auto"/>
            <w:noWrap/>
            <w:hideMark/>
          </w:tcPr>
          <w:p w14:paraId="1DB1C24C" w14:textId="77777777" w:rsidR="002F7829" w:rsidRPr="00B434A6" w:rsidRDefault="002F7829" w:rsidP="00973A4A">
            <w:pPr>
              <w:spacing w:after="0" w:line="240" w:lineRule="auto"/>
              <w:rPr>
                <w:sz w:val="20"/>
                <w:szCs w:val="20"/>
              </w:rPr>
            </w:pPr>
            <w:bookmarkStart w:id="571" w:name="_Toc124956730"/>
            <w:r w:rsidRPr="00B434A6">
              <w:rPr>
                <w:sz w:val="20"/>
                <w:szCs w:val="20"/>
              </w:rPr>
              <w:t>MATSIATRA AMBONY</w:t>
            </w:r>
            <w:bookmarkEnd w:id="571"/>
          </w:p>
        </w:tc>
        <w:tc>
          <w:tcPr>
            <w:tcW w:w="3946" w:type="pct"/>
            <w:gridSpan w:val="3"/>
            <w:shd w:val="clear" w:color="auto" w:fill="auto"/>
            <w:noWrap/>
            <w:hideMark/>
          </w:tcPr>
          <w:p w14:paraId="4777AD68" w14:textId="77777777" w:rsidR="002F7829" w:rsidRPr="00466BFF" w:rsidRDefault="002F7829" w:rsidP="00973A4A">
            <w:pPr>
              <w:spacing w:after="0" w:line="240" w:lineRule="auto"/>
              <w:rPr>
                <w:rFonts w:cs="Calibri"/>
                <w:sz w:val="20"/>
                <w:szCs w:val="20"/>
              </w:rPr>
            </w:pPr>
            <w:bookmarkStart w:id="572" w:name="_Toc124956731"/>
            <w:r w:rsidRPr="00466BFF">
              <w:rPr>
                <w:rFonts w:cs="Calibri"/>
                <w:sz w:val="20"/>
                <w:szCs w:val="20"/>
              </w:rPr>
              <w:t>ADDH/ONG</w:t>
            </w:r>
            <w:bookmarkEnd w:id="572"/>
          </w:p>
        </w:tc>
      </w:tr>
      <w:tr w:rsidR="002F7829" w:rsidRPr="007F78CE" w14:paraId="7173CDC7" w14:textId="77777777" w:rsidTr="00973A4A">
        <w:trPr>
          <w:trHeight w:val="580"/>
        </w:trPr>
        <w:tc>
          <w:tcPr>
            <w:tcW w:w="1054" w:type="pct"/>
            <w:vMerge/>
            <w:shd w:val="clear" w:color="auto" w:fill="auto"/>
            <w:hideMark/>
          </w:tcPr>
          <w:p w14:paraId="3A350FD2"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20ACADAE" w14:textId="77777777" w:rsidR="002F7829" w:rsidRPr="00466BFF" w:rsidRDefault="002F7829" w:rsidP="00973A4A">
            <w:pPr>
              <w:spacing w:after="0" w:line="240" w:lineRule="auto"/>
              <w:rPr>
                <w:rFonts w:cs="Calibri"/>
                <w:sz w:val="20"/>
                <w:szCs w:val="20"/>
              </w:rPr>
            </w:pPr>
            <w:bookmarkStart w:id="573" w:name="_Toc124956732"/>
            <w:r w:rsidRPr="00466BFF">
              <w:rPr>
                <w:rFonts w:cs="Calibri"/>
                <w:sz w:val="20"/>
                <w:szCs w:val="20"/>
              </w:rPr>
              <w:t>AFFD</w:t>
            </w:r>
            <w:bookmarkEnd w:id="573"/>
          </w:p>
        </w:tc>
        <w:tc>
          <w:tcPr>
            <w:tcW w:w="692" w:type="pct"/>
            <w:shd w:val="clear" w:color="auto" w:fill="auto"/>
            <w:noWrap/>
            <w:hideMark/>
          </w:tcPr>
          <w:p w14:paraId="1B8F9D24" w14:textId="77777777" w:rsidR="002F7829" w:rsidRPr="00466BFF" w:rsidRDefault="002F7829" w:rsidP="00973A4A">
            <w:pPr>
              <w:spacing w:after="0" w:line="240" w:lineRule="auto"/>
              <w:rPr>
                <w:rFonts w:cs="Calibri"/>
                <w:sz w:val="20"/>
                <w:szCs w:val="20"/>
              </w:rPr>
            </w:pPr>
            <w:bookmarkStart w:id="574" w:name="_Toc124956733"/>
            <w:r w:rsidRPr="00466BFF">
              <w:rPr>
                <w:rFonts w:cs="Calibri"/>
                <w:sz w:val="20"/>
                <w:szCs w:val="20"/>
              </w:rPr>
              <w:t>0348496503</w:t>
            </w:r>
            <w:bookmarkEnd w:id="574"/>
          </w:p>
        </w:tc>
        <w:tc>
          <w:tcPr>
            <w:tcW w:w="1552" w:type="pct"/>
            <w:shd w:val="clear" w:color="auto" w:fill="auto"/>
            <w:hideMark/>
          </w:tcPr>
          <w:p w14:paraId="6F8C3901" w14:textId="77777777" w:rsidR="002F7829" w:rsidRPr="00466BFF" w:rsidRDefault="002F7829" w:rsidP="00973A4A">
            <w:pPr>
              <w:spacing w:after="0" w:line="240" w:lineRule="auto"/>
              <w:rPr>
                <w:rFonts w:cs="Calibri"/>
                <w:sz w:val="20"/>
                <w:szCs w:val="20"/>
              </w:rPr>
            </w:pPr>
            <w:bookmarkStart w:id="575" w:name="_Toc124956734"/>
            <w:r w:rsidRPr="00466BFF">
              <w:rPr>
                <w:rFonts w:cs="Calibri"/>
                <w:sz w:val="20"/>
                <w:szCs w:val="20"/>
              </w:rPr>
              <w:t>Près Eglise Adventiste Ankofafa Fianarantsoa I</w:t>
            </w:r>
            <w:bookmarkEnd w:id="575"/>
          </w:p>
        </w:tc>
      </w:tr>
      <w:tr w:rsidR="002F7829" w:rsidRPr="007F78CE" w14:paraId="0C4A3F54" w14:textId="77777777" w:rsidTr="00973A4A">
        <w:trPr>
          <w:trHeight w:val="290"/>
        </w:trPr>
        <w:tc>
          <w:tcPr>
            <w:tcW w:w="1054" w:type="pct"/>
            <w:vMerge/>
            <w:shd w:val="clear" w:color="auto" w:fill="auto"/>
            <w:hideMark/>
          </w:tcPr>
          <w:p w14:paraId="02AA3339"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567BC2C9" w14:textId="77777777" w:rsidR="002F7829" w:rsidRPr="00466BFF" w:rsidRDefault="002F7829" w:rsidP="00973A4A">
            <w:pPr>
              <w:spacing w:after="0" w:line="240" w:lineRule="auto"/>
              <w:rPr>
                <w:rFonts w:cs="Calibri"/>
                <w:sz w:val="20"/>
                <w:szCs w:val="20"/>
              </w:rPr>
            </w:pPr>
            <w:bookmarkStart w:id="576" w:name="_Toc124956735"/>
            <w:r w:rsidRPr="00466BFF">
              <w:rPr>
                <w:rFonts w:cs="Calibri"/>
                <w:sz w:val="20"/>
                <w:szCs w:val="20"/>
              </w:rPr>
              <w:t>Omeo Bonbon</w:t>
            </w:r>
            <w:bookmarkEnd w:id="576"/>
          </w:p>
        </w:tc>
        <w:tc>
          <w:tcPr>
            <w:tcW w:w="692" w:type="pct"/>
            <w:shd w:val="clear" w:color="auto" w:fill="auto"/>
            <w:noWrap/>
            <w:hideMark/>
          </w:tcPr>
          <w:p w14:paraId="64EC71E3" w14:textId="77777777" w:rsidR="002F7829" w:rsidRPr="00466BFF" w:rsidRDefault="002F7829" w:rsidP="00973A4A">
            <w:pPr>
              <w:spacing w:after="0" w:line="240" w:lineRule="auto"/>
              <w:rPr>
                <w:rFonts w:cs="Calibri"/>
                <w:sz w:val="20"/>
                <w:szCs w:val="20"/>
              </w:rPr>
            </w:pPr>
            <w:bookmarkStart w:id="577" w:name="_Toc124956736"/>
            <w:r w:rsidRPr="00466BFF">
              <w:rPr>
                <w:rFonts w:cs="Calibri"/>
                <w:sz w:val="20"/>
                <w:szCs w:val="20"/>
              </w:rPr>
              <w:t>0331430266</w:t>
            </w:r>
            <w:bookmarkEnd w:id="577"/>
          </w:p>
        </w:tc>
        <w:tc>
          <w:tcPr>
            <w:tcW w:w="1552" w:type="pct"/>
            <w:shd w:val="clear" w:color="auto" w:fill="auto"/>
            <w:hideMark/>
          </w:tcPr>
          <w:p w14:paraId="5DD9EC47" w14:textId="77777777" w:rsidR="002F7829" w:rsidRPr="00466BFF" w:rsidRDefault="002F7829" w:rsidP="00973A4A">
            <w:pPr>
              <w:spacing w:after="0" w:line="240" w:lineRule="auto"/>
              <w:rPr>
                <w:rFonts w:cs="Calibri"/>
                <w:sz w:val="20"/>
                <w:szCs w:val="20"/>
              </w:rPr>
            </w:pPr>
            <w:bookmarkStart w:id="578" w:name="_Toc124956737"/>
            <w:r w:rsidRPr="00466BFF">
              <w:rPr>
                <w:rFonts w:cs="Calibri"/>
                <w:sz w:val="20"/>
                <w:szCs w:val="20"/>
              </w:rPr>
              <w:t>Isaha Fianarantsoa I</w:t>
            </w:r>
            <w:bookmarkEnd w:id="578"/>
          </w:p>
        </w:tc>
      </w:tr>
      <w:tr w:rsidR="002F7829" w:rsidRPr="007F78CE" w14:paraId="0CDE24E0" w14:textId="77777777" w:rsidTr="00973A4A">
        <w:trPr>
          <w:trHeight w:val="290"/>
        </w:trPr>
        <w:tc>
          <w:tcPr>
            <w:tcW w:w="1054" w:type="pct"/>
            <w:vMerge/>
            <w:shd w:val="clear" w:color="auto" w:fill="auto"/>
            <w:hideMark/>
          </w:tcPr>
          <w:p w14:paraId="176C43B3"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2F6DD6C3" w14:textId="77777777" w:rsidR="002F7829" w:rsidRPr="00466BFF" w:rsidRDefault="002F7829" w:rsidP="00973A4A">
            <w:pPr>
              <w:spacing w:after="0" w:line="240" w:lineRule="auto"/>
              <w:rPr>
                <w:rFonts w:cs="Calibri"/>
                <w:sz w:val="20"/>
                <w:szCs w:val="20"/>
              </w:rPr>
            </w:pPr>
            <w:bookmarkStart w:id="579" w:name="_Toc124956738"/>
            <w:r w:rsidRPr="00466BFF">
              <w:rPr>
                <w:rFonts w:cs="Calibri"/>
                <w:sz w:val="20"/>
                <w:szCs w:val="20"/>
              </w:rPr>
              <w:t>Zebuphile</w:t>
            </w:r>
            <w:bookmarkEnd w:id="579"/>
          </w:p>
        </w:tc>
        <w:tc>
          <w:tcPr>
            <w:tcW w:w="692" w:type="pct"/>
            <w:shd w:val="clear" w:color="auto" w:fill="auto"/>
            <w:noWrap/>
            <w:hideMark/>
          </w:tcPr>
          <w:p w14:paraId="23D4BB2D" w14:textId="77777777" w:rsidR="002F7829" w:rsidRPr="00466BFF" w:rsidRDefault="002F7829" w:rsidP="00973A4A">
            <w:pPr>
              <w:spacing w:after="0" w:line="240" w:lineRule="auto"/>
              <w:rPr>
                <w:rFonts w:cs="Calibri"/>
                <w:sz w:val="20"/>
                <w:szCs w:val="20"/>
              </w:rPr>
            </w:pPr>
            <w:bookmarkStart w:id="580" w:name="_Toc124956739"/>
            <w:r w:rsidRPr="00466BFF">
              <w:rPr>
                <w:rFonts w:cs="Calibri"/>
                <w:sz w:val="20"/>
                <w:szCs w:val="20"/>
              </w:rPr>
              <w:t>0340396668</w:t>
            </w:r>
            <w:bookmarkEnd w:id="580"/>
          </w:p>
        </w:tc>
        <w:tc>
          <w:tcPr>
            <w:tcW w:w="1552" w:type="pct"/>
            <w:shd w:val="clear" w:color="auto" w:fill="auto"/>
            <w:hideMark/>
          </w:tcPr>
          <w:p w14:paraId="331D7A00" w14:textId="77777777" w:rsidR="002F7829" w:rsidRPr="00466BFF" w:rsidRDefault="002F7829" w:rsidP="00973A4A">
            <w:pPr>
              <w:spacing w:after="0" w:line="240" w:lineRule="auto"/>
              <w:rPr>
                <w:rFonts w:cs="Calibri"/>
                <w:sz w:val="20"/>
                <w:szCs w:val="20"/>
              </w:rPr>
            </w:pPr>
            <w:bookmarkStart w:id="581" w:name="_Toc124956740"/>
            <w:r w:rsidRPr="00466BFF">
              <w:rPr>
                <w:rFonts w:cs="Calibri"/>
                <w:sz w:val="20"/>
                <w:szCs w:val="20"/>
              </w:rPr>
              <w:t>Anjoma Fianarantsoa I</w:t>
            </w:r>
            <w:bookmarkEnd w:id="581"/>
          </w:p>
        </w:tc>
      </w:tr>
      <w:tr w:rsidR="002F7829" w:rsidRPr="007F78CE" w14:paraId="053820C1" w14:textId="77777777" w:rsidTr="00973A4A">
        <w:trPr>
          <w:trHeight w:val="290"/>
        </w:trPr>
        <w:tc>
          <w:tcPr>
            <w:tcW w:w="1054" w:type="pct"/>
            <w:vMerge/>
            <w:shd w:val="clear" w:color="auto" w:fill="auto"/>
            <w:hideMark/>
          </w:tcPr>
          <w:p w14:paraId="413954CE"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4F773BDA" w14:textId="77777777" w:rsidR="002F7829" w:rsidRPr="00466BFF" w:rsidRDefault="002F7829" w:rsidP="00973A4A">
            <w:pPr>
              <w:spacing w:after="0" w:line="240" w:lineRule="auto"/>
              <w:rPr>
                <w:rFonts w:cs="Calibri"/>
                <w:sz w:val="20"/>
                <w:szCs w:val="20"/>
              </w:rPr>
            </w:pPr>
            <w:bookmarkStart w:id="582" w:name="_Toc124956741"/>
            <w:r w:rsidRPr="00466BFF">
              <w:rPr>
                <w:rFonts w:cs="Calibri"/>
                <w:sz w:val="20"/>
                <w:szCs w:val="20"/>
              </w:rPr>
              <w:t>Orphélinat Catholique</w:t>
            </w:r>
            <w:bookmarkEnd w:id="582"/>
          </w:p>
        </w:tc>
        <w:tc>
          <w:tcPr>
            <w:tcW w:w="692" w:type="pct"/>
            <w:shd w:val="clear" w:color="auto" w:fill="auto"/>
            <w:noWrap/>
            <w:hideMark/>
          </w:tcPr>
          <w:p w14:paraId="2C3FEBF2" w14:textId="77777777" w:rsidR="002F7829" w:rsidRPr="00466BFF" w:rsidRDefault="002F7829" w:rsidP="00973A4A">
            <w:pPr>
              <w:spacing w:after="0" w:line="240" w:lineRule="auto"/>
              <w:rPr>
                <w:rFonts w:cs="Calibri"/>
                <w:sz w:val="20"/>
                <w:szCs w:val="20"/>
              </w:rPr>
            </w:pPr>
            <w:bookmarkStart w:id="583" w:name="_Toc124956742"/>
            <w:r w:rsidRPr="00466BFF">
              <w:rPr>
                <w:rFonts w:cs="Calibri"/>
                <w:sz w:val="20"/>
                <w:szCs w:val="20"/>
              </w:rPr>
              <w:t>0347694239</w:t>
            </w:r>
            <w:bookmarkEnd w:id="583"/>
          </w:p>
        </w:tc>
        <w:tc>
          <w:tcPr>
            <w:tcW w:w="1552" w:type="pct"/>
            <w:shd w:val="clear" w:color="auto" w:fill="auto"/>
            <w:hideMark/>
          </w:tcPr>
          <w:p w14:paraId="2B4B5CE9" w14:textId="77777777" w:rsidR="002F7829" w:rsidRPr="00466BFF" w:rsidRDefault="002F7829" w:rsidP="00973A4A">
            <w:pPr>
              <w:spacing w:after="0" w:line="240" w:lineRule="auto"/>
              <w:rPr>
                <w:rFonts w:cs="Calibri"/>
                <w:sz w:val="20"/>
                <w:szCs w:val="20"/>
              </w:rPr>
            </w:pPr>
            <w:bookmarkStart w:id="584" w:name="_Toc124956743"/>
            <w:r w:rsidRPr="00466BFF">
              <w:rPr>
                <w:rFonts w:cs="Calibri"/>
                <w:sz w:val="20"/>
                <w:szCs w:val="20"/>
              </w:rPr>
              <w:t>Ankofafa Fianarantsoa I</w:t>
            </w:r>
            <w:bookmarkEnd w:id="584"/>
          </w:p>
        </w:tc>
      </w:tr>
      <w:tr w:rsidR="002F7829" w:rsidRPr="007F78CE" w14:paraId="67C14370" w14:textId="77777777" w:rsidTr="00973A4A">
        <w:trPr>
          <w:trHeight w:val="290"/>
        </w:trPr>
        <w:tc>
          <w:tcPr>
            <w:tcW w:w="1054" w:type="pct"/>
            <w:vMerge w:val="restart"/>
            <w:shd w:val="clear" w:color="auto" w:fill="auto"/>
            <w:noWrap/>
            <w:hideMark/>
          </w:tcPr>
          <w:p w14:paraId="554D31E0" w14:textId="77777777" w:rsidR="002F7829" w:rsidRPr="00B434A6" w:rsidRDefault="002F7829" w:rsidP="00973A4A">
            <w:pPr>
              <w:spacing w:after="0" w:line="240" w:lineRule="auto"/>
              <w:rPr>
                <w:sz w:val="20"/>
                <w:szCs w:val="20"/>
              </w:rPr>
            </w:pPr>
            <w:bookmarkStart w:id="585" w:name="_Toc124956744"/>
            <w:r w:rsidRPr="00B434A6">
              <w:rPr>
                <w:sz w:val="20"/>
                <w:szCs w:val="20"/>
              </w:rPr>
              <w:t>ATSIMO ANDREFANA</w:t>
            </w:r>
            <w:bookmarkEnd w:id="585"/>
          </w:p>
        </w:tc>
        <w:tc>
          <w:tcPr>
            <w:tcW w:w="3946" w:type="pct"/>
            <w:gridSpan w:val="3"/>
            <w:shd w:val="clear" w:color="auto" w:fill="auto"/>
            <w:noWrap/>
            <w:hideMark/>
          </w:tcPr>
          <w:p w14:paraId="0D7F4D33" w14:textId="77777777" w:rsidR="002F7829" w:rsidRPr="00466BFF" w:rsidRDefault="002F7829" w:rsidP="00973A4A">
            <w:pPr>
              <w:spacing w:after="0" w:line="240" w:lineRule="auto"/>
              <w:rPr>
                <w:rFonts w:cs="Calibri"/>
                <w:sz w:val="20"/>
                <w:szCs w:val="20"/>
              </w:rPr>
            </w:pPr>
            <w:bookmarkStart w:id="586" w:name="_Toc124956745"/>
            <w:r w:rsidRPr="00466BFF">
              <w:rPr>
                <w:rFonts w:cs="Calibri"/>
                <w:sz w:val="20"/>
                <w:szCs w:val="20"/>
              </w:rPr>
              <w:t>ADDH/ONG</w:t>
            </w:r>
            <w:bookmarkEnd w:id="586"/>
          </w:p>
        </w:tc>
      </w:tr>
      <w:tr w:rsidR="002F7829" w:rsidRPr="007F78CE" w14:paraId="023177DF" w14:textId="77777777" w:rsidTr="00973A4A">
        <w:trPr>
          <w:trHeight w:val="290"/>
        </w:trPr>
        <w:tc>
          <w:tcPr>
            <w:tcW w:w="1054" w:type="pct"/>
            <w:vMerge/>
            <w:shd w:val="clear" w:color="auto" w:fill="auto"/>
            <w:hideMark/>
          </w:tcPr>
          <w:p w14:paraId="7C451C71"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02610574" w14:textId="77777777" w:rsidR="002F7829" w:rsidRPr="00466BFF" w:rsidRDefault="002F7829" w:rsidP="00973A4A">
            <w:pPr>
              <w:spacing w:after="0" w:line="240" w:lineRule="auto"/>
              <w:rPr>
                <w:rFonts w:cs="Calibri"/>
                <w:sz w:val="20"/>
                <w:szCs w:val="20"/>
              </w:rPr>
            </w:pPr>
            <w:bookmarkStart w:id="587" w:name="_Toc124956746"/>
            <w:r w:rsidRPr="00466BFF">
              <w:rPr>
                <w:rFonts w:cs="Calibri"/>
                <w:sz w:val="20"/>
                <w:szCs w:val="20"/>
              </w:rPr>
              <w:t>SOS Village d'Enfants</w:t>
            </w:r>
            <w:bookmarkEnd w:id="587"/>
          </w:p>
        </w:tc>
        <w:tc>
          <w:tcPr>
            <w:tcW w:w="692" w:type="pct"/>
            <w:shd w:val="clear" w:color="auto" w:fill="auto"/>
            <w:noWrap/>
            <w:hideMark/>
          </w:tcPr>
          <w:p w14:paraId="5F1AE3EB" w14:textId="77777777" w:rsidR="002F7829" w:rsidRPr="00466BFF" w:rsidRDefault="002F7829" w:rsidP="00973A4A">
            <w:pPr>
              <w:spacing w:after="0" w:line="240" w:lineRule="auto"/>
              <w:rPr>
                <w:rFonts w:cs="Calibri"/>
                <w:sz w:val="20"/>
                <w:szCs w:val="20"/>
              </w:rPr>
            </w:pPr>
            <w:bookmarkStart w:id="588" w:name="_Toc124956747"/>
            <w:r w:rsidRPr="00466BFF">
              <w:rPr>
                <w:rFonts w:cs="Calibri"/>
                <w:sz w:val="20"/>
                <w:szCs w:val="20"/>
              </w:rPr>
              <w:t>0320570103</w:t>
            </w:r>
            <w:bookmarkEnd w:id="588"/>
          </w:p>
        </w:tc>
        <w:tc>
          <w:tcPr>
            <w:tcW w:w="1552" w:type="pct"/>
            <w:shd w:val="clear" w:color="auto" w:fill="auto"/>
            <w:hideMark/>
          </w:tcPr>
          <w:p w14:paraId="25A691BB" w14:textId="77777777" w:rsidR="002F7829" w:rsidRPr="00466BFF" w:rsidRDefault="002F7829" w:rsidP="00973A4A">
            <w:pPr>
              <w:spacing w:after="0" w:line="240" w:lineRule="auto"/>
              <w:rPr>
                <w:rFonts w:cs="Calibri"/>
                <w:sz w:val="20"/>
                <w:szCs w:val="20"/>
              </w:rPr>
            </w:pPr>
            <w:bookmarkStart w:id="589" w:name="_Toc124956748"/>
            <w:r w:rsidRPr="00466BFF">
              <w:rPr>
                <w:rFonts w:cs="Calibri"/>
                <w:sz w:val="20"/>
                <w:szCs w:val="20"/>
              </w:rPr>
              <w:t>Toliara I</w:t>
            </w:r>
            <w:bookmarkEnd w:id="589"/>
          </w:p>
        </w:tc>
      </w:tr>
      <w:tr w:rsidR="002F7829" w:rsidRPr="007F78CE" w14:paraId="142EC1D9" w14:textId="77777777" w:rsidTr="00973A4A">
        <w:trPr>
          <w:trHeight w:val="290"/>
        </w:trPr>
        <w:tc>
          <w:tcPr>
            <w:tcW w:w="1054" w:type="pct"/>
            <w:vMerge/>
            <w:shd w:val="clear" w:color="auto" w:fill="auto"/>
            <w:hideMark/>
          </w:tcPr>
          <w:p w14:paraId="3ED05DAF"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5AA6DAD7" w14:textId="77777777" w:rsidR="002F7829" w:rsidRPr="00466BFF" w:rsidRDefault="002F7829" w:rsidP="00973A4A">
            <w:pPr>
              <w:spacing w:after="0" w:line="240" w:lineRule="auto"/>
              <w:rPr>
                <w:rFonts w:cs="Calibri"/>
                <w:sz w:val="20"/>
                <w:szCs w:val="20"/>
              </w:rPr>
            </w:pPr>
            <w:bookmarkStart w:id="590" w:name="_Toc124956749"/>
            <w:r w:rsidRPr="00466BFF">
              <w:rPr>
                <w:rFonts w:cs="Calibri"/>
                <w:sz w:val="20"/>
                <w:szCs w:val="20"/>
              </w:rPr>
              <w:t>SOS Village d'Enfants</w:t>
            </w:r>
            <w:bookmarkEnd w:id="590"/>
          </w:p>
        </w:tc>
        <w:tc>
          <w:tcPr>
            <w:tcW w:w="692" w:type="pct"/>
            <w:shd w:val="clear" w:color="auto" w:fill="auto"/>
            <w:noWrap/>
            <w:hideMark/>
          </w:tcPr>
          <w:p w14:paraId="4E2659E6"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552" w:type="pct"/>
            <w:shd w:val="clear" w:color="auto" w:fill="auto"/>
            <w:hideMark/>
          </w:tcPr>
          <w:p w14:paraId="3053A6B2" w14:textId="77777777" w:rsidR="002F7829" w:rsidRPr="00466BFF" w:rsidRDefault="002F7829" w:rsidP="00973A4A">
            <w:pPr>
              <w:spacing w:after="0" w:line="240" w:lineRule="auto"/>
              <w:rPr>
                <w:rFonts w:cs="Calibri"/>
                <w:sz w:val="20"/>
                <w:szCs w:val="20"/>
              </w:rPr>
            </w:pPr>
            <w:bookmarkStart w:id="591" w:name="_Toc124956750"/>
            <w:r w:rsidRPr="00466BFF">
              <w:rPr>
                <w:rFonts w:cs="Calibri"/>
                <w:sz w:val="20"/>
                <w:szCs w:val="20"/>
              </w:rPr>
              <w:t>Ampanihy</w:t>
            </w:r>
            <w:bookmarkEnd w:id="591"/>
          </w:p>
        </w:tc>
      </w:tr>
      <w:tr w:rsidR="002F7829" w:rsidRPr="007F78CE" w14:paraId="35FC58BA" w14:textId="77777777" w:rsidTr="00973A4A">
        <w:trPr>
          <w:trHeight w:val="290"/>
        </w:trPr>
        <w:tc>
          <w:tcPr>
            <w:tcW w:w="1054" w:type="pct"/>
            <w:vMerge/>
            <w:shd w:val="clear" w:color="auto" w:fill="auto"/>
            <w:hideMark/>
          </w:tcPr>
          <w:p w14:paraId="60CF6ABC"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103EA463" w14:textId="77777777" w:rsidR="002F7829" w:rsidRPr="00466BFF" w:rsidRDefault="002F7829" w:rsidP="00973A4A">
            <w:pPr>
              <w:spacing w:after="0" w:line="240" w:lineRule="auto"/>
              <w:rPr>
                <w:rFonts w:cs="Calibri"/>
                <w:sz w:val="20"/>
                <w:szCs w:val="20"/>
              </w:rPr>
            </w:pPr>
            <w:bookmarkStart w:id="592" w:name="_Toc124956751"/>
            <w:r w:rsidRPr="00466BFF">
              <w:rPr>
                <w:rFonts w:cs="Calibri"/>
                <w:sz w:val="20"/>
                <w:szCs w:val="20"/>
              </w:rPr>
              <w:t>SOS Village d'Enfants</w:t>
            </w:r>
            <w:bookmarkEnd w:id="592"/>
          </w:p>
        </w:tc>
        <w:tc>
          <w:tcPr>
            <w:tcW w:w="692" w:type="pct"/>
            <w:shd w:val="clear" w:color="auto" w:fill="auto"/>
            <w:noWrap/>
            <w:hideMark/>
          </w:tcPr>
          <w:p w14:paraId="4E3527A1"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552" w:type="pct"/>
            <w:shd w:val="clear" w:color="auto" w:fill="auto"/>
            <w:hideMark/>
          </w:tcPr>
          <w:p w14:paraId="683E3822" w14:textId="77777777" w:rsidR="002F7829" w:rsidRPr="00466BFF" w:rsidRDefault="002F7829" w:rsidP="00973A4A">
            <w:pPr>
              <w:spacing w:after="0" w:line="240" w:lineRule="auto"/>
              <w:rPr>
                <w:rFonts w:cs="Calibri"/>
                <w:sz w:val="20"/>
                <w:szCs w:val="20"/>
              </w:rPr>
            </w:pPr>
            <w:bookmarkStart w:id="593" w:name="_Toc124956752"/>
            <w:r w:rsidRPr="00466BFF">
              <w:rPr>
                <w:rFonts w:cs="Calibri"/>
                <w:sz w:val="20"/>
                <w:szCs w:val="20"/>
              </w:rPr>
              <w:t>Betioky</w:t>
            </w:r>
            <w:bookmarkEnd w:id="593"/>
          </w:p>
        </w:tc>
      </w:tr>
      <w:tr w:rsidR="002F7829" w:rsidRPr="007F78CE" w14:paraId="5A35544B" w14:textId="77777777" w:rsidTr="00973A4A">
        <w:trPr>
          <w:trHeight w:val="580"/>
        </w:trPr>
        <w:tc>
          <w:tcPr>
            <w:tcW w:w="1054" w:type="pct"/>
            <w:vMerge/>
            <w:shd w:val="clear" w:color="auto" w:fill="auto"/>
            <w:hideMark/>
          </w:tcPr>
          <w:p w14:paraId="2CE4B263"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5C9C3922" w14:textId="77777777" w:rsidR="002F7829" w:rsidRPr="00466BFF" w:rsidRDefault="002F7829" w:rsidP="00973A4A">
            <w:pPr>
              <w:spacing w:after="0" w:line="240" w:lineRule="auto"/>
              <w:rPr>
                <w:rFonts w:cs="Calibri"/>
                <w:sz w:val="20"/>
                <w:szCs w:val="20"/>
              </w:rPr>
            </w:pPr>
            <w:bookmarkStart w:id="594" w:name="_Toc124956753"/>
            <w:r w:rsidRPr="00466BFF">
              <w:rPr>
                <w:rFonts w:cs="Calibri"/>
                <w:sz w:val="20"/>
                <w:szCs w:val="20"/>
              </w:rPr>
              <w:t>Bel Avenir</w:t>
            </w:r>
            <w:bookmarkEnd w:id="594"/>
          </w:p>
        </w:tc>
        <w:tc>
          <w:tcPr>
            <w:tcW w:w="692" w:type="pct"/>
            <w:shd w:val="clear" w:color="auto" w:fill="auto"/>
            <w:noWrap/>
            <w:hideMark/>
          </w:tcPr>
          <w:p w14:paraId="7048BDE4" w14:textId="77777777" w:rsidR="002F7829" w:rsidRPr="00466BFF" w:rsidRDefault="002F7829" w:rsidP="00973A4A">
            <w:pPr>
              <w:spacing w:after="0" w:line="240" w:lineRule="auto"/>
              <w:rPr>
                <w:rFonts w:cs="Calibri"/>
                <w:sz w:val="20"/>
                <w:szCs w:val="20"/>
              </w:rPr>
            </w:pPr>
            <w:bookmarkStart w:id="595" w:name="_Toc124956754"/>
            <w:r w:rsidRPr="00466BFF">
              <w:rPr>
                <w:rFonts w:cs="Calibri"/>
                <w:sz w:val="20"/>
                <w:szCs w:val="20"/>
              </w:rPr>
              <w:t>0348511415</w:t>
            </w:r>
            <w:bookmarkEnd w:id="595"/>
          </w:p>
        </w:tc>
        <w:tc>
          <w:tcPr>
            <w:tcW w:w="1552" w:type="pct"/>
            <w:shd w:val="clear" w:color="auto" w:fill="auto"/>
            <w:hideMark/>
          </w:tcPr>
          <w:p w14:paraId="31A9CD4A" w14:textId="77777777" w:rsidR="002F7829" w:rsidRPr="00466BFF" w:rsidRDefault="002F7829" w:rsidP="00973A4A">
            <w:pPr>
              <w:spacing w:after="0" w:line="240" w:lineRule="auto"/>
              <w:rPr>
                <w:rFonts w:cs="Calibri"/>
                <w:sz w:val="20"/>
                <w:szCs w:val="20"/>
              </w:rPr>
            </w:pPr>
            <w:bookmarkStart w:id="596" w:name="_Toc124956755"/>
            <w:r w:rsidRPr="00466BFF">
              <w:rPr>
                <w:rFonts w:cs="Calibri"/>
                <w:sz w:val="20"/>
                <w:szCs w:val="20"/>
              </w:rPr>
              <w:t>Av de France Tsimenatse Toliara 1</w:t>
            </w:r>
            <w:bookmarkEnd w:id="596"/>
          </w:p>
        </w:tc>
      </w:tr>
      <w:tr w:rsidR="002F7829" w:rsidRPr="007F78CE" w14:paraId="0CF1F21C" w14:textId="77777777" w:rsidTr="00973A4A">
        <w:trPr>
          <w:trHeight w:val="290"/>
        </w:trPr>
        <w:tc>
          <w:tcPr>
            <w:tcW w:w="1054" w:type="pct"/>
            <w:vMerge/>
            <w:shd w:val="clear" w:color="auto" w:fill="auto"/>
            <w:hideMark/>
          </w:tcPr>
          <w:p w14:paraId="4AEF94DE"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642ED765" w14:textId="77777777" w:rsidR="002F7829" w:rsidRPr="00466BFF" w:rsidRDefault="002F7829" w:rsidP="00973A4A">
            <w:pPr>
              <w:spacing w:after="0" w:line="240" w:lineRule="auto"/>
              <w:rPr>
                <w:rFonts w:cs="Calibri"/>
                <w:sz w:val="20"/>
                <w:szCs w:val="20"/>
              </w:rPr>
            </w:pPr>
            <w:bookmarkStart w:id="597" w:name="_Toc124956756"/>
            <w:r w:rsidRPr="00466BFF">
              <w:rPr>
                <w:rFonts w:cs="Calibri"/>
                <w:sz w:val="20"/>
                <w:szCs w:val="20"/>
              </w:rPr>
              <w:t>Mondobimbi</w:t>
            </w:r>
            <w:bookmarkEnd w:id="597"/>
          </w:p>
        </w:tc>
        <w:tc>
          <w:tcPr>
            <w:tcW w:w="692" w:type="pct"/>
            <w:shd w:val="clear" w:color="auto" w:fill="auto"/>
            <w:noWrap/>
            <w:hideMark/>
          </w:tcPr>
          <w:p w14:paraId="740A3A38" w14:textId="77777777" w:rsidR="002F7829" w:rsidRPr="00466BFF" w:rsidRDefault="002F7829" w:rsidP="00973A4A">
            <w:pPr>
              <w:spacing w:after="0" w:line="240" w:lineRule="auto"/>
              <w:rPr>
                <w:rFonts w:cs="Calibri"/>
                <w:sz w:val="20"/>
                <w:szCs w:val="20"/>
              </w:rPr>
            </w:pPr>
            <w:bookmarkStart w:id="598" w:name="_Toc124956757"/>
            <w:r w:rsidRPr="00466BFF">
              <w:rPr>
                <w:rFonts w:cs="Calibri"/>
                <w:sz w:val="20"/>
                <w:szCs w:val="20"/>
              </w:rPr>
              <w:t>0320241221</w:t>
            </w:r>
            <w:bookmarkEnd w:id="598"/>
          </w:p>
        </w:tc>
        <w:tc>
          <w:tcPr>
            <w:tcW w:w="1552" w:type="pct"/>
            <w:shd w:val="clear" w:color="auto" w:fill="auto"/>
            <w:hideMark/>
          </w:tcPr>
          <w:p w14:paraId="47687233" w14:textId="77777777" w:rsidR="002F7829" w:rsidRPr="00466BFF" w:rsidRDefault="002F7829" w:rsidP="00973A4A">
            <w:pPr>
              <w:spacing w:after="0" w:line="240" w:lineRule="auto"/>
              <w:rPr>
                <w:rFonts w:cs="Calibri"/>
                <w:sz w:val="20"/>
                <w:szCs w:val="20"/>
              </w:rPr>
            </w:pPr>
            <w:bookmarkStart w:id="599" w:name="_Toc124956758"/>
            <w:r w:rsidRPr="00466BFF">
              <w:rPr>
                <w:rFonts w:cs="Calibri"/>
                <w:sz w:val="20"/>
                <w:szCs w:val="20"/>
              </w:rPr>
              <w:t>Besasavy Toliara I</w:t>
            </w:r>
            <w:bookmarkEnd w:id="599"/>
          </w:p>
        </w:tc>
      </w:tr>
      <w:tr w:rsidR="002F7829" w:rsidRPr="007F78CE" w14:paraId="2EAAEFCC" w14:textId="77777777" w:rsidTr="00973A4A">
        <w:trPr>
          <w:trHeight w:val="290"/>
        </w:trPr>
        <w:tc>
          <w:tcPr>
            <w:tcW w:w="1054" w:type="pct"/>
            <w:vMerge w:val="restart"/>
            <w:shd w:val="clear" w:color="auto" w:fill="auto"/>
            <w:noWrap/>
            <w:hideMark/>
          </w:tcPr>
          <w:p w14:paraId="38E1DF02" w14:textId="77777777" w:rsidR="002F7829" w:rsidRPr="00B434A6" w:rsidRDefault="002F7829" w:rsidP="00973A4A">
            <w:pPr>
              <w:spacing w:after="0" w:line="240" w:lineRule="auto"/>
              <w:rPr>
                <w:sz w:val="20"/>
                <w:szCs w:val="20"/>
              </w:rPr>
            </w:pPr>
            <w:bookmarkStart w:id="600" w:name="_Toc124956759"/>
            <w:r w:rsidRPr="00B434A6">
              <w:rPr>
                <w:sz w:val="20"/>
                <w:szCs w:val="20"/>
              </w:rPr>
              <w:t>ANDROY</w:t>
            </w:r>
            <w:bookmarkEnd w:id="600"/>
          </w:p>
        </w:tc>
        <w:tc>
          <w:tcPr>
            <w:tcW w:w="3946" w:type="pct"/>
            <w:gridSpan w:val="3"/>
            <w:shd w:val="clear" w:color="auto" w:fill="auto"/>
            <w:noWrap/>
            <w:hideMark/>
          </w:tcPr>
          <w:p w14:paraId="4C352A77" w14:textId="77777777" w:rsidR="002F7829" w:rsidRPr="00466BFF" w:rsidRDefault="002F7829" w:rsidP="00973A4A">
            <w:pPr>
              <w:spacing w:after="0" w:line="240" w:lineRule="auto"/>
              <w:rPr>
                <w:rFonts w:cs="Calibri"/>
                <w:sz w:val="20"/>
                <w:szCs w:val="20"/>
              </w:rPr>
            </w:pPr>
            <w:bookmarkStart w:id="601" w:name="_Toc124956760"/>
            <w:r w:rsidRPr="00466BFF">
              <w:rPr>
                <w:rFonts w:cs="Calibri"/>
                <w:sz w:val="20"/>
                <w:szCs w:val="20"/>
              </w:rPr>
              <w:t>ADDH/ONG</w:t>
            </w:r>
            <w:bookmarkEnd w:id="601"/>
          </w:p>
        </w:tc>
      </w:tr>
      <w:tr w:rsidR="002F7829" w:rsidRPr="007F78CE" w14:paraId="3817E943" w14:textId="77777777" w:rsidTr="00973A4A">
        <w:trPr>
          <w:trHeight w:val="290"/>
        </w:trPr>
        <w:tc>
          <w:tcPr>
            <w:tcW w:w="1054" w:type="pct"/>
            <w:vMerge/>
            <w:shd w:val="clear" w:color="auto" w:fill="auto"/>
            <w:hideMark/>
          </w:tcPr>
          <w:p w14:paraId="6EBE3368"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11C715DE" w14:textId="77777777" w:rsidR="002F7829" w:rsidRPr="00466BFF" w:rsidRDefault="002F7829" w:rsidP="00973A4A">
            <w:pPr>
              <w:spacing w:after="0" w:line="240" w:lineRule="auto"/>
              <w:rPr>
                <w:rFonts w:cs="Calibri"/>
                <w:sz w:val="20"/>
                <w:szCs w:val="20"/>
              </w:rPr>
            </w:pPr>
            <w:bookmarkStart w:id="602" w:name="_Toc124956761"/>
            <w:r w:rsidRPr="00466BFF">
              <w:rPr>
                <w:rFonts w:cs="Calibri"/>
                <w:sz w:val="20"/>
                <w:szCs w:val="20"/>
              </w:rPr>
              <w:t>SOS Village d'Enfants</w:t>
            </w:r>
            <w:bookmarkEnd w:id="602"/>
          </w:p>
        </w:tc>
        <w:tc>
          <w:tcPr>
            <w:tcW w:w="692" w:type="pct"/>
            <w:shd w:val="clear" w:color="auto" w:fill="auto"/>
            <w:noWrap/>
            <w:hideMark/>
          </w:tcPr>
          <w:p w14:paraId="1D9EAD82"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552" w:type="pct"/>
            <w:shd w:val="clear" w:color="auto" w:fill="auto"/>
            <w:hideMark/>
          </w:tcPr>
          <w:p w14:paraId="6B730F1E" w14:textId="77777777" w:rsidR="002F7829" w:rsidRPr="00466BFF" w:rsidRDefault="002F7829" w:rsidP="00973A4A">
            <w:pPr>
              <w:spacing w:after="0" w:line="240" w:lineRule="auto"/>
              <w:rPr>
                <w:rFonts w:cs="Calibri"/>
                <w:sz w:val="20"/>
                <w:szCs w:val="20"/>
              </w:rPr>
            </w:pPr>
            <w:bookmarkStart w:id="603" w:name="_Toc124956762"/>
            <w:r w:rsidRPr="00466BFF">
              <w:rPr>
                <w:rFonts w:cs="Calibri"/>
                <w:sz w:val="20"/>
                <w:szCs w:val="20"/>
              </w:rPr>
              <w:t>Ambovombe</w:t>
            </w:r>
            <w:bookmarkEnd w:id="603"/>
          </w:p>
        </w:tc>
      </w:tr>
      <w:tr w:rsidR="002F7829" w:rsidRPr="007F78CE" w14:paraId="307C2F7C" w14:textId="77777777" w:rsidTr="00973A4A">
        <w:trPr>
          <w:trHeight w:val="290"/>
        </w:trPr>
        <w:tc>
          <w:tcPr>
            <w:tcW w:w="1054" w:type="pct"/>
            <w:vMerge/>
            <w:shd w:val="clear" w:color="auto" w:fill="auto"/>
            <w:hideMark/>
          </w:tcPr>
          <w:p w14:paraId="085C7075"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5D52E60F" w14:textId="77777777" w:rsidR="002F7829" w:rsidRPr="00466BFF" w:rsidRDefault="002F7829" w:rsidP="00973A4A">
            <w:pPr>
              <w:spacing w:after="0" w:line="240" w:lineRule="auto"/>
              <w:rPr>
                <w:rFonts w:cs="Calibri"/>
                <w:sz w:val="20"/>
                <w:szCs w:val="20"/>
              </w:rPr>
            </w:pPr>
            <w:bookmarkStart w:id="604" w:name="_Toc124956763"/>
            <w:r w:rsidRPr="00466BFF">
              <w:rPr>
                <w:rFonts w:cs="Calibri"/>
                <w:sz w:val="20"/>
                <w:szCs w:val="20"/>
              </w:rPr>
              <w:t>SOS Village d'Enfants</w:t>
            </w:r>
            <w:bookmarkEnd w:id="604"/>
          </w:p>
        </w:tc>
        <w:tc>
          <w:tcPr>
            <w:tcW w:w="692" w:type="pct"/>
            <w:shd w:val="clear" w:color="auto" w:fill="auto"/>
            <w:noWrap/>
            <w:hideMark/>
          </w:tcPr>
          <w:p w14:paraId="5050B812"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552" w:type="pct"/>
            <w:shd w:val="clear" w:color="auto" w:fill="auto"/>
            <w:hideMark/>
          </w:tcPr>
          <w:p w14:paraId="43B27696" w14:textId="77777777" w:rsidR="002F7829" w:rsidRPr="00466BFF" w:rsidRDefault="002F7829" w:rsidP="00973A4A">
            <w:pPr>
              <w:spacing w:after="0" w:line="240" w:lineRule="auto"/>
              <w:rPr>
                <w:rFonts w:cs="Calibri"/>
                <w:sz w:val="20"/>
                <w:szCs w:val="20"/>
              </w:rPr>
            </w:pPr>
            <w:bookmarkStart w:id="605" w:name="_Toc124956764"/>
            <w:r w:rsidRPr="00466BFF">
              <w:rPr>
                <w:rFonts w:cs="Calibri"/>
                <w:sz w:val="20"/>
                <w:szCs w:val="20"/>
              </w:rPr>
              <w:t>Tsihombe</w:t>
            </w:r>
            <w:bookmarkEnd w:id="605"/>
          </w:p>
        </w:tc>
      </w:tr>
      <w:tr w:rsidR="002F7829" w:rsidRPr="007F78CE" w14:paraId="00EACAFF" w14:textId="77777777" w:rsidTr="00973A4A">
        <w:trPr>
          <w:trHeight w:val="290"/>
        </w:trPr>
        <w:tc>
          <w:tcPr>
            <w:tcW w:w="1054" w:type="pct"/>
            <w:vMerge/>
            <w:shd w:val="clear" w:color="auto" w:fill="auto"/>
            <w:hideMark/>
          </w:tcPr>
          <w:p w14:paraId="27367D78"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70781AC4" w14:textId="77777777" w:rsidR="002F7829" w:rsidRPr="00466BFF" w:rsidRDefault="002F7829" w:rsidP="00973A4A">
            <w:pPr>
              <w:spacing w:after="0" w:line="240" w:lineRule="auto"/>
              <w:rPr>
                <w:rFonts w:cs="Calibri"/>
                <w:sz w:val="20"/>
                <w:szCs w:val="20"/>
              </w:rPr>
            </w:pPr>
            <w:bookmarkStart w:id="606" w:name="_Toc124956765"/>
            <w:r w:rsidRPr="00466BFF">
              <w:rPr>
                <w:rFonts w:cs="Calibri"/>
                <w:sz w:val="20"/>
                <w:szCs w:val="20"/>
              </w:rPr>
              <w:t>SOS Village d'Enfants</w:t>
            </w:r>
            <w:bookmarkEnd w:id="606"/>
          </w:p>
        </w:tc>
        <w:tc>
          <w:tcPr>
            <w:tcW w:w="692" w:type="pct"/>
            <w:shd w:val="clear" w:color="auto" w:fill="auto"/>
            <w:noWrap/>
            <w:hideMark/>
          </w:tcPr>
          <w:p w14:paraId="4AA7B78E"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552" w:type="pct"/>
            <w:shd w:val="clear" w:color="auto" w:fill="auto"/>
            <w:hideMark/>
          </w:tcPr>
          <w:p w14:paraId="1F39A139" w14:textId="77777777" w:rsidR="002F7829" w:rsidRPr="00466BFF" w:rsidRDefault="002F7829" w:rsidP="00973A4A">
            <w:pPr>
              <w:spacing w:after="0" w:line="240" w:lineRule="auto"/>
              <w:rPr>
                <w:rFonts w:cs="Calibri"/>
                <w:sz w:val="20"/>
                <w:szCs w:val="20"/>
              </w:rPr>
            </w:pPr>
            <w:bookmarkStart w:id="607" w:name="_Toc124956766"/>
            <w:r w:rsidRPr="00466BFF">
              <w:rPr>
                <w:rFonts w:cs="Calibri"/>
                <w:sz w:val="20"/>
                <w:szCs w:val="20"/>
              </w:rPr>
              <w:t>Beloha</w:t>
            </w:r>
            <w:bookmarkEnd w:id="607"/>
          </w:p>
        </w:tc>
      </w:tr>
      <w:tr w:rsidR="002F7829" w:rsidRPr="007F78CE" w14:paraId="5572321F" w14:textId="77777777" w:rsidTr="00973A4A">
        <w:trPr>
          <w:trHeight w:val="290"/>
        </w:trPr>
        <w:tc>
          <w:tcPr>
            <w:tcW w:w="1054" w:type="pct"/>
            <w:vMerge/>
            <w:shd w:val="clear" w:color="auto" w:fill="auto"/>
            <w:hideMark/>
          </w:tcPr>
          <w:p w14:paraId="4A7A5075"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516D7EB5" w14:textId="77777777" w:rsidR="002F7829" w:rsidRPr="00466BFF" w:rsidRDefault="002F7829" w:rsidP="00973A4A">
            <w:pPr>
              <w:spacing w:after="0" w:line="240" w:lineRule="auto"/>
              <w:rPr>
                <w:rFonts w:cs="Calibri"/>
                <w:sz w:val="20"/>
                <w:szCs w:val="20"/>
              </w:rPr>
            </w:pPr>
            <w:bookmarkStart w:id="608" w:name="_Toc124956767"/>
            <w:r w:rsidRPr="00466BFF">
              <w:rPr>
                <w:rFonts w:cs="Calibri"/>
                <w:sz w:val="20"/>
                <w:szCs w:val="20"/>
              </w:rPr>
              <w:t>SOS Village d'Enfants</w:t>
            </w:r>
            <w:bookmarkEnd w:id="608"/>
          </w:p>
        </w:tc>
        <w:tc>
          <w:tcPr>
            <w:tcW w:w="692" w:type="pct"/>
            <w:shd w:val="clear" w:color="auto" w:fill="auto"/>
            <w:noWrap/>
            <w:hideMark/>
          </w:tcPr>
          <w:p w14:paraId="70A2C1C3"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552" w:type="pct"/>
            <w:shd w:val="clear" w:color="auto" w:fill="auto"/>
            <w:hideMark/>
          </w:tcPr>
          <w:p w14:paraId="2EF05824" w14:textId="77777777" w:rsidR="002F7829" w:rsidRPr="00466BFF" w:rsidRDefault="002F7829" w:rsidP="00973A4A">
            <w:pPr>
              <w:spacing w:after="0" w:line="240" w:lineRule="auto"/>
              <w:rPr>
                <w:rFonts w:cs="Calibri"/>
                <w:sz w:val="20"/>
                <w:szCs w:val="20"/>
              </w:rPr>
            </w:pPr>
            <w:bookmarkStart w:id="609" w:name="_Toc124956768"/>
            <w:r w:rsidRPr="00466BFF">
              <w:rPr>
                <w:rFonts w:cs="Calibri"/>
                <w:sz w:val="20"/>
                <w:szCs w:val="20"/>
              </w:rPr>
              <w:t>Bekily</w:t>
            </w:r>
            <w:bookmarkEnd w:id="609"/>
          </w:p>
        </w:tc>
      </w:tr>
      <w:tr w:rsidR="002F7829" w:rsidRPr="007F78CE" w14:paraId="30ECD937" w14:textId="77777777" w:rsidTr="00973A4A">
        <w:trPr>
          <w:trHeight w:val="290"/>
        </w:trPr>
        <w:tc>
          <w:tcPr>
            <w:tcW w:w="1054" w:type="pct"/>
            <w:vMerge w:val="restart"/>
            <w:shd w:val="clear" w:color="auto" w:fill="auto"/>
            <w:noWrap/>
            <w:hideMark/>
          </w:tcPr>
          <w:p w14:paraId="18F9AF53" w14:textId="77777777" w:rsidR="002F7829" w:rsidRPr="00B434A6" w:rsidRDefault="002F7829" w:rsidP="00973A4A">
            <w:pPr>
              <w:spacing w:after="0" w:line="240" w:lineRule="auto"/>
              <w:rPr>
                <w:sz w:val="20"/>
                <w:szCs w:val="20"/>
              </w:rPr>
            </w:pPr>
            <w:bookmarkStart w:id="610" w:name="_Toc124956769"/>
            <w:r w:rsidRPr="00B434A6">
              <w:rPr>
                <w:sz w:val="20"/>
                <w:szCs w:val="20"/>
              </w:rPr>
              <w:t>ANOSY</w:t>
            </w:r>
            <w:bookmarkEnd w:id="610"/>
          </w:p>
        </w:tc>
        <w:tc>
          <w:tcPr>
            <w:tcW w:w="3946" w:type="pct"/>
            <w:gridSpan w:val="3"/>
            <w:shd w:val="clear" w:color="auto" w:fill="auto"/>
            <w:noWrap/>
            <w:hideMark/>
          </w:tcPr>
          <w:p w14:paraId="3DC7B162" w14:textId="77777777" w:rsidR="002F7829" w:rsidRPr="00466BFF" w:rsidRDefault="002F7829" w:rsidP="00973A4A">
            <w:pPr>
              <w:spacing w:after="0" w:line="240" w:lineRule="auto"/>
              <w:rPr>
                <w:rFonts w:cs="Calibri"/>
                <w:sz w:val="20"/>
                <w:szCs w:val="20"/>
              </w:rPr>
            </w:pPr>
            <w:bookmarkStart w:id="611" w:name="_Toc124956770"/>
            <w:r w:rsidRPr="00466BFF">
              <w:rPr>
                <w:rFonts w:cs="Calibri"/>
                <w:sz w:val="20"/>
                <w:szCs w:val="20"/>
              </w:rPr>
              <w:t>Service Public</w:t>
            </w:r>
            <w:bookmarkEnd w:id="611"/>
          </w:p>
        </w:tc>
      </w:tr>
      <w:tr w:rsidR="002F7829" w:rsidRPr="007F78CE" w14:paraId="7EAF2327" w14:textId="77777777" w:rsidTr="00973A4A">
        <w:trPr>
          <w:trHeight w:val="290"/>
        </w:trPr>
        <w:tc>
          <w:tcPr>
            <w:tcW w:w="1054" w:type="pct"/>
            <w:vMerge/>
            <w:shd w:val="clear" w:color="auto" w:fill="auto"/>
            <w:hideMark/>
          </w:tcPr>
          <w:p w14:paraId="0955D9F1"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3D96A68D" w14:textId="77777777" w:rsidR="002F7829" w:rsidRPr="00466BFF" w:rsidRDefault="002F7829" w:rsidP="00973A4A">
            <w:pPr>
              <w:spacing w:after="0" w:line="240" w:lineRule="auto"/>
              <w:rPr>
                <w:rFonts w:cs="Calibri"/>
                <w:sz w:val="20"/>
                <w:szCs w:val="20"/>
              </w:rPr>
            </w:pPr>
            <w:bookmarkStart w:id="612" w:name="_Toc124956771"/>
            <w:r w:rsidRPr="00466BFF">
              <w:rPr>
                <w:rFonts w:cs="Calibri"/>
                <w:sz w:val="20"/>
                <w:szCs w:val="20"/>
              </w:rPr>
              <w:t>Centre d'accueil d'urgence</w:t>
            </w:r>
            <w:bookmarkEnd w:id="612"/>
          </w:p>
        </w:tc>
        <w:tc>
          <w:tcPr>
            <w:tcW w:w="692" w:type="pct"/>
            <w:shd w:val="clear" w:color="auto" w:fill="auto"/>
            <w:noWrap/>
            <w:hideMark/>
          </w:tcPr>
          <w:p w14:paraId="57804B4F"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552" w:type="pct"/>
            <w:shd w:val="clear" w:color="auto" w:fill="auto"/>
            <w:hideMark/>
          </w:tcPr>
          <w:p w14:paraId="6FD5F89A" w14:textId="77777777" w:rsidR="002F7829" w:rsidRPr="00466BFF" w:rsidRDefault="002F7829" w:rsidP="00973A4A">
            <w:pPr>
              <w:spacing w:after="0" w:line="240" w:lineRule="auto"/>
              <w:rPr>
                <w:rFonts w:cs="Calibri"/>
                <w:sz w:val="20"/>
                <w:szCs w:val="20"/>
              </w:rPr>
            </w:pPr>
            <w:bookmarkStart w:id="613" w:name="_Toc124956772"/>
            <w:r w:rsidRPr="00466BFF">
              <w:rPr>
                <w:rFonts w:cs="Calibri"/>
                <w:sz w:val="20"/>
                <w:szCs w:val="20"/>
              </w:rPr>
              <w:t>Taolagnaro</w:t>
            </w:r>
            <w:bookmarkEnd w:id="613"/>
          </w:p>
        </w:tc>
      </w:tr>
      <w:tr w:rsidR="002F7829" w:rsidRPr="007F78CE" w14:paraId="0BC586FD" w14:textId="77777777" w:rsidTr="00973A4A">
        <w:trPr>
          <w:trHeight w:val="290"/>
        </w:trPr>
        <w:tc>
          <w:tcPr>
            <w:tcW w:w="1054" w:type="pct"/>
            <w:vMerge/>
            <w:shd w:val="clear" w:color="auto" w:fill="auto"/>
            <w:hideMark/>
          </w:tcPr>
          <w:p w14:paraId="1FE48F13"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1E5181C7" w14:textId="77777777" w:rsidR="002F7829" w:rsidRPr="00466BFF" w:rsidRDefault="002F7829" w:rsidP="00973A4A">
            <w:pPr>
              <w:spacing w:after="0" w:line="240" w:lineRule="auto"/>
              <w:rPr>
                <w:rFonts w:cs="Calibri"/>
                <w:sz w:val="20"/>
                <w:szCs w:val="20"/>
              </w:rPr>
            </w:pPr>
            <w:bookmarkStart w:id="614" w:name="_Toc124956773"/>
            <w:r w:rsidRPr="00466BFF">
              <w:rPr>
                <w:rFonts w:cs="Calibri"/>
                <w:sz w:val="20"/>
                <w:szCs w:val="20"/>
              </w:rPr>
              <w:t>ADDH/ONG</w:t>
            </w:r>
            <w:bookmarkEnd w:id="614"/>
          </w:p>
        </w:tc>
        <w:tc>
          <w:tcPr>
            <w:tcW w:w="692" w:type="pct"/>
            <w:shd w:val="clear" w:color="auto" w:fill="auto"/>
          </w:tcPr>
          <w:p w14:paraId="37EC79C6" w14:textId="77777777" w:rsidR="002F7829" w:rsidRPr="00466BFF" w:rsidRDefault="002F7829" w:rsidP="00973A4A">
            <w:pPr>
              <w:spacing w:after="0" w:line="240" w:lineRule="auto"/>
              <w:rPr>
                <w:rFonts w:cs="Calibri"/>
                <w:sz w:val="20"/>
                <w:szCs w:val="20"/>
              </w:rPr>
            </w:pPr>
          </w:p>
        </w:tc>
        <w:tc>
          <w:tcPr>
            <w:tcW w:w="1552" w:type="pct"/>
            <w:shd w:val="clear" w:color="auto" w:fill="auto"/>
          </w:tcPr>
          <w:p w14:paraId="0608698A" w14:textId="77777777" w:rsidR="002F7829" w:rsidRPr="00466BFF" w:rsidRDefault="002F7829" w:rsidP="00973A4A">
            <w:pPr>
              <w:spacing w:after="0" w:line="240" w:lineRule="auto"/>
              <w:rPr>
                <w:rFonts w:cs="Calibri"/>
                <w:sz w:val="20"/>
                <w:szCs w:val="20"/>
              </w:rPr>
            </w:pPr>
          </w:p>
        </w:tc>
      </w:tr>
      <w:tr w:rsidR="002F7829" w:rsidRPr="007F78CE" w14:paraId="561B71F5" w14:textId="77777777" w:rsidTr="00973A4A">
        <w:trPr>
          <w:trHeight w:val="290"/>
        </w:trPr>
        <w:tc>
          <w:tcPr>
            <w:tcW w:w="1054" w:type="pct"/>
            <w:vMerge/>
            <w:shd w:val="clear" w:color="auto" w:fill="auto"/>
            <w:hideMark/>
          </w:tcPr>
          <w:p w14:paraId="33D83FB3"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0A107AD1" w14:textId="77777777" w:rsidR="002F7829" w:rsidRPr="00466BFF" w:rsidRDefault="002F7829" w:rsidP="00973A4A">
            <w:pPr>
              <w:spacing w:after="0" w:line="240" w:lineRule="auto"/>
              <w:rPr>
                <w:rFonts w:cs="Calibri"/>
                <w:sz w:val="20"/>
                <w:szCs w:val="20"/>
              </w:rPr>
            </w:pPr>
            <w:bookmarkStart w:id="615" w:name="_Toc124956774"/>
            <w:r w:rsidRPr="00466BFF">
              <w:rPr>
                <w:rFonts w:cs="Calibri"/>
                <w:sz w:val="20"/>
                <w:szCs w:val="20"/>
              </w:rPr>
              <w:t>SOS Village d'Enfants</w:t>
            </w:r>
            <w:bookmarkEnd w:id="615"/>
          </w:p>
        </w:tc>
        <w:tc>
          <w:tcPr>
            <w:tcW w:w="692" w:type="pct"/>
            <w:shd w:val="clear" w:color="auto" w:fill="auto"/>
            <w:noWrap/>
            <w:hideMark/>
          </w:tcPr>
          <w:p w14:paraId="35444DA9" w14:textId="77777777" w:rsidR="002F7829" w:rsidRPr="00466BFF" w:rsidRDefault="002F7829" w:rsidP="00973A4A">
            <w:pPr>
              <w:spacing w:after="0" w:line="240" w:lineRule="auto"/>
              <w:rPr>
                <w:rFonts w:cs="Calibri"/>
                <w:sz w:val="20"/>
                <w:szCs w:val="20"/>
              </w:rPr>
            </w:pPr>
            <w:bookmarkStart w:id="616" w:name="_Toc124956775"/>
            <w:r w:rsidRPr="00466BFF">
              <w:rPr>
                <w:rFonts w:cs="Calibri"/>
                <w:sz w:val="20"/>
                <w:szCs w:val="20"/>
              </w:rPr>
              <w:t>0333700705</w:t>
            </w:r>
            <w:bookmarkEnd w:id="616"/>
          </w:p>
        </w:tc>
        <w:tc>
          <w:tcPr>
            <w:tcW w:w="1552" w:type="pct"/>
            <w:shd w:val="clear" w:color="auto" w:fill="auto"/>
            <w:hideMark/>
          </w:tcPr>
          <w:p w14:paraId="18642CE8" w14:textId="77777777" w:rsidR="002F7829" w:rsidRPr="00466BFF" w:rsidRDefault="002F7829" w:rsidP="00973A4A">
            <w:pPr>
              <w:spacing w:after="0" w:line="240" w:lineRule="auto"/>
              <w:rPr>
                <w:rFonts w:cs="Calibri"/>
                <w:sz w:val="20"/>
                <w:szCs w:val="20"/>
              </w:rPr>
            </w:pPr>
            <w:bookmarkStart w:id="617" w:name="_Toc124956776"/>
            <w:r w:rsidRPr="00466BFF">
              <w:rPr>
                <w:rFonts w:cs="Calibri"/>
                <w:sz w:val="20"/>
                <w:szCs w:val="20"/>
              </w:rPr>
              <w:t>Ankôkô Taolagnaro</w:t>
            </w:r>
            <w:bookmarkEnd w:id="617"/>
          </w:p>
        </w:tc>
      </w:tr>
      <w:tr w:rsidR="002F7829" w:rsidRPr="007F78CE" w14:paraId="5254BBBE" w14:textId="77777777" w:rsidTr="00973A4A">
        <w:trPr>
          <w:trHeight w:val="290"/>
        </w:trPr>
        <w:tc>
          <w:tcPr>
            <w:tcW w:w="1054" w:type="pct"/>
            <w:vMerge/>
            <w:shd w:val="clear" w:color="auto" w:fill="auto"/>
            <w:hideMark/>
          </w:tcPr>
          <w:p w14:paraId="75EFAE40"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06FCBCD2" w14:textId="77777777" w:rsidR="002F7829" w:rsidRPr="00466BFF" w:rsidRDefault="002F7829" w:rsidP="00973A4A">
            <w:pPr>
              <w:spacing w:after="0" w:line="240" w:lineRule="auto"/>
              <w:rPr>
                <w:rFonts w:cs="Calibri"/>
                <w:sz w:val="20"/>
                <w:szCs w:val="20"/>
              </w:rPr>
            </w:pPr>
            <w:bookmarkStart w:id="618" w:name="_Toc124956777"/>
            <w:r w:rsidRPr="00466BFF">
              <w:rPr>
                <w:rFonts w:cs="Calibri"/>
                <w:sz w:val="20"/>
                <w:szCs w:val="20"/>
              </w:rPr>
              <w:t>Ankany Avotra</w:t>
            </w:r>
            <w:bookmarkEnd w:id="618"/>
          </w:p>
        </w:tc>
        <w:tc>
          <w:tcPr>
            <w:tcW w:w="692" w:type="pct"/>
            <w:shd w:val="clear" w:color="auto" w:fill="auto"/>
            <w:noWrap/>
            <w:hideMark/>
          </w:tcPr>
          <w:p w14:paraId="28E48999" w14:textId="77777777" w:rsidR="002F7829" w:rsidRPr="00466BFF" w:rsidRDefault="002F7829" w:rsidP="00973A4A">
            <w:pPr>
              <w:spacing w:after="0" w:line="240" w:lineRule="auto"/>
              <w:rPr>
                <w:rFonts w:cs="Calibri"/>
                <w:sz w:val="20"/>
                <w:szCs w:val="20"/>
              </w:rPr>
            </w:pPr>
            <w:bookmarkStart w:id="619" w:name="_Toc124956778"/>
            <w:r w:rsidRPr="00466BFF">
              <w:rPr>
                <w:rFonts w:cs="Calibri"/>
                <w:sz w:val="20"/>
                <w:szCs w:val="20"/>
              </w:rPr>
              <w:t>0331325067</w:t>
            </w:r>
            <w:bookmarkEnd w:id="619"/>
          </w:p>
        </w:tc>
        <w:tc>
          <w:tcPr>
            <w:tcW w:w="1552" w:type="pct"/>
            <w:shd w:val="clear" w:color="auto" w:fill="auto"/>
            <w:hideMark/>
          </w:tcPr>
          <w:p w14:paraId="627F8D18" w14:textId="77777777" w:rsidR="002F7829" w:rsidRPr="00466BFF" w:rsidRDefault="002F7829" w:rsidP="00973A4A">
            <w:pPr>
              <w:spacing w:after="0" w:line="240" w:lineRule="auto"/>
              <w:rPr>
                <w:rFonts w:cs="Calibri"/>
                <w:sz w:val="20"/>
                <w:szCs w:val="20"/>
              </w:rPr>
            </w:pPr>
            <w:bookmarkStart w:id="620" w:name="_Toc124956779"/>
            <w:r w:rsidRPr="00466BFF">
              <w:rPr>
                <w:rFonts w:cs="Calibri"/>
                <w:sz w:val="20"/>
                <w:szCs w:val="20"/>
              </w:rPr>
              <w:t>Taolagnaro</w:t>
            </w:r>
            <w:bookmarkEnd w:id="620"/>
          </w:p>
        </w:tc>
      </w:tr>
      <w:tr w:rsidR="002F7829" w:rsidRPr="007F78CE" w14:paraId="7B1CF930" w14:textId="77777777" w:rsidTr="00973A4A">
        <w:trPr>
          <w:trHeight w:val="290"/>
        </w:trPr>
        <w:tc>
          <w:tcPr>
            <w:tcW w:w="1054" w:type="pct"/>
            <w:vMerge w:val="restart"/>
            <w:shd w:val="clear" w:color="auto" w:fill="auto"/>
            <w:noWrap/>
            <w:hideMark/>
          </w:tcPr>
          <w:p w14:paraId="17B342B1" w14:textId="77777777" w:rsidR="002F7829" w:rsidRPr="00B434A6" w:rsidRDefault="002F7829" w:rsidP="00973A4A">
            <w:pPr>
              <w:spacing w:after="0" w:line="240" w:lineRule="auto"/>
              <w:rPr>
                <w:sz w:val="20"/>
                <w:szCs w:val="20"/>
              </w:rPr>
            </w:pPr>
            <w:bookmarkStart w:id="621" w:name="_Toc124956780"/>
            <w:r w:rsidRPr="00B434A6">
              <w:rPr>
                <w:sz w:val="20"/>
                <w:szCs w:val="20"/>
              </w:rPr>
              <w:t>ATSINANANA</w:t>
            </w:r>
            <w:bookmarkEnd w:id="621"/>
          </w:p>
        </w:tc>
        <w:tc>
          <w:tcPr>
            <w:tcW w:w="3946" w:type="pct"/>
            <w:gridSpan w:val="3"/>
            <w:shd w:val="clear" w:color="auto" w:fill="auto"/>
            <w:noWrap/>
            <w:hideMark/>
          </w:tcPr>
          <w:p w14:paraId="53122B89" w14:textId="77777777" w:rsidR="002F7829" w:rsidRPr="00466BFF" w:rsidRDefault="002F7829" w:rsidP="00973A4A">
            <w:pPr>
              <w:spacing w:after="0" w:line="240" w:lineRule="auto"/>
              <w:rPr>
                <w:rFonts w:cs="Calibri"/>
                <w:sz w:val="20"/>
                <w:szCs w:val="20"/>
              </w:rPr>
            </w:pPr>
            <w:bookmarkStart w:id="622" w:name="_Toc124956781"/>
            <w:r w:rsidRPr="00466BFF">
              <w:rPr>
                <w:rFonts w:cs="Calibri"/>
                <w:sz w:val="20"/>
                <w:szCs w:val="20"/>
              </w:rPr>
              <w:t>ADDH/ONG</w:t>
            </w:r>
            <w:bookmarkEnd w:id="622"/>
          </w:p>
        </w:tc>
      </w:tr>
      <w:tr w:rsidR="002F7829" w:rsidRPr="007F78CE" w14:paraId="2D7085F8" w14:textId="77777777" w:rsidTr="00973A4A">
        <w:trPr>
          <w:trHeight w:val="290"/>
        </w:trPr>
        <w:tc>
          <w:tcPr>
            <w:tcW w:w="1054" w:type="pct"/>
            <w:vMerge/>
            <w:shd w:val="clear" w:color="auto" w:fill="auto"/>
            <w:hideMark/>
          </w:tcPr>
          <w:p w14:paraId="21909F26"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44364042" w14:textId="77777777" w:rsidR="002F7829" w:rsidRPr="00466BFF" w:rsidRDefault="002F7829" w:rsidP="00973A4A">
            <w:pPr>
              <w:spacing w:after="0" w:line="240" w:lineRule="auto"/>
              <w:rPr>
                <w:rFonts w:cs="Calibri"/>
                <w:sz w:val="20"/>
                <w:szCs w:val="20"/>
              </w:rPr>
            </w:pPr>
            <w:bookmarkStart w:id="623" w:name="_Toc124956782"/>
            <w:r w:rsidRPr="00466BFF">
              <w:rPr>
                <w:rFonts w:cs="Calibri"/>
                <w:sz w:val="20"/>
                <w:szCs w:val="20"/>
              </w:rPr>
              <w:t>SOS Village d'Enfants</w:t>
            </w:r>
            <w:bookmarkEnd w:id="623"/>
          </w:p>
        </w:tc>
        <w:tc>
          <w:tcPr>
            <w:tcW w:w="692" w:type="pct"/>
            <w:shd w:val="clear" w:color="auto" w:fill="auto"/>
            <w:noWrap/>
            <w:hideMark/>
          </w:tcPr>
          <w:p w14:paraId="704BFA71" w14:textId="77777777" w:rsidR="002F7829" w:rsidRPr="00466BFF" w:rsidRDefault="002F7829" w:rsidP="00973A4A">
            <w:pPr>
              <w:spacing w:after="0" w:line="240" w:lineRule="auto"/>
              <w:rPr>
                <w:rFonts w:cs="Calibri"/>
                <w:sz w:val="20"/>
                <w:szCs w:val="20"/>
              </w:rPr>
            </w:pPr>
            <w:bookmarkStart w:id="624" w:name="_Toc124956783"/>
            <w:r w:rsidRPr="00466BFF">
              <w:rPr>
                <w:rFonts w:cs="Calibri"/>
                <w:sz w:val="20"/>
                <w:szCs w:val="20"/>
              </w:rPr>
              <w:t>0324037353</w:t>
            </w:r>
            <w:bookmarkEnd w:id="624"/>
          </w:p>
        </w:tc>
        <w:tc>
          <w:tcPr>
            <w:tcW w:w="1552" w:type="pct"/>
            <w:shd w:val="clear" w:color="auto" w:fill="auto"/>
            <w:hideMark/>
          </w:tcPr>
          <w:p w14:paraId="2DD3B26B" w14:textId="77777777" w:rsidR="002F7829" w:rsidRPr="00466BFF" w:rsidRDefault="002F7829" w:rsidP="00973A4A">
            <w:pPr>
              <w:spacing w:after="0" w:line="240" w:lineRule="auto"/>
              <w:rPr>
                <w:rFonts w:cs="Calibri"/>
                <w:sz w:val="20"/>
                <w:szCs w:val="20"/>
              </w:rPr>
            </w:pPr>
            <w:bookmarkStart w:id="625" w:name="_Toc124956784"/>
            <w:r w:rsidRPr="00466BFF">
              <w:rPr>
                <w:rFonts w:cs="Calibri"/>
                <w:sz w:val="20"/>
                <w:szCs w:val="20"/>
              </w:rPr>
              <w:t>Mangarano Toamasina I</w:t>
            </w:r>
            <w:bookmarkEnd w:id="625"/>
          </w:p>
        </w:tc>
      </w:tr>
      <w:tr w:rsidR="002F7829" w:rsidRPr="00E5224B" w14:paraId="7BA45BEA" w14:textId="77777777" w:rsidTr="00973A4A">
        <w:trPr>
          <w:trHeight w:val="580"/>
        </w:trPr>
        <w:tc>
          <w:tcPr>
            <w:tcW w:w="1054" w:type="pct"/>
            <w:vMerge/>
            <w:shd w:val="clear" w:color="auto" w:fill="auto"/>
            <w:hideMark/>
          </w:tcPr>
          <w:p w14:paraId="50D03F6D" w14:textId="77777777" w:rsidR="002F7829" w:rsidRPr="00B434A6" w:rsidRDefault="002F7829" w:rsidP="00973A4A">
            <w:pPr>
              <w:spacing w:after="0" w:line="240" w:lineRule="auto"/>
              <w:rPr>
                <w:sz w:val="20"/>
                <w:szCs w:val="20"/>
              </w:rPr>
            </w:pPr>
          </w:p>
        </w:tc>
        <w:tc>
          <w:tcPr>
            <w:tcW w:w="1702" w:type="pct"/>
            <w:shd w:val="clear" w:color="auto" w:fill="auto"/>
            <w:noWrap/>
            <w:hideMark/>
          </w:tcPr>
          <w:p w14:paraId="601E2B9C" w14:textId="77777777" w:rsidR="002F7829" w:rsidRPr="00466BFF" w:rsidRDefault="002F7829" w:rsidP="00973A4A">
            <w:pPr>
              <w:spacing w:after="0" w:line="240" w:lineRule="auto"/>
              <w:rPr>
                <w:rFonts w:cs="Calibri"/>
                <w:sz w:val="20"/>
                <w:szCs w:val="20"/>
              </w:rPr>
            </w:pPr>
            <w:bookmarkStart w:id="626" w:name="_Toc124956785"/>
            <w:r w:rsidRPr="00466BFF">
              <w:rPr>
                <w:rFonts w:cs="Calibri"/>
                <w:sz w:val="20"/>
                <w:szCs w:val="20"/>
              </w:rPr>
              <w:t>Light and love home</w:t>
            </w:r>
            <w:bookmarkEnd w:id="626"/>
          </w:p>
        </w:tc>
        <w:tc>
          <w:tcPr>
            <w:tcW w:w="692" w:type="pct"/>
            <w:shd w:val="clear" w:color="auto" w:fill="auto"/>
            <w:noWrap/>
            <w:hideMark/>
          </w:tcPr>
          <w:p w14:paraId="007BF8E9" w14:textId="77777777" w:rsidR="002F7829" w:rsidRPr="00466BFF" w:rsidRDefault="002F7829" w:rsidP="00973A4A">
            <w:pPr>
              <w:spacing w:after="0" w:line="240" w:lineRule="auto"/>
              <w:rPr>
                <w:rFonts w:cs="Calibri"/>
                <w:sz w:val="20"/>
                <w:szCs w:val="20"/>
              </w:rPr>
            </w:pPr>
            <w:bookmarkStart w:id="627" w:name="_Toc124956786"/>
            <w:r w:rsidRPr="00466BFF">
              <w:rPr>
                <w:rFonts w:cs="Calibri"/>
                <w:sz w:val="20"/>
                <w:szCs w:val="20"/>
              </w:rPr>
              <w:t>0331272147</w:t>
            </w:r>
            <w:bookmarkEnd w:id="627"/>
          </w:p>
        </w:tc>
        <w:tc>
          <w:tcPr>
            <w:tcW w:w="1552" w:type="pct"/>
            <w:shd w:val="clear" w:color="auto" w:fill="auto"/>
            <w:hideMark/>
          </w:tcPr>
          <w:p w14:paraId="2F08B213" w14:textId="77777777" w:rsidR="002F7829" w:rsidRPr="00466BFF" w:rsidRDefault="002F7829" w:rsidP="00973A4A">
            <w:pPr>
              <w:spacing w:after="0" w:line="240" w:lineRule="auto"/>
              <w:rPr>
                <w:rFonts w:cs="Calibri"/>
                <w:sz w:val="20"/>
                <w:szCs w:val="20"/>
                <w:lang w:val="en-US"/>
              </w:rPr>
            </w:pPr>
            <w:bookmarkStart w:id="628" w:name="_Toc124956787"/>
            <w:r w:rsidRPr="00466BFF">
              <w:rPr>
                <w:rFonts w:cs="Calibri"/>
                <w:sz w:val="20"/>
                <w:szCs w:val="20"/>
                <w:lang w:val="en-US"/>
              </w:rPr>
              <w:t>Rue Pasteur RABE Salazamay Toamasina I</w:t>
            </w:r>
            <w:bookmarkEnd w:id="628"/>
          </w:p>
        </w:tc>
      </w:tr>
      <w:tr w:rsidR="002F7829" w:rsidRPr="007F78CE" w14:paraId="600D5E36" w14:textId="77777777" w:rsidTr="00973A4A">
        <w:trPr>
          <w:trHeight w:val="580"/>
        </w:trPr>
        <w:tc>
          <w:tcPr>
            <w:tcW w:w="1054" w:type="pct"/>
            <w:vMerge/>
            <w:shd w:val="clear" w:color="auto" w:fill="auto"/>
            <w:hideMark/>
          </w:tcPr>
          <w:p w14:paraId="6B67239E" w14:textId="77777777" w:rsidR="002F7829" w:rsidRPr="00B434A6" w:rsidRDefault="002F7829" w:rsidP="00973A4A">
            <w:pPr>
              <w:spacing w:after="0" w:line="240" w:lineRule="auto"/>
              <w:rPr>
                <w:sz w:val="20"/>
                <w:szCs w:val="20"/>
                <w:lang w:val="en-US"/>
              </w:rPr>
            </w:pPr>
          </w:p>
        </w:tc>
        <w:tc>
          <w:tcPr>
            <w:tcW w:w="1702" w:type="pct"/>
            <w:shd w:val="clear" w:color="auto" w:fill="auto"/>
            <w:noWrap/>
            <w:hideMark/>
          </w:tcPr>
          <w:p w14:paraId="6ECE5384" w14:textId="77777777" w:rsidR="002F7829" w:rsidRPr="00466BFF" w:rsidRDefault="002F7829" w:rsidP="00973A4A">
            <w:pPr>
              <w:spacing w:after="0" w:line="240" w:lineRule="auto"/>
              <w:rPr>
                <w:rFonts w:cs="Calibri"/>
                <w:sz w:val="20"/>
                <w:szCs w:val="20"/>
              </w:rPr>
            </w:pPr>
            <w:bookmarkStart w:id="629" w:name="_Toc124956788"/>
            <w:r w:rsidRPr="00466BFF">
              <w:rPr>
                <w:rFonts w:cs="Calibri"/>
                <w:sz w:val="20"/>
                <w:szCs w:val="20"/>
              </w:rPr>
              <w:t>Ankany Mandresy</w:t>
            </w:r>
            <w:bookmarkEnd w:id="629"/>
          </w:p>
        </w:tc>
        <w:tc>
          <w:tcPr>
            <w:tcW w:w="692" w:type="pct"/>
            <w:shd w:val="clear" w:color="auto" w:fill="auto"/>
            <w:noWrap/>
            <w:hideMark/>
          </w:tcPr>
          <w:p w14:paraId="7C66D72D" w14:textId="77777777" w:rsidR="002F7829" w:rsidRPr="00466BFF" w:rsidRDefault="002F7829" w:rsidP="00973A4A">
            <w:pPr>
              <w:spacing w:after="0" w:line="240" w:lineRule="auto"/>
              <w:rPr>
                <w:rFonts w:cs="Calibri"/>
                <w:sz w:val="20"/>
                <w:szCs w:val="20"/>
              </w:rPr>
            </w:pPr>
            <w:bookmarkStart w:id="630" w:name="_Toc124956789"/>
            <w:r w:rsidRPr="00466BFF">
              <w:rPr>
                <w:rFonts w:cs="Calibri"/>
                <w:sz w:val="20"/>
                <w:szCs w:val="20"/>
              </w:rPr>
              <w:t>0324805807</w:t>
            </w:r>
            <w:bookmarkEnd w:id="630"/>
          </w:p>
        </w:tc>
        <w:tc>
          <w:tcPr>
            <w:tcW w:w="1552" w:type="pct"/>
            <w:shd w:val="clear" w:color="auto" w:fill="auto"/>
            <w:hideMark/>
          </w:tcPr>
          <w:p w14:paraId="1059CCAA" w14:textId="77777777" w:rsidR="002F7829" w:rsidRPr="00466BFF" w:rsidRDefault="002F7829" w:rsidP="00973A4A">
            <w:pPr>
              <w:spacing w:after="0" w:line="240" w:lineRule="auto"/>
              <w:rPr>
                <w:rFonts w:cs="Calibri"/>
                <w:sz w:val="20"/>
                <w:szCs w:val="20"/>
              </w:rPr>
            </w:pPr>
            <w:bookmarkStart w:id="631" w:name="_Toc124956790"/>
            <w:r w:rsidRPr="00466BFF">
              <w:rPr>
                <w:rFonts w:cs="Calibri"/>
                <w:sz w:val="20"/>
                <w:szCs w:val="20"/>
              </w:rPr>
              <w:t>63 Parcelle 13/75 Tanambao V Toamasina I</w:t>
            </w:r>
            <w:bookmarkEnd w:id="631"/>
          </w:p>
        </w:tc>
      </w:tr>
    </w:tbl>
    <w:p w14:paraId="7BE43041" w14:textId="77777777" w:rsidR="002F7829" w:rsidRPr="00B434A6" w:rsidRDefault="002F7829" w:rsidP="002F7829">
      <w:pPr>
        <w:spacing w:after="0"/>
        <w:rPr>
          <w:rFonts w:cs="Cambria"/>
          <w:color w:val="212121"/>
          <w:sz w:val="20"/>
          <w:szCs w:val="20"/>
        </w:rPr>
      </w:pPr>
      <w:r w:rsidRPr="00B434A6">
        <w:rPr>
          <w:rFonts w:cs="Cambria"/>
          <w:sz w:val="20"/>
          <w:szCs w:val="20"/>
        </w:rPr>
        <w:t>Source: Banque mondiale, 2020</w:t>
      </w:r>
    </w:p>
    <w:p w14:paraId="7C1C2A5E" w14:textId="77777777" w:rsidR="002F7829" w:rsidRPr="001D5885" w:rsidRDefault="002F7829" w:rsidP="002F7829">
      <w:pPr>
        <w:autoSpaceDE w:val="0"/>
        <w:autoSpaceDN w:val="0"/>
        <w:adjustRightInd w:val="0"/>
        <w:spacing w:after="0"/>
      </w:pPr>
    </w:p>
    <w:p w14:paraId="5F92429F" w14:textId="77777777" w:rsidR="002F7829" w:rsidRPr="00050138" w:rsidRDefault="002F7829" w:rsidP="002F7829">
      <w:pPr>
        <w:spacing w:after="0"/>
        <w:rPr>
          <w:b/>
          <w:u w:val="single"/>
        </w:rPr>
      </w:pPr>
      <w:r w:rsidRPr="00050138">
        <w:rPr>
          <w:b/>
          <w:u w:val="single"/>
        </w:rPr>
        <w:t>Service d’accompagnement juridique</w:t>
      </w:r>
    </w:p>
    <w:p w14:paraId="0912ABF3" w14:textId="77777777" w:rsidR="002F7829" w:rsidRPr="001D5885" w:rsidRDefault="002F7829" w:rsidP="002F7829">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3375"/>
        <w:gridCol w:w="1230"/>
        <w:gridCol w:w="2487"/>
      </w:tblGrid>
      <w:tr w:rsidR="002F7829" w:rsidRPr="007F78CE" w14:paraId="628D5F26" w14:textId="77777777" w:rsidTr="00973A4A">
        <w:trPr>
          <w:trHeight w:val="290"/>
          <w:tblHeader/>
        </w:trPr>
        <w:tc>
          <w:tcPr>
            <w:tcW w:w="1196" w:type="pct"/>
            <w:shd w:val="clear" w:color="auto" w:fill="auto"/>
            <w:noWrap/>
            <w:hideMark/>
          </w:tcPr>
          <w:p w14:paraId="2C5B491E" w14:textId="77777777" w:rsidR="002F7829" w:rsidRPr="00B434A6" w:rsidRDefault="002F7829" w:rsidP="00973A4A">
            <w:pPr>
              <w:spacing w:after="0" w:line="240" w:lineRule="auto"/>
              <w:rPr>
                <w:rFonts w:cs="Cambria"/>
                <w:b/>
                <w:color w:val="212121"/>
                <w:sz w:val="20"/>
                <w:szCs w:val="20"/>
              </w:rPr>
            </w:pPr>
            <w:r w:rsidRPr="00B434A6">
              <w:rPr>
                <w:rFonts w:cs="Cambria"/>
                <w:b/>
                <w:color w:val="212121"/>
                <w:sz w:val="20"/>
                <w:szCs w:val="20"/>
              </w:rPr>
              <w:t>REGION</w:t>
            </w:r>
          </w:p>
        </w:tc>
        <w:tc>
          <w:tcPr>
            <w:tcW w:w="1831" w:type="pct"/>
            <w:shd w:val="clear" w:color="auto" w:fill="auto"/>
            <w:noWrap/>
            <w:hideMark/>
          </w:tcPr>
          <w:p w14:paraId="4510D472" w14:textId="77777777" w:rsidR="002F7829" w:rsidRPr="00B434A6" w:rsidRDefault="002F7829" w:rsidP="00973A4A">
            <w:pPr>
              <w:spacing w:after="0" w:line="240" w:lineRule="auto"/>
              <w:rPr>
                <w:rFonts w:cs="Cambria"/>
                <w:b/>
                <w:color w:val="212121"/>
                <w:sz w:val="20"/>
                <w:szCs w:val="20"/>
              </w:rPr>
            </w:pPr>
            <w:r w:rsidRPr="00B434A6">
              <w:rPr>
                <w:rFonts w:cs="Cambria"/>
                <w:b/>
                <w:color w:val="212121"/>
                <w:sz w:val="20"/>
                <w:szCs w:val="20"/>
              </w:rPr>
              <w:t>CENTRE DE PRISE EN CHARGE</w:t>
            </w:r>
          </w:p>
        </w:tc>
        <w:tc>
          <w:tcPr>
            <w:tcW w:w="620" w:type="pct"/>
            <w:shd w:val="clear" w:color="auto" w:fill="auto"/>
            <w:noWrap/>
            <w:hideMark/>
          </w:tcPr>
          <w:p w14:paraId="31B2FD5F" w14:textId="77777777" w:rsidR="002F7829" w:rsidRPr="00B434A6" w:rsidRDefault="002F7829" w:rsidP="00973A4A">
            <w:pPr>
              <w:spacing w:after="0" w:line="240" w:lineRule="auto"/>
              <w:rPr>
                <w:rFonts w:cs="Cambria"/>
                <w:b/>
                <w:color w:val="212121"/>
                <w:sz w:val="20"/>
                <w:szCs w:val="20"/>
              </w:rPr>
            </w:pPr>
            <w:r w:rsidRPr="00B434A6">
              <w:rPr>
                <w:rFonts w:cs="Cambria"/>
                <w:b/>
                <w:color w:val="212121"/>
                <w:sz w:val="20"/>
                <w:szCs w:val="20"/>
              </w:rPr>
              <w:t>CONTACT</w:t>
            </w:r>
          </w:p>
        </w:tc>
        <w:tc>
          <w:tcPr>
            <w:tcW w:w="1353" w:type="pct"/>
            <w:shd w:val="clear" w:color="auto" w:fill="auto"/>
            <w:hideMark/>
          </w:tcPr>
          <w:p w14:paraId="3AAEE4D4" w14:textId="77777777" w:rsidR="002F7829" w:rsidRPr="00B434A6" w:rsidRDefault="002F7829" w:rsidP="00973A4A">
            <w:pPr>
              <w:spacing w:after="0" w:line="240" w:lineRule="auto"/>
              <w:rPr>
                <w:rFonts w:cs="Cambria"/>
                <w:b/>
                <w:color w:val="212121"/>
                <w:sz w:val="20"/>
                <w:szCs w:val="20"/>
              </w:rPr>
            </w:pPr>
            <w:r w:rsidRPr="00B434A6">
              <w:rPr>
                <w:rFonts w:cs="Cambria"/>
                <w:b/>
                <w:color w:val="212121"/>
                <w:sz w:val="20"/>
                <w:szCs w:val="20"/>
              </w:rPr>
              <w:t>LOCALISATION</w:t>
            </w:r>
          </w:p>
        </w:tc>
      </w:tr>
      <w:tr w:rsidR="002F7829" w:rsidRPr="007F78CE" w14:paraId="4FC62C8D" w14:textId="77777777" w:rsidTr="00973A4A">
        <w:trPr>
          <w:trHeight w:val="290"/>
        </w:trPr>
        <w:tc>
          <w:tcPr>
            <w:tcW w:w="1196" w:type="pct"/>
            <w:vMerge w:val="restart"/>
            <w:shd w:val="clear" w:color="auto" w:fill="auto"/>
            <w:noWrap/>
            <w:hideMark/>
          </w:tcPr>
          <w:p w14:paraId="64880F3E" w14:textId="77777777" w:rsidR="002F7829" w:rsidRPr="00B434A6" w:rsidRDefault="002F7829" w:rsidP="00973A4A">
            <w:pPr>
              <w:spacing w:after="0" w:line="240" w:lineRule="auto"/>
              <w:rPr>
                <w:rFonts w:cs="Cambria"/>
                <w:color w:val="212121"/>
                <w:sz w:val="20"/>
                <w:szCs w:val="20"/>
              </w:rPr>
            </w:pPr>
            <w:r w:rsidRPr="00B434A6">
              <w:rPr>
                <w:rFonts w:cs="Cambria"/>
                <w:color w:val="212121"/>
                <w:sz w:val="20"/>
                <w:szCs w:val="20"/>
              </w:rPr>
              <w:t>ANALAMANGA</w:t>
            </w:r>
          </w:p>
        </w:tc>
        <w:tc>
          <w:tcPr>
            <w:tcW w:w="3804" w:type="pct"/>
            <w:gridSpan w:val="3"/>
            <w:shd w:val="clear" w:color="auto" w:fill="auto"/>
            <w:noWrap/>
            <w:hideMark/>
          </w:tcPr>
          <w:p w14:paraId="52BDA094" w14:textId="77777777" w:rsidR="002F7829" w:rsidRPr="00466BFF" w:rsidRDefault="002F7829" w:rsidP="00973A4A">
            <w:pPr>
              <w:spacing w:after="0" w:line="240" w:lineRule="auto"/>
              <w:rPr>
                <w:rFonts w:cs="Calibri"/>
                <w:sz w:val="20"/>
                <w:szCs w:val="20"/>
              </w:rPr>
            </w:pPr>
            <w:bookmarkStart w:id="632" w:name="_Toc124956791"/>
            <w:r w:rsidRPr="00466BFF">
              <w:rPr>
                <w:rFonts w:cs="Calibri"/>
                <w:sz w:val="20"/>
                <w:szCs w:val="20"/>
              </w:rPr>
              <w:t>Service Public</w:t>
            </w:r>
            <w:bookmarkEnd w:id="632"/>
          </w:p>
        </w:tc>
      </w:tr>
      <w:tr w:rsidR="002F7829" w:rsidRPr="007F78CE" w14:paraId="2F537FB1" w14:textId="77777777" w:rsidTr="00973A4A">
        <w:trPr>
          <w:trHeight w:val="290"/>
        </w:trPr>
        <w:tc>
          <w:tcPr>
            <w:tcW w:w="1196" w:type="pct"/>
            <w:vMerge/>
            <w:shd w:val="clear" w:color="auto" w:fill="auto"/>
            <w:hideMark/>
          </w:tcPr>
          <w:p w14:paraId="00A7EE73"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4573615B" w14:textId="77777777" w:rsidR="002F7829" w:rsidRPr="00466BFF" w:rsidRDefault="002F7829" w:rsidP="00973A4A">
            <w:pPr>
              <w:spacing w:after="0" w:line="240" w:lineRule="auto"/>
              <w:rPr>
                <w:rFonts w:cs="Calibri"/>
                <w:sz w:val="20"/>
                <w:szCs w:val="20"/>
              </w:rPr>
            </w:pPr>
            <w:bookmarkStart w:id="633" w:name="_Toc124956792"/>
            <w:r w:rsidRPr="00466BFF">
              <w:rPr>
                <w:rFonts w:cs="Calibri"/>
                <w:sz w:val="20"/>
                <w:szCs w:val="20"/>
              </w:rPr>
              <w:t>Police Nationale: DPMPM</w:t>
            </w:r>
            <w:bookmarkEnd w:id="633"/>
          </w:p>
        </w:tc>
        <w:tc>
          <w:tcPr>
            <w:tcW w:w="620" w:type="pct"/>
            <w:shd w:val="clear" w:color="auto" w:fill="auto"/>
            <w:noWrap/>
            <w:hideMark/>
          </w:tcPr>
          <w:p w14:paraId="766AC702" w14:textId="77777777" w:rsidR="002F7829" w:rsidRPr="00466BFF" w:rsidRDefault="002F7829" w:rsidP="00973A4A">
            <w:pPr>
              <w:spacing w:after="0" w:line="240" w:lineRule="auto"/>
              <w:rPr>
                <w:rFonts w:cs="Calibri"/>
                <w:sz w:val="20"/>
                <w:szCs w:val="20"/>
              </w:rPr>
            </w:pPr>
            <w:bookmarkStart w:id="634" w:name="_Toc124956793"/>
            <w:r w:rsidRPr="00466BFF">
              <w:rPr>
                <w:rFonts w:cs="Calibri"/>
                <w:sz w:val="20"/>
                <w:szCs w:val="20"/>
              </w:rPr>
              <w:t>0340570336</w:t>
            </w:r>
            <w:bookmarkEnd w:id="634"/>
          </w:p>
        </w:tc>
        <w:tc>
          <w:tcPr>
            <w:tcW w:w="1353" w:type="pct"/>
            <w:shd w:val="clear" w:color="auto" w:fill="auto"/>
            <w:hideMark/>
          </w:tcPr>
          <w:p w14:paraId="7961930E" w14:textId="77777777" w:rsidR="002F7829" w:rsidRPr="00466BFF" w:rsidRDefault="002F7829" w:rsidP="00973A4A">
            <w:pPr>
              <w:spacing w:after="0" w:line="240" w:lineRule="auto"/>
              <w:rPr>
                <w:rFonts w:cs="Calibri"/>
                <w:sz w:val="20"/>
                <w:szCs w:val="20"/>
              </w:rPr>
            </w:pPr>
            <w:bookmarkStart w:id="635" w:name="_Toc124956794"/>
            <w:r w:rsidRPr="00466BFF">
              <w:rPr>
                <w:rFonts w:cs="Calibri"/>
                <w:sz w:val="20"/>
                <w:szCs w:val="20"/>
              </w:rPr>
              <w:t>Anosy Antananarivo ville</w:t>
            </w:r>
            <w:bookmarkEnd w:id="635"/>
          </w:p>
        </w:tc>
      </w:tr>
      <w:tr w:rsidR="002F7829" w:rsidRPr="007F78CE" w14:paraId="3F9AD1A1" w14:textId="77777777" w:rsidTr="00973A4A">
        <w:trPr>
          <w:trHeight w:val="870"/>
        </w:trPr>
        <w:tc>
          <w:tcPr>
            <w:tcW w:w="1196" w:type="pct"/>
            <w:vMerge/>
            <w:shd w:val="clear" w:color="auto" w:fill="auto"/>
            <w:hideMark/>
          </w:tcPr>
          <w:p w14:paraId="315669AA"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5B2079B8" w14:textId="77777777" w:rsidR="002F7829" w:rsidRPr="00466BFF" w:rsidRDefault="002F7829" w:rsidP="00973A4A">
            <w:pPr>
              <w:spacing w:after="0" w:line="240" w:lineRule="auto"/>
              <w:rPr>
                <w:rFonts w:cs="Calibri"/>
                <w:sz w:val="20"/>
                <w:szCs w:val="20"/>
              </w:rPr>
            </w:pPr>
            <w:bookmarkStart w:id="636" w:name="_Toc124956795"/>
            <w:r w:rsidRPr="00466BFF">
              <w:rPr>
                <w:rFonts w:cs="Calibri"/>
                <w:sz w:val="20"/>
                <w:szCs w:val="20"/>
              </w:rPr>
              <w:t>Gendarmerie Nationale: SPEM</w:t>
            </w:r>
            <w:bookmarkEnd w:id="636"/>
          </w:p>
        </w:tc>
        <w:tc>
          <w:tcPr>
            <w:tcW w:w="620" w:type="pct"/>
            <w:shd w:val="clear" w:color="auto" w:fill="auto"/>
            <w:noWrap/>
            <w:hideMark/>
          </w:tcPr>
          <w:p w14:paraId="07EA7551" w14:textId="77777777" w:rsidR="002F7829" w:rsidRPr="00466BFF" w:rsidRDefault="002F7829" w:rsidP="00973A4A">
            <w:pPr>
              <w:spacing w:after="0" w:line="240" w:lineRule="auto"/>
              <w:rPr>
                <w:rFonts w:cs="Calibri"/>
                <w:sz w:val="20"/>
                <w:szCs w:val="20"/>
              </w:rPr>
            </w:pPr>
            <w:bookmarkStart w:id="637" w:name="_Toc124956796"/>
            <w:r w:rsidRPr="00466BFF">
              <w:rPr>
                <w:rFonts w:cs="Calibri"/>
                <w:sz w:val="20"/>
                <w:szCs w:val="20"/>
              </w:rPr>
              <w:t>0341400623</w:t>
            </w:r>
            <w:bookmarkEnd w:id="637"/>
          </w:p>
        </w:tc>
        <w:tc>
          <w:tcPr>
            <w:tcW w:w="1353" w:type="pct"/>
            <w:shd w:val="clear" w:color="auto" w:fill="auto"/>
            <w:hideMark/>
          </w:tcPr>
          <w:p w14:paraId="48A3665D" w14:textId="77777777" w:rsidR="002F7829" w:rsidRPr="00466BFF" w:rsidRDefault="002F7829" w:rsidP="00973A4A">
            <w:pPr>
              <w:spacing w:after="0" w:line="240" w:lineRule="auto"/>
              <w:rPr>
                <w:rFonts w:cs="Calibri"/>
                <w:sz w:val="20"/>
                <w:szCs w:val="20"/>
              </w:rPr>
            </w:pPr>
            <w:bookmarkStart w:id="638" w:name="_Toc124956797"/>
            <w:r w:rsidRPr="00466BFF">
              <w:rPr>
                <w:rFonts w:cs="Calibri"/>
                <w:sz w:val="20"/>
                <w:szCs w:val="20"/>
              </w:rPr>
              <w:t>Toby RATSIMANDRAVA Andrefan'Ambohijanahary Antananarivo ville</w:t>
            </w:r>
            <w:bookmarkEnd w:id="638"/>
          </w:p>
        </w:tc>
      </w:tr>
      <w:tr w:rsidR="002F7829" w:rsidRPr="007F78CE" w14:paraId="04DA2B9E" w14:textId="77777777" w:rsidTr="00973A4A">
        <w:trPr>
          <w:trHeight w:val="290"/>
        </w:trPr>
        <w:tc>
          <w:tcPr>
            <w:tcW w:w="1196" w:type="pct"/>
            <w:vMerge/>
            <w:shd w:val="clear" w:color="auto" w:fill="auto"/>
            <w:hideMark/>
          </w:tcPr>
          <w:p w14:paraId="3168F125"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21F7E23F" w14:textId="77777777" w:rsidR="002F7829" w:rsidRPr="00466BFF" w:rsidRDefault="002F7829" w:rsidP="00973A4A">
            <w:pPr>
              <w:spacing w:after="0" w:line="240" w:lineRule="auto"/>
              <w:rPr>
                <w:rFonts w:cs="Calibri"/>
                <w:sz w:val="20"/>
                <w:szCs w:val="20"/>
              </w:rPr>
            </w:pPr>
            <w:bookmarkStart w:id="639" w:name="_Toc124956798"/>
            <w:r w:rsidRPr="00466BFF">
              <w:rPr>
                <w:rFonts w:cs="Calibri"/>
                <w:sz w:val="20"/>
                <w:szCs w:val="20"/>
              </w:rPr>
              <w:t>Tribunal de Première Instance</w:t>
            </w:r>
            <w:bookmarkEnd w:id="639"/>
          </w:p>
        </w:tc>
        <w:tc>
          <w:tcPr>
            <w:tcW w:w="620" w:type="pct"/>
            <w:shd w:val="clear" w:color="auto" w:fill="auto"/>
            <w:noWrap/>
            <w:hideMark/>
          </w:tcPr>
          <w:p w14:paraId="3DAF6181"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0C3C6ACF" w14:textId="77777777" w:rsidR="002F7829" w:rsidRPr="00466BFF" w:rsidRDefault="002F7829" w:rsidP="00973A4A">
            <w:pPr>
              <w:spacing w:after="0" w:line="240" w:lineRule="auto"/>
              <w:rPr>
                <w:rFonts w:cs="Calibri"/>
                <w:sz w:val="20"/>
                <w:szCs w:val="20"/>
              </w:rPr>
            </w:pPr>
            <w:bookmarkStart w:id="640" w:name="_Toc124956799"/>
            <w:r w:rsidRPr="00466BFF">
              <w:rPr>
                <w:rFonts w:cs="Calibri"/>
                <w:sz w:val="20"/>
                <w:szCs w:val="20"/>
              </w:rPr>
              <w:t>Anosy Antananarivo ville</w:t>
            </w:r>
            <w:bookmarkEnd w:id="640"/>
          </w:p>
        </w:tc>
      </w:tr>
      <w:tr w:rsidR="002F7829" w:rsidRPr="007F78CE" w14:paraId="14C6CAF9" w14:textId="77777777" w:rsidTr="00973A4A">
        <w:trPr>
          <w:trHeight w:val="290"/>
        </w:trPr>
        <w:tc>
          <w:tcPr>
            <w:tcW w:w="1196" w:type="pct"/>
            <w:vMerge/>
            <w:shd w:val="clear" w:color="auto" w:fill="auto"/>
            <w:hideMark/>
          </w:tcPr>
          <w:p w14:paraId="40C80A84"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554833AE" w14:textId="77777777" w:rsidR="002F7829" w:rsidRPr="00466BFF" w:rsidRDefault="002F7829" w:rsidP="00973A4A">
            <w:pPr>
              <w:spacing w:after="0" w:line="240" w:lineRule="auto"/>
              <w:rPr>
                <w:rFonts w:cs="Calibri"/>
                <w:sz w:val="20"/>
                <w:szCs w:val="20"/>
              </w:rPr>
            </w:pPr>
            <w:bookmarkStart w:id="641" w:name="_Toc124956800"/>
            <w:r w:rsidRPr="00466BFF">
              <w:rPr>
                <w:rFonts w:cs="Calibri"/>
                <w:sz w:val="20"/>
                <w:szCs w:val="20"/>
              </w:rPr>
              <w:t>Tribunal de Première Instance</w:t>
            </w:r>
            <w:bookmarkEnd w:id="641"/>
          </w:p>
        </w:tc>
        <w:tc>
          <w:tcPr>
            <w:tcW w:w="620" w:type="pct"/>
            <w:shd w:val="clear" w:color="auto" w:fill="auto"/>
            <w:noWrap/>
            <w:hideMark/>
          </w:tcPr>
          <w:p w14:paraId="4DF39039"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13F0B7C5" w14:textId="77777777" w:rsidR="002F7829" w:rsidRPr="00466BFF" w:rsidRDefault="002F7829" w:rsidP="00973A4A">
            <w:pPr>
              <w:spacing w:after="0" w:line="240" w:lineRule="auto"/>
              <w:rPr>
                <w:rFonts w:cs="Calibri"/>
                <w:sz w:val="20"/>
                <w:szCs w:val="20"/>
              </w:rPr>
            </w:pPr>
            <w:bookmarkStart w:id="642" w:name="_Toc124956801"/>
            <w:r w:rsidRPr="00466BFF">
              <w:rPr>
                <w:rFonts w:cs="Calibri"/>
                <w:sz w:val="20"/>
                <w:szCs w:val="20"/>
              </w:rPr>
              <w:t>Ankazobe</w:t>
            </w:r>
            <w:bookmarkEnd w:id="642"/>
          </w:p>
        </w:tc>
      </w:tr>
      <w:tr w:rsidR="002F7829" w:rsidRPr="007F78CE" w14:paraId="3A3EB08F" w14:textId="77777777" w:rsidTr="00973A4A">
        <w:trPr>
          <w:trHeight w:val="290"/>
        </w:trPr>
        <w:tc>
          <w:tcPr>
            <w:tcW w:w="1196" w:type="pct"/>
            <w:vMerge/>
            <w:shd w:val="clear" w:color="auto" w:fill="auto"/>
            <w:hideMark/>
          </w:tcPr>
          <w:p w14:paraId="29657419"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34239B0E" w14:textId="77777777" w:rsidR="002F7829" w:rsidRPr="00466BFF" w:rsidRDefault="002F7829" w:rsidP="00973A4A">
            <w:pPr>
              <w:spacing w:after="0" w:line="240" w:lineRule="auto"/>
              <w:rPr>
                <w:rFonts w:cs="Calibri"/>
                <w:sz w:val="20"/>
                <w:szCs w:val="20"/>
              </w:rPr>
            </w:pPr>
            <w:bookmarkStart w:id="643" w:name="_Toc124956802"/>
            <w:r w:rsidRPr="00466BFF">
              <w:rPr>
                <w:rFonts w:cs="Calibri"/>
                <w:sz w:val="20"/>
                <w:szCs w:val="20"/>
              </w:rPr>
              <w:t>Partenariat Min Santé et ADDH/ONG</w:t>
            </w:r>
            <w:bookmarkEnd w:id="643"/>
          </w:p>
        </w:tc>
        <w:tc>
          <w:tcPr>
            <w:tcW w:w="620" w:type="pct"/>
            <w:shd w:val="clear" w:color="auto" w:fill="auto"/>
          </w:tcPr>
          <w:p w14:paraId="550035DC" w14:textId="77777777" w:rsidR="002F7829" w:rsidRPr="00466BFF" w:rsidRDefault="002F7829" w:rsidP="00973A4A">
            <w:pPr>
              <w:spacing w:after="0" w:line="240" w:lineRule="auto"/>
              <w:rPr>
                <w:rFonts w:cs="Calibri"/>
                <w:sz w:val="20"/>
                <w:szCs w:val="20"/>
              </w:rPr>
            </w:pPr>
          </w:p>
        </w:tc>
        <w:tc>
          <w:tcPr>
            <w:tcW w:w="1353" w:type="pct"/>
            <w:shd w:val="clear" w:color="auto" w:fill="auto"/>
          </w:tcPr>
          <w:p w14:paraId="041F2798" w14:textId="77777777" w:rsidR="002F7829" w:rsidRPr="00466BFF" w:rsidRDefault="002F7829" w:rsidP="00973A4A">
            <w:pPr>
              <w:spacing w:after="0" w:line="240" w:lineRule="auto"/>
              <w:rPr>
                <w:rFonts w:cs="Calibri"/>
                <w:sz w:val="20"/>
                <w:szCs w:val="20"/>
              </w:rPr>
            </w:pPr>
          </w:p>
        </w:tc>
      </w:tr>
      <w:tr w:rsidR="002F7829" w:rsidRPr="007F78CE" w14:paraId="1DF1F83B" w14:textId="77777777" w:rsidTr="00973A4A">
        <w:trPr>
          <w:trHeight w:val="916"/>
        </w:trPr>
        <w:tc>
          <w:tcPr>
            <w:tcW w:w="1196" w:type="pct"/>
            <w:vMerge/>
            <w:shd w:val="clear" w:color="auto" w:fill="auto"/>
            <w:hideMark/>
          </w:tcPr>
          <w:p w14:paraId="12083C96"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610909C7" w14:textId="77777777" w:rsidR="002F7829" w:rsidRPr="00466BFF" w:rsidRDefault="002F7829" w:rsidP="00973A4A">
            <w:pPr>
              <w:spacing w:after="0" w:line="240" w:lineRule="auto"/>
              <w:rPr>
                <w:rFonts w:cs="Calibri"/>
                <w:sz w:val="20"/>
                <w:szCs w:val="20"/>
              </w:rPr>
            </w:pPr>
            <w:bookmarkStart w:id="644" w:name="_Toc124956803"/>
            <w:r w:rsidRPr="00466BFF">
              <w:rPr>
                <w:rFonts w:cs="Calibri"/>
                <w:sz w:val="20"/>
                <w:szCs w:val="20"/>
              </w:rPr>
              <w:t>Clinique Juridique/CDA</w:t>
            </w:r>
            <w:bookmarkEnd w:id="644"/>
          </w:p>
        </w:tc>
        <w:tc>
          <w:tcPr>
            <w:tcW w:w="620" w:type="pct"/>
            <w:shd w:val="clear" w:color="auto" w:fill="auto"/>
            <w:noWrap/>
            <w:hideMark/>
          </w:tcPr>
          <w:p w14:paraId="32C8F57B" w14:textId="77777777" w:rsidR="002F7829" w:rsidRPr="00466BFF" w:rsidRDefault="002F7829" w:rsidP="00973A4A">
            <w:pPr>
              <w:spacing w:after="0" w:line="240" w:lineRule="auto"/>
              <w:rPr>
                <w:rFonts w:cs="Calibri"/>
                <w:sz w:val="20"/>
                <w:szCs w:val="20"/>
              </w:rPr>
            </w:pPr>
            <w:bookmarkStart w:id="645" w:name="_Toc124956804"/>
            <w:r w:rsidRPr="00466BFF">
              <w:rPr>
                <w:rFonts w:cs="Calibri"/>
                <w:sz w:val="20"/>
                <w:szCs w:val="20"/>
              </w:rPr>
              <w:t>0202227307</w:t>
            </w:r>
            <w:bookmarkEnd w:id="645"/>
          </w:p>
        </w:tc>
        <w:tc>
          <w:tcPr>
            <w:tcW w:w="1353" w:type="pct"/>
            <w:shd w:val="clear" w:color="auto" w:fill="auto"/>
            <w:hideMark/>
          </w:tcPr>
          <w:p w14:paraId="627E2F85" w14:textId="77777777" w:rsidR="002F7829" w:rsidRPr="00466BFF" w:rsidRDefault="002F7829" w:rsidP="00973A4A">
            <w:pPr>
              <w:spacing w:after="0" w:line="240" w:lineRule="auto"/>
              <w:rPr>
                <w:rFonts w:cs="Calibri"/>
                <w:sz w:val="20"/>
                <w:szCs w:val="20"/>
              </w:rPr>
            </w:pPr>
            <w:bookmarkStart w:id="646" w:name="_Toc124956805"/>
            <w:r w:rsidRPr="00466BFF">
              <w:rPr>
                <w:rFonts w:cs="Calibri"/>
                <w:sz w:val="20"/>
                <w:szCs w:val="20"/>
              </w:rPr>
              <w:t>IVL 126 bis Andohatapenaka Antananarivo ville</w:t>
            </w:r>
            <w:bookmarkEnd w:id="646"/>
          </w:p>
        </w:tc>
      </w:tr>
      <w:tr w:rsidR="002F7829" w:rsidRPr="007F78CE" w14:paraId="60BF520E" w14:textId="77777777" w:rsidTr="00973A4A">
        <w:trPr>
          <w:trHeight w:val="290"/>
        </w:trPr>
        <w:tc>
          <w:tcPr>
            <w:tcW w:w="1196" w:type="pct"/>
            <w:vMerge w:val="restart"/>
            <w:shd w:val="clear" w:color="auto" w:fill="auto"/>
            <w:noWrap/>
            <w:hideMark/>
          </w:tcPr>
          <w:p w14:paraId="66CCAD06" w14:textId="77777777" w:rsidR="002F7829" w:rsidRPr="00B434A6" w:rsidRDefault="002F7829" w:rsidP="00973A4A">
            <w:pPr>
              <w:spacing w:after="0" w:line="240" w:lineRule="auto"/>
              <w:rPr>
                <w:rFonts w:cs="Cambria"/>
                <w:color w:val="212121"/>
                <w:sz w:val="20"/>
                <w:szCs w:val="20"/>
              </w:rPr>
            </w:pPr>
            <w:r w:rsidRPr="00B434A6">
              <w:rPr>
                <w:rFonts w:cs="Cambria"/>
                <w:color w:val="212121"/>
                <w:sz w:val="20"/>
                <w:szCs w:val="20"/>
              </w:rPr>
              <w:t>VAKINA</w:t>
            </w:r>
            <w:r>
              <w:rPr>
                <w:rFonts w:cs="Cambria"/>
                <w:color w:val="212121"/>
                <w:sz w:val="20"/>
                <w:szCs w:val="20"/>
              </w:rPr>
              <w:t>N</w:t>
            </w:r>
            <w:r w:rsidRPr="00B434A6">
              <w:rPr>
                <w:rFonts w:cs="Cambria"/>
                <w:color w:val="212121"/>
                <w:sz w:val="20"/>
                <w:szCs w:val="20"/>
              </w:rPr>
              <w:t>KARATRA</w:t>
            </w:r>
          </w:p>
        </w:tc>
        <w:tc>
          <w:tcPr>
            <w:tcW w:w="3804" w:type="pct"/>
            <w:gridSpan w:val="3"/>
            <w:shd w:val="clear" w:color="auto" w:fill="auto"/>
            <w:noWrap/>
            <w:hideMark/>
          </w:tcPr>
          <w:p w14:paraId="5516A4DB" w14:textId="77777777" w:rsidR="002F7829" w:rsidRPr="00466BFF" w:rsidRDefault="002F7829" w:rsidP="00973A4A">
            <w:pPr>
              <w:spacing w:after="0" w:line="240" w:lineRule="auto"/>
              <w:rPr>
                <w:rFonts w:cs="Calibri"/>
                <w:sz w:val="20"/>
                <w:szCs w:val="20"/>
              </w:rPr>
            </w:pPr>
            <w:bookmarkStart w:id="647" w:name="_Toc124956806"/>
            <w:r w:rsidRPr="00466BFF">
              <w:rPr>
                <w:rFonts w:cs="Calibri"/>
                <w:sz w:val="20"/>
                <w:szCs w:val="20"/>
              </w:rPr>
              <w:t>Service Public</w:t>
            </w:r>
            <w:bookmarkEnd w:id="647"/>
          </w:p>
        </w:tc>
      </w:tr>
      <w:tr w:rsidR="002F7829" w:rsidRPr="007F78CE" w14:paraId="49C3A223" w14:textId="77777777" w:rsidTr="00973A4A">
        <w:trPr>
          <w:trHeight w:val="290"/>
        </w:trPr>
        <w:tc>
          <w:tcPr>
            <w:tcW w:w="1196" w:type="pct"/>
            <w:vMerge/>
            <w:shd w:val="clear" w:color="auto" w:fill="auto"/>
            <w:hideMark/>
          </w:tcPr>
          <w:p w14:paraId="26BBBD87"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0B62A0BD" w14:textId="77777777" w:rsidR="002F7829" w:rsidRPr="00466BFF" w:rsidRDefault="002F7829" w:rsidP="00973A4A">
            <w:pPr>
              <w:spacing w:after="0" w:line="240" w:lineRule="auto"/>
              <w:rPr>
                <w:rFonts w:cs="Calibri"/>
                <w:sz w:val="20"/>
                <w:szCs w:val="20"/>
              </w:rPr>
            </w:pPr>
            <w:bookmarkStart w:id="648" w:name="_Toc124956807"/>
            <w:r w:rsidRPr="00466BFF">
              <w:rPr>
                <w:rFonts w:cs="Calibri"/>
                <w:sz w:val="20"/>
                <w:szCs w:val="20"/>
              </w:rPr>
              <w:t>Police Nationale : BPMPM</w:t>
            </w:r>
            <w:bookmarkEnd w:id="648"/>
          </w:p>
        </w:tc>
        <w:tc>
          <w:tcPr>
            <w:tcW w:w="620" w:type="pct"/>
            <w:shd w:val="clear" w:color="auto" w:fill="auto"/>
            <w:noWrap/>
            <w:hideMark/>
          </w:tcPr>
          <w:p w14:paraId="61BD2B14" w14:textId="77777777" w:rsidR="002F7829" w:rsidRPr="00466BFF" w:rsidRDefault="002F7829" w:rsidP="00973A4A">
            <w:pPr>
              <w:spacing w:after="0" w:line="240" w:lineRule="auto"/>
              <w:rPr>
                <w:rFonts w:cs="Calibri"/>
                <w:sz w:val="20"/>
                <w:szCs w:val="20"/>
              </w:rPr>
            </w:pPr>
            <w:bookmarkStart w:id="649" w:name="_Toc124956808"/>
            <w:r w:rsidRPr="00466BFF">
              <w:rPr>
                <w:rFonts w:cs="Calibri"/>
                <w:sz w:val="20"/>
                <w:szCs w:val="20"/>
              </w:rPr>
              <w:t>0330904509</w:t>
            </w:r>
            <w:bookmarkEnd w:id="649"/>
          </w:p>
        </w:tc>
        <w:tc>
          <w:tcPr>
            <w:tcW w:w="1353" w:type="pct"/>
            <w:shd w:val="clear" w:color="auto" w:fill="auto"/>
            <w:hideMark/>
          </w:tcPr>
          <w:p w14:paraId="312A95DA" w14:textId="77777777" w:rsidR="002F7829" w:rsidRPr="00466BFF" w:rsidRDefault="002F7829" w:rsidP="00973A4A">
            <w:pPr>
              <w:spacing w:after="0" w:line="240" w:lineRule="auto"/>
              <w:rPr>
                <w:rFonts w:cs="Calibri"/>
                <w:sz w:val="20"/>
                <w:szCs w:val="20"/>
              </w:rPr>
            </w:pPr>
            <w:bookmarkStart w:id="650" w:name="_Toc124956809"/>
            <w:r w:rsidRPr="00466BFF">
              <w:rPr>
                <w:rFonts w:cs="Calibri"/>
                <w:sz w:val="20"/>
                <w:szCs w:val="20"/>
              </w:rPr>
              <w:t>Antsirabe</w:t>
            </w:r>
            <w:bookmarkEnd w:id="650"/>
          </w:p>
        </w:tc>
      </w:tr>
      <w:tr w:rsidR="002F7829" w:rsidRPr="007F78CE" w14:paraId="320A1A18" w14:textId="77777777" w:rsidTr="00973A4A">
        <w:trPr>
          <w:trHeight w:val="290"/>
        </w:trPr>
        <w:tc>
          <w:tcPr>
            <w:tcW w:w="1196" w:type="pct"/>
            <w:vMerge/>
            <w:shd w:val="clear" w:color="auto" w:fill="auto"/>
            <w:hideMark/>
          </w:tcPr>
          <w:p w14:paraId="712FFFAA"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59700CA0" w14:textId="77777777" w:rsidR="002F7829" w:rsidRPr="00466BFF" w:rsidRDefault="002F7829" w:rsidP="00973A4A">
            <w:pPr>
              <w:spacing w:after="0" w:line="240" w:lineRule="auto"/>
              <w:rPr>
                <w:rFonts w:cs="Calibri"/>
                <w:sz w:val="20"/>
                <w:szCs w:val="20"/>
              </w:rPr>
            </w:pPr>
            <w:bookmarkStart w:id="651" w:name="_Toc124956810"/>
            <w:r w:rsidRPr="00466BFF">
              <w:rPr>
                <w:rFonts w:cs="Calibri"/>
                <w:sz w:val="20"/>
                <w:szCs w:val="20"/>
              </w:rPr>
              <w:t>Gendarmerie Nationale : GAPJ</w:t>
            </w:r>
            <w:bookmarkEnd w:id="651"/>
          </w:p>
        </w:tc>
        <w:tc>
          <w:tcPr>
            <w:tcW w:w="620" w:type="pct"/>
            <w:shd w:val="clear" w:color="auto" w:fill="auto"/>
            <w:noWrap/>
            <w:hideMark/>
          </w:tcPr>
          <w:p w14:paraId="3AA1374F" w14:textId="77777777" w:rsidR="002F7829" w:rsidRPr="00466BFF" w:rsidRDefault="002F7829" w:rsidP="00973A4A">
            <w:pPr>
              <w:spacing w:after="0" w:line="240" w:lineRule="auto"/>
              <w:rPr>
                <w:rFonts w:cs="Calibri"/>
                <w:sz w:val="20"/>
                <w:szCs w:val="20"/>
              </w:rPr>
            </w:pPr>
            <w:bookmarkStart w:id="652" w:name="_Toc124956811"/>
            <w:r w:rsidRPr="00466BFF">
              <w:rPr>
                <w:rFonts w:cs="Calibri"/>
                <w:sz w:val="20"/>
                <w:szCs w:val="20"/>
              </w:rPr>
              <w:t>0340570095</w:t>
            </w:r>
            <w:bookmarkEnd w:id="652"/>
          </w:p>
        </w:tc>
        <w:tc>
          <w:tcPr>
            <w:tcW w:w="1353" w:type="pct"/>
            <w:shd w:val="clear" w:color="auto" w:fill="auto"/>
            <w:hideMark/>
          </w:tcPr>
          <w:p w14:paraId="55D39BBA" w14:textId="77777777" w:rsidR="002F7829" w:rsidRPr="00466BFF" w:rsidRDefault="002F7829" w:rsidP="00973A4A">
            <w:pPr>
              <w:spacing w:after="0" w:line="240" w:lineRule="auto"/>
              <w:rPr>
                <w:rFonts w:cs="Calibri"/>
                <w:sz w:val="20"/>
                <w:szCs w:val="20"/>
              </w:rPr>
            </w:pPr>
            <w:bookmarkStart w:id="653" w:name="_Toc124956812"/>
            <w:r w:rsidRPr="00466BFF">
              <w:rPr>
                <w:rFonts w:cs="Calibri"/>
                <w:sz w:val="20"/>
                <w:szCs w:val="20"/>
              </w:rPr>
              <w:t>Antsirabe</w:t>
            </w:r>
            <w:bookmarkEnd w:id="653"/>
          </w:p>
        </w:tc>
      </w:tr>
      <w:tr w:rsidR="002F7829" w:rsidRPr="007F78CE" w14:paraId="2D768822" w14:textId="77777777" w:rsidTr="00973A4A">
        <w:trPr>
          <w:trHeight w:val="290"/>
        </w:trPr>
        <w:tc>
          <w:tcPr>
            <w:tcW w:w="1196" w:type="pct"/>
            <w:vMerge/>
            <w:shd w:val="clear" w:color="auto" w:fill="auto"/>
            <w:hideMark/>
          </w:tcPr>
          <w:p w14:paraId="4897D74C"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042B4A84" w14:textId="77777777" w:rsidR="002F7829" w:rsidRPr="00466BFF" w:rsidRDefault="002F7829" w:rsidP="00973A4A">
            <w:pPr>
              <w:spacing w:after="0" w:line="240" w:lineRule="auto"/>
              <w:rPr>
                <w:rFonts w:cs="Calibri"/>
                <w:sz w:val="20"/>
                <w:szCs w:val="20"/>
              </w:rPr>
            </w:pPr>
            <w:bookmarkStart w:id="654" w:name="_Toc124956813"/>
            <w:r w:rsidRPr="00466BFF">
              <w:rPr>
                <w:rFonts w:cs="Calibri"/>
                <w:sz w:val="20"/>
                <w:szCs w:val="20"/>
              </w:rPr>
              <w:t>Tribunal de Première Instance</w:t>
            </w:r>
            <w:bookmarkEnd w:id="654"/>
          </w:p>
        </w:tc>
        <w:tc>
          <w:tcPr>
            <w:tcW w:w="620" w:type="pct"/>
            <w:shd w:val="clear" w:color="auto" w:fill="auto"/>
            <w:noWrap/>
            <w:hideMark/>
          </w:tcPr>
          <w:p w14:paraId="0BD65D82"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39CDF681" w14:textId="77777777" w:rsidR="002F7829" w:rsidRPr="00466BFF" w:rsidRDefault="002F7829" w:rsidP="00973A4A">
            <w:pPr>
              <w:spacing w:after="0" w:line="240" w:lineRule="auto"/>
              <w:rPr>
                <w:rFonts w:cs="Calibri"/>
                <w:sz w:val="20"/>
                <w:szCs w:val="20"/>
              </w:rPr>
            </w:pPr>
            <w:bookmarkStart w:id="655" w:name="_Toc124956814"/>
            <w:r w:rsidRPr="00466BFF">
              <w:rPr>
                <w:rFonts w:cs="Calibri"/>
                <w:sz w:val="20"/>
                <w:szCs w:val="20"/>
              </w:rPr>
              <w:t>Antsirabe</w:t>
            </w:r>
            <w:bookmarkEnd w:id="655"/>
          </w:p>
        </w:tc>
      </w:tr>
      <w:tr w:rsidR="002F7829" w:rsidRPr="007F78CE" w14:paraId="196A7681" w14:textId="77777777" w:rsidTr="00973A4A">
        <w:trPr>
          <w:trHeight w:val="290"/>
        </w:trPr>
        <w:tc>
          <w:tcPr>
            <w:tcW w:w="1196" w:type="pct"/>
            <w:vMerge/>
            <w:shd w:val="clear" w:color="auto" w:fill="auto"/>
            <w:hideMark/>
          </w:tcPr>
          <w:p w14:paraId="37514EF4"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454EAEDF" w14:textId="77777777" w:rsidR="002F7829" w:rsidRPr="00466BFF" w:rsidRDefault="002F7829" w:rsidP="00973A4A">
            <w:pPr>
              <w:spacing w:after="0" w:line="240" w:lineRule="auto"/>
              <w:rPr>
                <w:rFonts w:cs="Calibri"/>
                <w:sz w:val="20"/>
                <w:szCs w:val="20"/>
              </w:rPr>
            </w:pPr>
            <w:bookmarkStart w:id="656" w:name="_Toc124956815"/>
            <w:r w:rsidRPr="00466BFF">
              <w:rPr>
                <w:rFonts w:cs="Calibri"/>
                <w:sz w:val="20"/>
                <w:szCs w:val="20"/>
              </w:rPr>
              <w:t>Tribunal de Première Instance</w:t>
            </w:r>
            <w:bookmarkEnd w:id="656"/>
          </w:p>
        </w:tc>
        <w:tc>
          <w:tcPr>
            <w:tcW w:w="620" w:type="pct"/>
            <w:shd w:val="clear" w:color="auto" w:fill="auto"/>
            <w:noWrap/>
            <w:hideMark/>
          </w:tcPr>
          <w:p w14:paraId="76977EBE"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2CE64825" w14:textId="77777777" w:rsidR="002F7829" w:rsidRPr="00466BFF" w:rsidRDefault="002F7829" w:rsidP="00973A4A">
            <w:pPr>
              <w:spacing w:after="0" w:line="240" w:lineRule="auto"/>
              <w:rPr>
                <w:rFonts w:cs="Calibri"/>
                <w:sz w:val="20"/>
                <w:szCs w:val="20"/>
              </w:rPr>
            </w:pPr>
            <w:bookmarkStart w:id="657" w:name="_Toc124956816"/>
            <w:r w:rsidRPr="00466BFF">
              <w:rPr>
                <w:rFonts w:cs="Calibri"/>
                <w:sz w:val="20"/>
                <w:szCs w:val="20"/>
              </w:rPr>
              <w:t>Ambatolampy</w:t>
            </w:r>
            <w:bookmarkEnd w:id="657"/>
          </w:p>
        </w:tc>
      </w:tr>
      <w:tr w:rsidR="002F7829" w:rsidRPr="007F78CE" w14:paraId="7B5B005D" w14:textId="77777777" w:rsidTr="00973A4A">
        <w:trPr>
          <w:trHeight w:val="290"/>
        </w:trPr>
        <w:tc>
          <w:tcPr>
            <w:tcW w:w="1196" w:type="pct"/>
            <w:vMerge w:val="restart"/>
            <w:shd w:val="clear" w:color="auto" w:fill="auto"/>
            <w:noWrap/>
            <w:hideMark/>
          </w:tcPr>
          <w:p w14:paraId="2450FC25" w14:textId="77777777" w:rsidR="002F7829" w:rsidRPr="00B434A6" w:rsidRDefault="002F7829" w:rsidP="00973A4A">
            <w:pPr>
              <w:spacing w:after="0" w:line="240" w:lineRule="auto"/>
              <w:rPr>
                <w:rFonts w:cs="Cambria"/>
                <w:color w:val="212121"/>
                <w:sz w:val="20"/>
                <w:szCs w:val="20"/>
              </w:rPr>
            </w:pPr>
            <w:r w:rsidRPr="00B434A6">
              <w:rPr>
                <w:rFonts w:cs="Cambria"/>
                <w:color w:val="212121"/>
                <w:sz w:val="20"/>
                <w:szCs w:val="20"/>
              </w:rPr>
              <w:t>ITASY</w:t>
            </w:r>
          </w:p>
        </w:tc>
        <w:tc>
          <w:tcPr>
            <w:tcW w:w="3804" w:type="pct"/>
            <w:gridSpan w:val="3"/>
            <w:shd w:val="clear" w:color="auto" w:fill="auto"/>
            <w:noWrap/>
            <w:hideMark/>
          </w:tcPr>
          <w:p w14:paraId="51E5E3A5" w14:textId="77777777" w:rsidR="002F7829" w:rsidRPr="00466BFF" w:rsidRDefault="002F7829" w:rsidP="00973A4A">
            <w:pPr>
              <w:spacing w:after="0" w:line="240" w:lineRule="auto"/>
              <w:rPr>
                <w:rFonts w:cs="Calibri"/>
                <w:sz w:val="20"/>
                <w:szCs w:val="20"/>
              </w:rPr>
            </w:pPr>
            <w:bookmarkStart w:id="658" w:name="_Toc124956817"/>
            <w:r w:rsidRPr="00466BFF">
              <w:rPr>
                <w:rFonts w:cs="Calibri"/>
                <w:sz w:val="20"/>
                <w:szCs w:val="20"/>
              </w:rPr>
              <w:t>Service Public</w:t>
            </w:r>
            <w:bookmarkEnd w:id="658"/>
          </w:p>
        </w:tc>
      </w:tr>
      <w:tr w:rsidR="002F7829" w:rsidRPr="007F78CE" w14:paraId="2A8F1622" w14:textId="77777777" w:rsidTr="00973A4A">
        <w:trPr>
          <w:trHeight w:val="290"/>
        </w:trPr>
        <w:tc>
          <w:tcPr>
            <w:tcW w:w="1196" w:type="pct"/>
            <w:vMerge/>
            <w:shd w:val="clear" w:color="auto" w:fill="auto"/>
            <w:hideMark/>
          </w:tcPr>
          <w:p w14:paraId="6D29DE4D"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7A422D2D" w14:textId="77777777" w:rsidR="002F7829" w:rsidRPr="00466BFF" w:rsidRDefault="002F7829" w:rsidP="00973A4A">
            <w:pPr>
              <w:spacing w:after="0" w:line="240" w:lineRule="auto"/>
              <w:rPr>
                <w:rFonts w:cs="Calibri"/>
                <w:sz w:val="20"/>
                <w:szCs w:val="20"/>
              </w:rPr>
            </w:pPr>
            <w:bookmarkStart w:id="659" w:name="_Toc124956818"/>
            <w:r w:rsidRPr="00466BFF">
              <w:rPr>
                <w:rFonts w:cs="Calibri"/>
                <w:sz w:val="20"/>
                <w:szCs w:val="20"/>
              </w:rPr>
              <w:t>Gendarmerie Nationale : GAPJ</w:t>
            </w:r>
            <w:bookmarkEnd w:id="659"/>
          </w:p>
        </w:tc>
        <w:tc>
          <w:tcPr>
            <w:tcW w:w="620" w:type="pct"/>
            <w:shd w:val="clear" w:color="auto" w:fill="auto"/>
            <w:noWrap/>
            <w:hideMark/>
          </w:tcPr>
          <w:p w14:paraId="57CC0544" w14:textId="77777777" w:rsidR="002F7829" w:rsidRPr="00466BFF" w:rsidRDefault="002F7829" w:rsidP="00973A4A">
            <w:pPr>
              <w:spacing w:after="0" w:line="240" w:lineRule="auto"/>
              <w:rPr>
                <w:rFonts w:cs="Calibri"/>
                <w:sz w:val="20"/>
                <w:szCs w:val="20"/>
              </w:rPr>
            </w:pPr>
            <w:bookmarkStart w:id="660" w:name="_Toc124956819"/>
            <w:r w:rsidRPr="00466BFF">
              <w:rPr>
                <w:rFonts w:cs="Calibri"/>
                <w:sz w:val="20"/>
                <w:szCs w:val="20"/>
              </w:rPr>
              <w:t>0341400561</w:t>
            </w:r>
            <w:bookmarkEnd w:id="660"/>
          </w:p>
        </w:tc>
        <w:tc>
          <w:tcPr>
            <w:tcW w:w="1353" w:type="pct"/>
            <w:shd w:val="clear" w:color="auto" w:fill="auto"/>
            <w:noWrap/>
            <w:hideMark/>
          </w:tcPr>
          <w:p w14:paraId="48F2ED86" w14:textId="77777777" w:rsidR="002F7829" w:rsidRPr="00466BFF" w:rsidRDefault="002F7829" w:rsidP="00973A4A">
            <w:pPr>
              <w:spacing w:after="0" w:line="240" w:lineRule="auto"/>
              <w:rPr>
                <w:rFonts w:cs="Calibri"/>
                <w:sz w:val="20"/>
                <w:szCs w:val="20"/>
              </w:rPr>
            </w:pPr>
            <w:bookmarkStart w:id="661" w:name="_Toc124956820"/>
            <w:r w:rsidRPr="00466BFF">
              <w:rPr>
                <w:rFonts w:cs="Calibri"/>
                <w:sz w:val="20"/>
                <w:szCs w:val="20"/>
              </w:rPr>
              <w:t>Miarinarivo</w:t>
            </w:r>
            <w:bookmarkEnd w:id="661"/>
          </w:p>
        </w:tc>
      </w:tr>
      <w:tr w:rsidR="002F7829" w:rsidRPr="007F78CE" w14:paraId="54968DE3" w14:textId="77777777" w:rsidTr="00973A4A">
        <w:trPr>
          <w:trHeight w:val="290"/>
        </w:trPr>
        <w:tc>
          <w:tcPr>
            <w:tcW w:w="1196" w:type="pct"/>
            <w:vMerge/>
            <w:shd w:val="clear" w:color="auto" w:fill="auto"/>
            <w:hideMark/>
          </w:tcPr>
          <w:p w14:paraId="4E50D1C5"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0D8C4DFB" w14:textId="77777777" w:rsidR="002F7829" w:rsidRPr="00466BFF" w:rsidRDefault="002F7829" w:rsidP="00973A4A">
            <w:pPr>
              <w:spacing w:after="0" w:line="240" w:lineRule="auto"/>
              <w:rPr>
                <w:rFonts w:cs="Calibri"/>
                <w:sz w:val="20"/>
                <w:szCs w:val="20"/>
              </w:rPr>
            </w:pPr>
            <w:bookmarkStart w:id="662" w:name="_Toc124956821"/>
            <w:r w:rsidRPr="00466BFF">
              <w:rPr>
                <w:rFonts w:cs="Calibri"/>
                <w:sz w:val="20"/>
                <w:szCs w:val="20"/>
              </w:rPr>
              <w:t>Tribunal de Première Instance</w:t>
            </w:r>
            <w:bookmarkEnd w:id="662"/>
          </w:p>
        </w:tc>
        <w:tc>
          <w:tcPr>
            <w:tcW w:w="620" w:type="pct"/>
            <w:shd w:val="clear" w:color="auto" w:fill="auto"/>
            <w:noWrap/>
            <w:hideMark/>
          </w:tcPr>
          <w:p w14:paraId="5A9860BC"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22C4023C" w14:textId="77777777" w:rsidR="002F7829" w:rsidRPr="00466BFF" w:rsidRDefault="002F7829" w:rsidP="00973A4A">
            <w:pPr>
              <w:spacing w:after="0" w:line="240" w:lineRule="auto"/>
              <w:rPr>
                <w:rFonts w:cs="Calibri"/>
                <w:sz w:val="20"/>
                <w:szCs w:val="20"/>
              </w:rPr>
            </w:pPr>
            <w:bookmarkStart w:id="663" w:name="_Toc124956822"/>
            <w:r w:rsidRPr="00466BFF">
              <w:rPr>
                <w:rFonts w:cs="Calibri"/>
                <w:sz w:val="20"/>
                <w:szCs w:val="20"/>
              </w:rPr>
              <w:t>Arivonimamo</w:t>
            </w:r>
            <w:bookmarkEnd w:id="663"/>
          </w:p>
        </w:tc>
      </w:tr>
      <w:tr w:rsidR="002F7829" w:rsidRPr="007F78CE" w14:paraId="7B856B95" w14:textId="77777777" w:rsidTr="00973A4A">
        <w:trPr>
          <w:trHeight w:val="290"/>
        </w:trPr>
        <w:tc>
          <w:tcPr>
            <w:tcW w:w="1196" w:type="pct"/>
            <w:vMerge/>
            <w:shd w:val="clear" w:color="auto" w:fill="auto"/>
            <w:hideMark/>
          </w:tcPr>
          <w:p w14:paraId="2ECE325B"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376E8E52" w14:textId="77777777" w:rsidR="002F7829" w:rsidRPr="00466BFF" w:rsidRDefault="002F7829" w:rsidP="00973A4A">
            <w:pPr>
              <w:spacing w:after="0" w:line="240" w:lineRule="auto"/>
              <w:rPr>
                <w:rFonts w:cs="Calibri"/>
                <w:sz w:val="20"/>
                <w:szCs w:val="20"/>
              </w:rPr>
            </w:pPr>
            <w:bookmarkStart w:id="664" w:name="_Toc124956823"/>
            <w:r w:rsidRPr="00466BFF">
              <w:rPr>
                <w:rFonts w:cs="Calibri"/>
                <w:sz w:val="20"/>
                <w:szCs w:val="20"/>
              </w:rPr>
              <w:t>Tribunal de Première Instance</w:t>
            </w:r>
            <w:bookmarkEnd w:id="664"/>
          </w:p>
        </w:tc>
        <w:tc>
          <w:tcPr>
            <w:tcW w:w="620" w:type="pct"/>
            <w:shd w:val="clear" w:color="auto" w:fill="auto"/>
            <w:noWrap/>
            <w:hideMark/>
          </w:tcPr>
          <w:p w14:paraId="2756C1A6"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464FB952" w14:textId="77777777" w:rsidR="002F7829" w:rsidRPr="00466BFF" w:rsidRDefault="002F7829" w:rsidP="00973A4A">
            <w:pPr>
              <w:spacing w:after="0" w:line="240" w:lineRule="auto"/>
              <w:rPr>
                <w:rFonts w:cs="Calibri"/>
                <w:sz w:val="20"/>
                <w:szCs w:val="20"/>
              </w:rPr>
            </w:pPr>
            <w:bookmarkStart w:id="665" w:name="_Toc124956824"/>
            <w:r w:rsidRPr="00466BFF">
              <w:rPr>
                <w:rFonts w:cs="Calibri"/>
                <w:sz w:val="20"/>
                <w:szCs w:val="20"/>
              </w:rPr>
              <w:t>Miarinarivo</w:t>
            </w:r>
            <w:bookmarkEnd w:id="665"/>
          </w:p>
        </w:tc>
      </w:tr>
      <w:tr w:rsidR="002F7829" w:rsidRPr="007F78CE" w14:paraId="53AFAD96" w14:textId="77777777" w:rsidTr="00973A4A">
        <w:trPr>
          <w:trHeight w:val="290"/>
        </w:trPr>
        <w:tc>
          <w:tcPr>
            <w:tcW w:w="1196" w:type="pct"/>
            <w:vMerge w:val="restart"/>
            <w:shd w:val="clear" w:color="auto" w:fill="auto"/>
            <w:noWrap/>
            <w:hideMark/>
          </w:tcPr>
          <w:p w14:paraId="487D2971" w14:textId="77777777" w:rsidR="002F7829" w:rsidRPr="00B434A6" w:rsidRDefault="002F7829" w:rsidP="00973A4A">
            <w:pPr>
              <w:spacing w:after="0" w:line="240" w:lineRule="auto"/>
              <w:rPr>
                <w:rFonts w:cs="Cambria"/>
                <w:color w:val="212121"/>
                <w:sz w:val="20"/>
                <w:szCs w:val="20"/>
              </w:rPr>
            </w:pPr>
            <w:r w:rsidRPr="00B434A6">
              <w:rPr>
                <w:rFonts w:cs="Cambria"/>
                <w:color w:val="212121"/>
                <w:sz w:val="20"/>
                <w:szCs w:val="20"/>
              </w:rPr>
              <w:t>BONGOLAVA</w:t>
            </w:r>
          </w:p>
        </w:tc>
        <w:tc>
          <w:tcPr>
            <w:tcW w:w="1831" w:type="pct"/>
            <w:shd w:val="clear" w:color="auto" w:fill="auto"/>
            <w:noWrap/>
            <w:hideMark/>
          </w:tcPr>
          <w:p w14:paraId="04ABA6B3" w14:textId="77777777" w:rsidR="002F7829" w:rsidRPr="00466BFF" w:rsidRDefault="002F7829" w:rsidP="00973A4A">
            <w:pPr>
              <w:spacing w:after="0" w:line="240" w:lineRule="auto"/>
              <w:rPr>
                <w:rFonts w:cs="Calibri"/>
                <w:sz w:val="20"/>
                <w:szCs w:val="20"/>
              </w:rPr>
            </w:pPr>
            <w:bookmarkStart w:id="666" w:name="_Toc124956825"/>
            <w:r w:rsidRPr="00466BFF">
              <w:rPr>
                <w:rFonts w:cs="Calibri"/>
                <w:sz w:val="20"/>
                <w:szCs w:val="20"/>
              </w:rPr>
              <w:t>Service Public</w:t>
            </w:r>
            <w:bookmarkEnd w:id="666"/>
          </w:p>
        </w:tc>
        <w:tc>
          <w:tcPr>
            <w:tcW w:w="620" w:type="pct"/>
            <w:shd w:val="clear" w:color="auto" w:fill="auto"/>
          </w:tcPr>
          <w:p w14:paraId="4826E1EA" w14:textId="77777777" w:rsidR="002F7829" w:rsidRPr="00466BFF" w:rsidRDefault="002F7829" w:rsidP="00973A4A">
            <w:pPr>
              <w:spacing w:after="0" w:line="240" w:lineRule="auto"/>
              <w:rPr>
                <w:rFonts w:cs="Calibri"/>
                <w:sz w:val="20"/>
                <w:szCs w:val="20"/>
              </w:rPr>
            </w:pPr>
          </w:p>
        </w:tc>
        <w:tc>
          <w:tcPr>
            <w:tcW w:w="1353" w:type="pct"/>
            <w:shd w:val="clear" w:color="auto" w:fill="auto"/>
          </w:tcPr>
          <w:p w14:paraId="16B5B363" w14:textId="77777777" w:rsidR="002F7829" w:rsidRPr="00466BFF" w:rsidRDefault="002F7829" w:rsidP="00973A4A">
            <w:pPr>
              <w:spacing w:after="0" w:line="240" w:lineRule="auto"/>
              <w:rPr>
                <w:rFonts w:cs="Calibri"/>
                <w:sz w:val="20"/>
                <w:szCs w:val="20"/>
              </w:rPr>
            </w:pPr>
          </w:p>
        </w:tc>
      </w:tr>
      <w:tr w:rsidR="002F7829" w:rsidRPr="007F78CE" w14:paraId="2629543A" w14:textId="77777777" w:rsidTr="00973A4A">
        <w:trPr>
          <w:trHeight w:val="290"/>
        </w:trPr>
        <w:tc>
          <w:tcPr>
            <w:tcW w:w="1196" w:type="pct"/>
            <w:vMerge/>
            <w:shd w:val="clear" w:color="auto" w:fill="auto"/>
            <w:hideMark/>
          </w:tcPr>
          <w:p w14:paraId="15A33E6B"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329E4A11" w14:textId="77777777" w:rsidR="002F7829" w:rsidRPr="00466BFF" w:rsidRDefault="002F7829" w:rsidP="00973A4A">
            <w:pPr>
              <w:spacing w:after="0" w:line="240" w:lineRule="auto"/>
              <w:rPr>
                <w:rFonts w:cs="Calibri"/>
                <w:sz w:val="20"/>
                <w:szCs w:val="20"/>
              </w:rPr>
            </w:pPr>
            <w:bookmarkStart w:id="667" w:name="_Toc124956826"/>
            <w:r w:rsidRPr="00466BFF">
              <w:rPr>
                <w:rFonts w:cs="Calibri"/>
                <w:sz w:val="20"/>
                <w:szCs w:val="20"/>
              </w:rPr>
              <w:t>Gendarmerie Nationale : GAPJ</w:t>
            </w:r>
            <w:bookmarkEnd w:id="667"/>
          </w:p>
        </w:tc>
        <w:tc>
          <w:tcPr>
            <w:tcW w:w="620" w:type="pct"/>
            <w:shd w:val="clear" w:color="auto" w:fill="auto"/>
            <w:noWrap/>
            <w:hideMark/>
          </w:tcPr>
          <w:p w14:paraId="7D8C34AE" w14:textId="77777777" w:rsidR="002F7829" w:rsidRPr="00466BFF" w:rsidRDefault="002F7829" w:rsidP="00973A4A">
            <w:pPr>
              <w:spacing w:after="0" w:line="240" w:lineRule="auto"/>
              <w:rPr>
                <w:rFonts w:cs="Calibri"/>
                <w:sz w:val="20"/>
                <w:szCs w:val="20"/>
              </w:rPr>
            </w:pPr>
            <w:bookmarkStart w:id="668" w:name="_Toc124956827"/>
            <w:r w:rsidRPr="00466BFF">
              <w:rPr>
                <w:rFonts w:cs="Calibri"/>
                <w:sz w:val="20"/>
                <w:szCs w:val="20"/>
              </w:rPr>
              <w:t>0341400558</w:t>
            </w:r>
            <w:bookmarkEnd w:id="668"/>
          </w:p>
        </w:tc>
        <w:tc>
          <w:tcPr>
            <w:tcW w:w="1353" w:type="pct"/>
            <w:shd w:val="clear" w:color="auto" w:fill="auto"/>
            <w:noWrap/>
            <w:hideMark/>
          </w:tcPr>
          <w:p w14:paraId="06CDF47F" w14:textId="77777777" w:rsidR="002F7829" w:rsidRPr="00466BFF" w:rsidRDefault="002F7829" w:rsidP="00973A4A">
            <w:pPr>
              <w:spacing w:after="0" w:line="240" w:lineRule="auto"/>
              <w:rPr>
                <w:rFonts w:cs="Calibri"/>
                <w:sz w:val="20"/>
                <w:szCs w:val="20"/>
              </w:rPr>
            </w:pPr>
            <w:bookmarkStart w:id="669" w:name="_Toc124956828"/>
            <w:r w:rsidRPr="00466BFF">
              <w:rPr>
                <w:rFonts w:cs="Calibri"/>
                <w:sz w:val="20"/>
                <w:szCs w:val="20"/>
              </w:rPr>
              <w:t>Tsiroanomandidy</w:t>
            </w:r>
            <w:bookmarkEnd w:id="669"/>
          </w:p>
        </w:tc>
      </w:tr>
      <w:tr w:rsidR="002F7829" w:rsidRPr="007F78CE" w14:paraId="70DF0B92" w14:textId="77777777" w:rsidTr="00973A4A">
        <w:trPr>
          <w:trHeight w:val="290"/>
        </w:trPr>
        <w:tc>
          <w:tcPr>
            <w:tcW w:w="1196" w:type="pct"/>
            <w:vMerge/>
            <w:shd w:val="clear" w:color="auto" w:fill="auto"/>
            <w:hideMark/>
          </w:tcPr>
          <w:p w14:paraId="1A90EF5E"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453BA8C3" w14:textId="77777777" w:rsidR="002F7829" w:rsidRPr="00466BFF" w:rsidRDefault="002F7829" w:rsidP="00973A4A">
            <w:pPr>
              <w:spacing w:after="0" w:line="240" w:lineRule="auto"/>
              <w:rPr>
                <w:rFonts w:cs="Calibri"/>
                <w:sz w:val="20"/>
                <w:szCs w:val="20"/>
              </w:rPr>
            </w:pPr>
            <w:bookmarkStart w:id="670" w:name="_Toc124956829"/>
            <w:r w:rsidRPr="00466BFF">
              <w:rPr>
                <w:rFonts w:cs="Calibri"/>
                <w:sz w:val="20"/>
                <w:szCs w:val="20"/>
              </w:rPr>
              <w:t>Tribunal de Première Instance</w:t>
            </w:r>
            <w:bookmarkEnd w:id="670"/>
          </w:p>
        </w:tc>
        <w:tc>
          <w:tcPr>
            <w:tcW w:w="620" w:type="pct"/>
            <w:shd w:val="clear" w:color="auto" w:fill="auto"/>
            <w:noWrap/>
            <w:hideMark/>
          </w:tcPr>
          <w:p w14:paraId="1CC622D9"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7833A8C8" w14:textId="77777777" w:rsidR="002F7829" w:rsidRPr="00466BFF" w:rsidRDefault="002F7829" w:rsidP="00973A4A">
            <w:pPr>
              <w:spacing w:after="0" w:line="240" w:lineRule="auto"/>
              <w:rPr>
                <w:rFonts w:cs="Calibri"/>
                <w:sz w:val="20"/>
                <w:szCs w:val="20"/>
              </w:rPr>
            </w:pPr>
            <w:bookmarkStart w:id="671" w:name="_Toc124956830"/>
            <w:r w:rsidRPr="00466BFF">
              <w:rPr>
                <w:rFonts w:cs="Calibri"/>
                <w:sz w:val="20"/>
                <w:szCs w:val="20"/>
              </w:rPr>
              <w:t>Tsiroanomandidy</w:t>
            </w:r>
            <w:bookmarkEnd w:id="671"/>
          </w:p>
        </w:tc>
      </w:tr>
      <w:tr w:rsidR="002F7829" w:rsidRPr="007F78CE" w14:paraId="7CB8A08B" w14:textId="77777777" w:rsidTr="00973A4A">
        <w:trPr>
          <w:trHeight w:val="290"/>
        </w:trPr>
        <w:tc>
          <w:tcPr>
            <w:tcW w:w="1196" w:type="pct"/>
            <w:vMerge w:val="restart"/>
            <w:shd w:val="clear" w:color="auto" w:fill="auto"/>
            <w:noWrap/>
            <w:hideMark/>
          </w:tcPr>
          <w:p w14:paraId="37CBD740" w14:textId="77777777" w:rsidR="002F7829" w:rsidRPr="00B434A6" w:rsidRDefault="002F7829" w:rsidP="00973A4A">
            <w:pPr>
              <w:spacing w:after="0" w:line="240" w:lineRule="auto"/>
              <w:rPr>
                <w:rFonts w:cs="Cambria"/>
                <w:color w:val="212121"/>
                <w:sz w:val="20"/>
                <w:szCs w:val="20"/>
              </w:rPr>
            </w:pPr>
            <w:r w:rsidRPr="00B434A6">
              <w:rPr>
                <w:rFonts w:cs="Cambria"/>
                <w:color w:val="212121"/>
                <w:sz w:val="20"/>
                <w:szCs w:val="20"/>
              </w:rPr>
              <w:t>BOENY</w:t>
            </w:r>
          </w:p>
        </w:tc>
        <w:tc>
          <w:tcPr>
            <w:tcW w:w="3804" w:type="pct"/>
            <w:gridSpan w:val="3"/>
            <w:shd w:val="clear" w:color="auto" w:fill="auto"/>
            <w:noWrap/>
            <w:hideMark/>
          </w:tcPr>
          <w:p w14:paraId="220D8BCB" w14:textId="77777777" w:rsidR="002F7829" w:rsidRPr="00466BFF" w:rsidRDefault="002F7829" w:rsidP="00973A4A">
            <w:pPr>
              <w:spacing w:after="0" w:line="240" w:lineRule="auto"/>
              <w:rPr>
                <w:rFonts w:cs="Calibri"/>
                <w:sz w:val="20"/>
                <w:szCs w:val="20"/>
              </w:rPr>
            </w:pPr>
            <w:bookmarkStart w:id="672" w:name="_Toc124956831"/>
            <w:r w:rsidRPr="00466BFF">
              <w:rPr>
                <w:rFonts w:cs="Calibri"/>
                <w:sz w:val="20"/>
                <w:szCs w:val="20"/>
              </w:rPr>
              <w:t>Service Public</w:t>
            </w:r>
            <w:bookmarkEnd w:id="672"/>
          </w:p>
        </w:tc>
      </w:tr>
      <w:tr w:rsidR="002F7829" w:rsidRPr="007F78CE" w14:paraId="33E4B627" w14:textId="77777777" w:rsidTr="00973A4A">
        <w:trPr>
          <w:trHeight w:val="290"/>
        </w:trPr>
        <w:tc>
          <w:tcPr>
            <w:tcW w:w="1196" w:type="pct"/>
            <w:vMerge/>
            <w:shd w:val="clear" w:color="auto" w:fill="auto"/>
            <w:hideMark/>
          </w:tcPr>
          <w:p w14:paraId="51F3DE5E"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13A6AF51" w14:textId="77777777" w:rsidR="002F7829" w:rsidRPr="00466BFF" w:rsidRDefault="002F7829" w:rsidP="00973A4A">
            <w:pPr>
              <w:spacing w:after="0" w:line="240" w:lineRule="auto"/>
              <w:rPr>
                <w:rFonts w:cs="Calibri"/>
                <w:sz w:val="20"/>
                <w:szCs w:val="20"/>
              </w:rPr>
            </w:pPr>
            <w:bookmarkStart w:id="673" w:name="_Toc124956832"/>
            <w:r w:rsidRPr="00466BFF">
              <w:rPr>
                <w:rFonts w:cs="Calibri"/>
                <w:sz w:val="20"/>
                <w:szCs w:val="20"/>
              </w:rPr>
              <w:t>Police Nationale : DPMPM</w:t>
            </w:r>
            <w:bookmarkEnd w:id="673"/>
          </w:p>
        </w:tc>
        <w:tc>
          <w:tcPr>
            <w:tcW w:w="620" w:type="pct"/>
            <w:shd w:val="clear" w:color="auto" w:fill="auto"/>
            <w:noWrap/>
            <w:hideMark/>
          </w:tcPr>
          <w:p w14:paraId="7CA070DE" w14:textId="77777777" w:rsidR="002F7829" w:rsidRPr="00466BFF" w:rsidRDefault="002F7829" w:rsidP="00973A4A">
            <w:pPr>
              <w:spacing w:after="0" w:line="240" w:lineRule="auto"/>
              <w:rPr>
                <w:rFonts w:cs="Calibri"/>
                <w:sz w:val="20"/>
                <w:szCs w:val="20"/>
              </w:rPr>
            </w:pPr>
            <w:bookmarkStart w:id="674" w:name="_Toc124956833"/>
            <w:r w:rsidRPr="00466BFF">
              <w:rPr>
                <w:rFonts w:cs="Calibri"/>
                <w:sz w:val="20"/>
                <w:szCs w:val="20"/>
              </w:rPr>
              <w:t>0325996754</w:t>
            </w:r>
            <w:bookmarkEnd w:id="674"/>
          </w:p>
        </w:tc>
        <w:tc>
          <w:tcPr>
            <w:tcW w:w="1353" w:type="pct"/>
            <w:shd w:val="clear" w:color="auto" w:fill="auto"/>
            <w:noWrap/>
            <w:hideMark/>
          </w:tcPr>
          <w:p w14:paraId="3216E890" w14:textId="77777777" w:rsidR="002F7829" w:rsidRPr="00466BFF" w:rsidRDefault="002F7829" w:rsidP="00973A4A">
            <w:pPr>
              <w:spacing w:after="0" w:line="240" w:lineRule="auto"/>
              <w:rPr>
                <w:rFonts w:cs="Calibri"/>
                <w:sz w:val="20"/>
                <w:szCs w:val="20"/>
              </w:rPr>
            </w:pPr>
            <w:bookmarkStart w:id="675" w:name="_Toc124956834"/>
            <w:r w:rsidRPr="00466BFF">
              <w:rPr>
                <w:rFonts w:cs="Calibri"/>
                <w:sz w:val="20"/>
                <w:szCs w:val="20"/>
              </w:rPr>
              <w:t>La voirie Mahajanga I</w:t>
            </w:r>
            <w:bookmarkEnd w:id="675"/>
          </w:p>
        </w:tc>
      </w:tr>
      <w:tr w:rsidR="002F7829" w:rsidRPr="007F78CE" w14:paraId="135F3B30" w14:textId="77777777" w:rsidTr="00973A4A">
        <w:trPr>
          <w:trHeight w:val="290"/>
        </w:trPr>
        <w:tc>
          <w:tcPr>
            <w:tcW w:w="1196" w:type="pct"/>
            <w:vMerge/>
            <w:shd w:val="clear" w:color="auto" w:fill="auto"/>
            <w:hideMark/>
          </w:tcPr>
          <w:p w14:paraId="682CC7D6"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18FB5C7F" w14:textId="77777777" w:rsidR="002F7829" w:rsidRPr="00466BFF" w:rsidRDefault="002F7829" w:rsidP="00973A4A">
            <w:pPr>
              <w:spacing w:after="0" w:line="240" w:lineRule="auto"/>
              <w:rPr>
                <w:rFonts w:cs="Calibri"/>
                <w:sz w:val="20"/>
                <w:szCs w:val="20"/>
              </w:rPr>
            </w:pPr>
            <w:bookmarkStart w:id="676" w:name="_Toc124956835"/>
            <w:r w:rsidRPr="00466BFF">
              <w:rPr>
                <w:rFonts w:cs="Calibri"/>
                <w:sz w:val="20"/>
                <w:szCs w:val="20"/>
              </w:rPr>
              <w:t>Gendarmerie Nationale : SRC</w:t>
            </w:r>
            <w:bookmarkEnd w:id="676"/>
          </w:p>
        </w:tc>
        <w:tc>
          <w:tcPr>
            <w:tcW w:w="620" w:type="pct"/>
            <w:shd w:val="clear" w:color="auto" w:fill="auto"/>
            <w:noWrap/>
            <w:hideMark/>
          </w:tcPr>
          <w:p w14:paraId="7E18425C" w14:textId="77777777" w:rsidR="002F7829" w:rsidRPr="00466BFF" w:rsidRDefault="002F7829" w:rsidP="00973A4A">
            <w:pPr>
              <w:spacing w:after="0" w:line="240" w:lineRule="auto"/>
              <w:rPr>
                <w:rFonts w:cs="Calibri"/>
                <w:sz w:val="20"/>
                <w:szCs w:val="20"/>
              </w:rPr>
            </w:pPr>
            <w:bookmarkStart w:id="677" w:name="_Toc124956836"/>
            <w:r w:rsidRPr="00466BFF">
              <w:rPr>
                <w:rFonts w:cs="Calibri"/>
                <w:sz w:val="20"/>
                <w:szCs w:val="20"/>
              </w:rPr>
              <w:t>0341400537</w:t>
            </w:r>
            <w:bookmarkEnd w:id="677"/>
          </w:p>
        </w:tc>
        <w:tc>
          <w:tcPr>
            <w:tcW w:w="1353" w:type="pct"/>
            <w:shd w:val="clear" w:color="auto" w:fill="auto"/>
            <w:hideMark/>
          </w:tcPr>
          <w:p w14:paraId="03B6B58B" w14:textId="77777777" w:rsidR="002F7829" w:rsidRPr="00466BFF" w:rsidRDefault="002F7829" w:rsidP="00973A4A">
            <w:pPr>
              <w:spacing w:after="0" w:line="240" w:lineRule="auto"/>
              <w:rPr>
                <w:rFonts w:cs="Calibri"/>
                <w:sz w:val="20"/>
                <w:szCs w:val="20"/>
              </w:rPr>
            </w:pPr>
            <w:bookmarkStart w:id="678" w:name="_Toc124956837"/>
            <w:r w:rsidRPr="00466BFF">
              <w:rPr>
                <w:rFonts w:cs="Calibri"/>
                <w:sz w:val="20"/>
                <w:szCs w:val="20"/>
              </w:rPr>
              <w:t>Mahajanga I</w:t>
            </w:r>
            <w:bookmarkEnd w:id="678"/>
          </w:p>
        </w:tc>
      </w:tr>
      <w:tr w:rsidR="002F7829" w:rsidRPr="007F78CE" w14:paraId="0EE748BE" w14:textId="77777777" w:rsidTr="00973A4A">
        <w:trPr>
          <w:trHeight w:val="290"/>
        </w:trPr>
        <w:tc>
          <w:tcPr>
            <w:tcW w:w="1196" w:type="pct"/>
            <w:vMerge/>
            <w:shd w:val="clear" w:color="auto" w:fill="auto"/>
            <w:hideMark/>
          </w:tcPr>
          <w:p w14:paraId="476E61ED"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70AF917E" w14:textId="77777777" w:rsidR="002F7829" w:rsidRPr="00466BFF" w:rsidRDefault="002F7829" w:rsidP="00973A4A">
            <w:pPr>
              <w:spacing w:after="0" w:line="240" w:lineRule="auto"/>
              <w:rPr>
                <w:rFonts w:cs="Calibri"/>
                <w:sz w:val="20"/>
                <w:szCs w:val="20"/>
              </w:rPr>
            </w:pPr>
            <w:bookmarkStart w:id="679" w:name="_Toc124956838"/>
            <w:r w:rsidRPr="00466BFF">
              <w:rPr>
                <w:rFonts w:cs="Calibri"/>
                <w:sz w:val="20"/>
                <w:szCs w:val="20"/>
              </w:rPr>
              <w:t>Tribunal de Première Instance</w:t>
            </w:r>
            <w:bookmarkEnd w:id="679"/>
          </w:p>
        </w:tc>
        <w:tc>
          <w:tcPr>
            <w:tcW w:w="620" w:type="pct"/>
            <w:shd w:val="clear" w:color="auto" w:fill="auto"/>
            <w:noWrap/>
            <w:hideMark/>
          </w:tcPr>
          <w:p w14:paraId="1A6D8B28"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77804516" w14:textId="77777777" w:rsidR="002F7829" w:rsidRPr="00466BFF" w:rsidRDefault="002F7829" w:rsidP="00973A4A">
            <w:pPr>
              <w:spacing w:after="0" w:line="240" w:lineRule="auto"/>
              <w:rPr>
                <w:rFonts w:cs="Calibri"/>
                <w:sz w:val="20"/>
                <w:szCs w:val="20"/>
              </w:rPr>
            </w:pPr>
            <w:bookmarkStart w:id="680" w:name="_Toc124956839"/>
            <w:r w:rsidRPr="00466BFF">
              <w:rPr>
                <w:rFonts w:cs="Calibri"/>
                <w:sz w:val="20"/>
                <w:szCs w:val="20"/>
              </w:rPr>
              <w:t>Mahajanga I</w:t>
            </w:r>
            <w:bookmarkEnd w:id="680"/>
          </w:p>
        </w:tc>
      </w:tr>
      <w:tr w:rsidR="002F7829" w:rsidRPr="007F78CE" w14:paraId="61E26A00" w14:textId="77777777" w:rsidTr="00973A4A">
        <w:trPr>
          <w:trHeight w:val="290"/>
        </w:trPr>
        <w:tc>
          <w:tcPr>
            <w:tcW w:w="1196" w:type="pct"/>
            <w:vMerge w:val="restart"/>
            <w:shd w:val="clear" w:color="auto" w:fill="auto"/>
            <w:noWrap/>
            <w:hideMark/>
          </w:tcPr>
          <w:p w14:paraId="59DE5C4A" w14:textId="77777777" w:rsidR="002F7829" w:rsidRPr="00B434A6" w:rsidRDefault="002F7829" w:rsidP="00973A4A">
            <w:pPr>
              <w:spacing w:after="0" w:line="240" w:lineRule="auto"/>
              <w:rPr>
                <w:rFonts w:cs="Cambria"/>
                <w:color w:val="212121"/>
                <w:sz w:val="20"/>
                <w:szCs w:val="20"/>
              </w:rPr>
            </w:pPr>
            <w:r w:rsidRPr="00B434A6">
              <w:rPr>
                <w:rFonts w:cs="Cambria"/>
                <w:color w:val="212121"/>
                <w:sz w:val="20"/>
                <w:szCs w:val="20"/>
              </w:rPr>
              <w:t>MELAKY</w:t>
            </w:r>
          </w:p>
        </w:tc>
        <w:tc>
          <w:tcPr>
            <w:tcW w:w="3804" w:type="pct"/>
            <w:gridSpan w:val="3"/>
            <w:shd w:val="clear" w:color="auto" w:fill="auto"/>
            <w:noWrap/>
            <w:hideMark/>
          </w:tcPr>
          <w:p w14:paraId="428776B9" w14:textId="77777777" w:rsidR="002F7829" w:rsidRPr="00466BFF" w:rsidRDefault="002F7829" w:rsidP="00973A4A">
            <w:pPr>
              <w:spacing w:after="0" w:line="240" w:lineRule="auto"/>
              <w:rPr>
                <w:rFonts w:cs="Calibri"/>
                <w:sz w:val="20"/>
                <w:szCs w:val="20"/>
              </w:rPr>
            </w:pPr>
            <w:bookmarkStart w:id="681" w:name="_Toc124956840"/>
            <w:r w:rsidRPr="00466BFF">
              <w:rPr>
                <w:rFonts w:cs="Calibri"/>
                <w:sz w:val="20"/>
                <w:szCs w:val="20"/>
              </w:rPr>
              <w:t>Service Public</w:t>
            </w:r>
            <w:bookmarkEnd w:id="681"/>
          </w:p>
        </w:tc>
      </w:tr>
      <w:tr w:rsidR="002F7829" w:rsidRPr="007F78CE" w14:paraId="13A49BA7" w14:textId="77777777" w:rsidTr="00973A4A">
        <w:trPr>
          <w:trHeight w:val="290"/>
        </w:trPr>
        <w:tc>
          <w:tcPr>
            <w:tcW w:w="1196" w:type="pct"/>
            <w:vMerge/>
            <w:shd w:val="clear" w:color="auto" w:fill="auto"/>
            <w:hideMark/>
          </w:tcPr>
          <w:p w14:paraId="46097730"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742E4992" w14:textId="77777777" w:rsidR="002F7829" w:rsidRPr="00466BFF" w:rsidRDefault="002F7829" w:rsidP="00973A4A">
            <w:pPr>
              <w:spacing w:after="0" w:line="240" w:lineRule="auto"/>
              <w:rPr>
                <w:rFonts w:cs="Calibri"/>
                <w:sz w:val="20"/>
                <w:szCs w:val="20"/>
              </w:rPr>
            </w:pPr>
            <w:bookmarkStart w:id="682" w:name="_Toc124956841"/>
            <w:r w:rsidRPr="00466BFF">
              <w:rPr>
                <w:rFonts w:cs="Calibri"/>
                <w:sz w:val="20"/>
                <w:szCs w:val="20"/>
              </w:rPr>
              <w:t>Gendarmerie Nationale : GAPJ</w:t>
            </w:r>
            <w:bookmarkEnd w:id="682"/>
          </w:p>
        </w:tc>
        <w:tc>
          <w:tcPr>
            <w:tcW w:w="620" w:type="pct"/>
            <w:shd w:val="clear" w:color="auto" w:fill="auto"/>
            <w:noWrap/>
            <w:hideMark/>
          </w:tcPr>
          <w:p w14:paraId="2EC95DC7" w14:textId="77777777" w:rsidR="002F7829" w:rsidRPr="00466BFF" w:rsidRDefault="002F7829" w:rsidP="00973A4A">
            <w:pPr>
              <w:spacing w:after="0" w:line="240" w:lineRule="auto"/>
              <w:rPr>
                <w:rFonts w:cs="Calibri"/>
                <w:sz w:val="20"/>
                <w:szCs w:val="20"/>
              </w:rPr>
            </w:pPr>
            <w:bookmarkStart w:id="683" w:name="_Toc124956842"/>
            <w:r w:rsidRPr="00466BFF">
              <w:rPr>
                <w:rFonts w:cs="Calibri"/>
                <w:sz w:val="20"/>
                <w:szCs w:val="20"/>
              </w:rPr>
              <w:t>0341400546</w:t>
            </w:r>
            <w:bookmarkEnd w:id="683"/>
          </w:p>
        </w:tc>
        <w:tc>
          <w:tcPr>
            <w:tcW w:w="1353" w:type="pct"/>
            <w:shd w:val="clear" w:color="auto" w:fill="auto"/>
            <w:noWrap/>
            <w:hideMark/>
          </w:tcPr>
          <w:p w14:paraId="7E1F58F5" w14:textId="77777777" w:rsidR="002F7829" w:rsidRPr="00466BFF" w:rsidRDefault="002F7829" w:rsidP="00973A4A">
            <w:pPr>
              <w:spacing w:after="0" w:line="240" w:lineRule="auto"/>
              <w:rPr>
                <w:rFonts w:cs="Calibri"/>
                <w:sz w:val="20"/>
                <w:szCs w:val="20"/>
              </w:rPr>
            </w:pPr>
            <w:bookmarkStart w:id="684" w:name="_Toc124956843"/>
            <w:r w:rsidRPr="00466BFF">
              <w:rPr>
                <w:rFonts w:cs="Calibri"/>
                <w:sz w:val="20"/>
                <w:szCs w:val="20"/>
              </w:rPr>
              <w:t>Maintirano</w:t>
            </w:r>
            <w:bookmarkEnd w:id="684"/>
          </w:p>
        </w:tc>
      </w:tr>
      <w:tr w:rsidR="002F7829" w:rsidRPr="007F78CE" w14:paraId="45828D3A" w14:textId="77777777" w:rsidTr="00973A4A">
        <w:trPr>
          <w:trHeight w:val="290"/>
        </w:trPr>
        <w:tc>
          <w:tcPr>
            <w:tcW w:w="1196" w:type="pct"/>
            <w:vMerge/>
            <w:shd w:val="clear" w:color="auto" w:fill="auto"/>
            <w:hideMark/>
          </w:tcPr>
          <w:p w14:paraId="2CF417D5"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2B4308C4" w14:textId="77777777" w:rsidR="002F7829" w:rsidRPr="00466BFF" w:rsidRDefault="002F7829" w:rsidP="00973A4A">
            <w:pPr>
              <w:spacing w:after="0" w:line="240" w:lineRule="auto"/>
              <w:rPr>
                <w:rFonts w:cs="Calibri"/>
                <w:sz w:val="20"/>
                <w:szCs w:val="20"/>
              </w:rPr>
            </w:pPr>
            <w:bookmarkStart w:id="685" w:name="_Toc124956844"/>
            <w:r w:rsidRPr="00466BFF">
              <w:rPr>
                <w:rFonts w:cs="Calibri"/>
                <w:sz w:val="20"/>
                <w:szCs w:val="20"/>
              </w:rPr>
              <w:t>Tribunal de Première Instance</w:t>
            </w:r>
            <w:bookmarkEnd w:id="685"/>
          </w:p>
        </w:tc>
        <w:tc>
          <w:tcPr>
            <w:tcW w:w="620" w:type="pct"/>
            <w:shd w:val="clear" w:color="auto" w:fill="auto"/>
            <w:noWrap/>
            <w:hideMark/>
          </w:tcPr>
          <w:p w14:paraId="45B41E7F"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2A02B911" w14:textId="77777777" w:rsidR="002F7829" w:rsidRPr="00466BFF" w:rsidRDefault="002F7829" w:rsidP="00973A4A">
            <w:pPr>
              <w:spacing w:after="0" w:line="240" w:lineRule="auto"/>
              <w:rPr>
                <w:rFonts w:cs="Calibri"/>
                <w:sz w:val="20"/>
                <w:szCs w:val="20"/>
              </w:rPr>
            </w:pPr>
            <w:bookmarkStart w:id="686" w:name="_Toc124956845"/>
            <w:r w:rsidRPr="00466BFF">
              <w:rPr>
                <w:rFonts w:cs="Calibri"/>
                <w:sz w:val="20"/>
                <w:szCs w:val="20"/>
              </w:rPr>
              <w:t>Maintirano</w:t>
            </w:r>
            <w:bookmarkEnd w:id="686"/>
          </w:p>
        </w:tc>
      </w:tr>
      <w:tr w:rsidR="002F7829" w:rsidRPr="007F78CE" w14:paraId="785450EB" w14:textId="77777777" w:rsidTr="00973A4A">
        <w:trPr>
          <w:trHeight w:val="290"/>
        </w:trPr>
        <w:tc>
          <w:tcPr>
            <w:tcW w:w="1196" w:type="pct"/>
            <w:vMerge w:val="restart"/>
            <w:shd w:val="clear" w:color="auto" w:fill="auto"/>
            <w:noWrap/>
            <w:hideMark/>
          </w:tcPr>
          <w:p w14:paraId="3C70D1EC" w14:textId="77777777" w:rsidR="002F7829" w:rsidRPr="00B434A6" w:rsidRDefault="002F7829" w:rsidP="00973A4A">
            <w:pPr>
              <w:spacing w:after="0" w:line="240" w:lineRule="auto"/>
              <w:rPr>
                <w:rFonts w:cs="Cambria"/>
                <w:color w:val="212121"/>
                <w:sz w:val="20"/>
                <w:szCs w:val="20"/>
              </w:rPr>
            </w:pPr>
            <w:r w:rsidRPr="00B434A6">
              <w:rPr>
                <w:rFonts w:cs="Cambria"/>
                <w:color w:val="212121"/>
                <w:sz w:val="20"/>
                <w:szCs w:val="20"/>
              </w:rPr>
              <w:t>BETSIBOKA</w:t>
            </w:r>
          </w:p>
        </w:tc>
        <w:tc>
          <w:tcPr>
            <w:tcW w:w="1831" w:type="pct"/>
            <w:shd w:val="clear" w:color="auto" w:fill="auto"/>
            <w:noWrap/>
            <w:hideMark/>
          </w:tcPr>
          <w:p w14:paraId="4F321B22" w14:textId="77777777" w:rsidR="002F7829" w:rsidRPr="00466BFF" w:rsidRDefault="002F7829" w:rsidP="00973A4A">
            <w:pPr>
              <w:spacing w:after="0" w:line="240" w:lineRule="auto"/>
              <w:rPr>
                <w:rFonts w:cs="Calibri"/>
                <w:sz w:val="20"/>
                <w:szCs w:val="20"/>
              </w:rPr>
            </w:pPr>
            <w:bookmarkStart w:id="687" w:name="_Toc124956846"/>
            <w:r w:rsidRPr="00466BFF">
              <w:rPr>
                <w:rFonts w:cs="Calibri"/>
                <w:sz w:val="20"/>
                <w:szCs w:val="20"/>
              </w:rPr>
              <w:t>Service Public</w:t>
            </w:r>
            <w:bookmarkEnd w:id="687"/>
          </w:p>
        </w:tc>
        <w:tc>
          <w:tcPr>
            <w:tcW w:w="620" w:type="pct"/>
            <w:shd w:val="clear" w:color="auto" w:fill="auto"/>
          </w:tcPr>
          <w:p w14:paraId="5047BD5E" w14:textId="77777777" w:rsidR="002F7829" w:rsidRPr="00466BFF" w:rsidRDefault="002F7829" w:rsidP="00973A4A">
            <w:pPr>
              <w:spacing w:after="0" w:line="240" w:lineRule="auto"/>
              <w:rPr>
                <w:rFonts w:cs="Calibri"/>
                <w:sz w:val="20"/>
                <w:szCs w:val="20"/>
              </w:rPr>
            </w:pPr>
          </w:p>
        </w:tc>
        <w:tc>
          <w:tcPr>
            <w:tcW w:w="1353" w:type="pct"/>
            <w:shd w:val="clear" w:color="auto" w:fill="auto"/>
          </w:tcPr>
          <w:p w14:paraId="6B38AD11" w14:textId="77777777" w:rsidR="002F7829" w:rsidRPr="00466BFF" w:rsidRDefault="002F7829" w:rsidP="00973A4A">
            <w:pPr>
              <w:spacing w:after="0" w:line="240" w:lineRule="auto"/>
              <w:rPr>
                <w:rFonts w:cs="Calibri"/>
                <w:sz w:val="20"/>
                <w:szCs w:val="20"/>
              </w:rPr>
            </w:pPr>
          </w:p>
        </w:tc>
      </w:tr>
      <w:tr w:rsidR="002F7829" w:rsidRPr="007F78CE" w14:paraId="225FB14A" w14:textId="77777777" w:rsidTr="00973A4A">
        <w:trPr>
          <w:trHeight w:val="290"/>
        </w:trPr>
        <w:tc>
          <w:tcPr>
            <w:tcW w:w="1196" w:type="pct"/>
            <w:vMerge/>
            <w:shd w:val="clear" w:color="auto" w:fill="auto"/>
            <w:hideMark/>
          </w:tcPr>
          <w:p w14:paraId="55B14F5D"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0E3E96B4" w14:textId="77777777" w:rsidR="002F7829" w:rsidRPr="00466BFF" w:rsidRDefault="002F7829" w:rsidP="00973A4A">
            <w:pPr>
              <w:spacing w:after="0" w:line="240" w:lineRule="auto"/>
              <w:rPr>
                <w:rFonts w:cs="Calibri"/>
                <w:sz w:val="20"/>
                <w:szCs w:val="20"/>
              </w:rPr>
            </w:pPr>
            <w:bookmarkStart w:id="688" w:name="_Toc124956847"/>
            <w:r w:rsidRPr="00466BFF">
              <w:rPr>
                <w:rFonts w:cs="Calibri"/>
                <w:sz w:val="20"/>
                <w:szCs w:val="20"/>
              </w:rPr>
              <w:t>Gendarmerie Nationale : GAPJ</w:t>
            </w:r>
            <w:bookmarkEnd w:id="688"/>
          </w:p>
        </w:tc>
        <w:tc>
          <w:tcPr>
            <w:tcW w:w="620" w:type="pct"/>
            <w:shd w:val="clear" w:color="auto" w:fill="auto"/>
            <w:noWrap/>
            <w:hideMark/>
          </w:tcPr>
          <w:p w14:paraId="12282ACB" w14:textId="77777777" w:rsidR="002F7829" w:rsidRPr="00466BFF" w:rsidRDefault="002F7829" w:rsidP="00973A4A">
            <w:pPr>
              <w:spacing w:after="0" w:line="240" w:lineRule="auto"/>
              <w:rPr>
                <w:rFonts w:cs="Calibri"/>
                <w:sz w:val="20"/>
                <w:szCs w:val="20"/>
              </w:rPr>
            </w:pPr>
            <w:bookmarkStart w:id="689" w:name="_Toc124956848"/>
            <w:r w:rsidRPr="00466BFF">
              <w:rPr>
                <w:rFonts w:cs="Calibri"/>
                <w:sz w:val="20"/>
                <w:szCs w:val="20"/>
              </w:rPr>
              <w:t>0341400543</w:t>
            </w:r>
            <w:bookmarkEnd w:id="689"/>
          </w:p>
        </w:tc>
        <w:tc>
          <w:tcPr>
            <w:tcW w:w="1353" w:type="pct"/>
            <w:shd w:val="clear" w:color="auto" w:fill="auto"/>
            <w:noWrap/>
            <w:hideMark/>
          </w:tcPr>
          <w:p w14:paraId="29FE7874" w14:textId="77777777" w:rsidR="002F7829" w:rsidRPr="00466BFF" w:rsidRDefault="002F7829" w:rsidP="00973A4A">
            <w:pPr>
              <w:spacing w:after="0" w:line="240" w:lineRule="auto"/>
              <w:rPr>
                <w:rFonts w:cs="Calibri"/>
                <w:sz w:val="20"/>
                <w:szCs w:val="20"/>
              </w:rPr>
            </w:pPr>
            <w:bookmarkStart w:id="690" w:name="_Toc124956849"/>
            <w:r w:rsidRPr="00466BFF">
              <w:rPr>
                <w:rFonts w:cs="Calibri"/>
                <w:sz w:val="20"/>
                <w:szCs w:val="20"/>
              </w:rPr>
              <w:t>Maevatanana</w:t>
            </w:r>
            <w:bookmarkEnd w:id="690"/>
          </w:p>
        </w:tc>
      </w:tr>
      <w:tr w:rsidR="002F7829" w:rsidRPr="007F78CE" w14:paraId="6E6686B1" w14:textId="77777777" w:rsidTr="00973A4A">
        <w:trPr>
          <w:trHeight w:val="290"/>
        </w:trPr>
        <w:tc>
          <w:tcPr>
            <w:tcW w:w="1196" w:type="pct"/>
            <w:vMerge/>
            <w:shd w:val="clear" w:color="auto" w:fill="auto"/>
            <w:hideMark/>
          </w:tcPr>
          <w:p w14:paraId="4C2131BC"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307DC893" w14:textId="77777777" w:rsidR="002F7829" w:rsidRPr="00466BFF" w:rsidRDefault="002F7829" w:rsidP="00973A4A">
            <w:pPr>
              <w:spacing w:after="0" w:line="240" w:lineRule="auto"/>
              <w:rPr>
                <w:rFonts w:cs="Calibri"/>
                <w:sz w:val="20"/>
                <w:szCs w:val="20"/>
              </w:rPr>
            </w:pPr>
            <w:bookmarkStart w:id="691" w:name="_Toc124956850"/>
            <w:r w:rsidRPr="00466BFF">
              <w:rPr>
                <w:rFonts w:cs="Calibri"/>
                <w:sz w:val="20"/>
                <w:szCs w:val="20"/>
              </w:rPr>
              <w:t>Tribunal de Première Instance</w:t>
            </w:r>
            <w:bookmarkEnd w:id="691"/>
          </w:p>
        </w:tc>
        <w:tc>
          <w:tcPr>
            <w:tcW w:w="620" w:type="pct"/>
            <w:shd w:val="clear" w:color="auto" w:fill="auto"/>
            <w:noWrap/>
            <w:hideMark/>
          </w:tcPr>
          <w:p w14:paraId="6484699F"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46D4D7C5" w14:textId="77777777" w:rsidR="002F7829" w:rsidRPr="00466BFF" w:rsidRDefault="002F7829" w:rsidP="00973A4A">
            <w:pPr>
              <w:spacing w:after="0" w:line="240" w:lineRule="auto"/>
              <w:rPr>
                <w:rFonts w:cs="Calibri"/>
                <w:sz w:val="20"/>
                <w:szCs w:val="20"/>
              </w:rPr>
            </w:pPr>
            <w:bookmarkStart w:id="692" w:name="_Toc124956851"/>
            <w:r w:rsidRPr="00466BFF">
              <w:rPr>
                <w:rFonts w:cs="Calibri"/>
                <w:sz w:val="20"/>
                <w:szCs w:val="20"/>
              </w:rPr>
              <w:t>Maevatanana</w:t>
            </w:r>
            <w:bookmarkEnd w:id="692"/>
          </w:p>
        </w:tc>
      </w:tr>
      <w:tr w:rsidR="002F7829" w:rsidRPr="007F78CE" w14:paraId="6E7000B3" w14:textId="77777777" w:rsidTr="00973A4A">
        <w:trPr>
          <w:trHeight w:val="290"/>
        </w:trPr>
        <w:tc>
          <w:tcPr>
            <w:tcW w:w="1196" w:type="pct"/>
            <w:vMerge w:val="restart"/>
            <w:shd w:val="clear" w:color="auto" w:fill="auto"/>
            <w:noWrap/>
            <w:hideMark/>
          </w:tcPr>
          <w:p w14:paraId="6E4A243E" w14:textId="77777777" w:rsidR="002F7829" w:rsidRPr="00B434A6" w:rsidRDefault="002F7829" w:rsidP="00973A4A">
            <w:pPr>
              <w:spacing w:after="0" w:line="240" w:lineRule="auto"/>
              <w:rPr>
                <w:rFonts w:cs="Cambria"/>
                <w:color w:val="212121"/>
                <w:sz w:val="20"/>
                <w:szCs w:val="20"/>
              </w:rPr>
            </w:pPr>
            <w:r w:rsidRPr="00B434A6">
              <w:rPr>
                <w:rFonts w:cs="Cambria"/>
                <w:color w:val="212121"/>
                <w:sz w:val="20"/>
                <w:szCs w:val="20"/>
              </w:rPr>
              <w:t>SOFIA</w:t>
            </w:r>
          </w:p>
        </w:tc>
        <w:tc>
          <w:tcPr>
            <w:tcW w:w="3804" w:type="pct"/>
            <w:gridSpan w:val="3"/>
            <w:shd w:val="clear" w:color="auto" w:fill="auto"/>
            <w:noWrap/>
            <w:hideMark/>
          </w:tcPr>
          <w:p w14:paraId="2D5D46C0" w14:textId="77777777" w:rsidR="002F7829" w:rsidRPr="00466BFF" w:rsidRDefault="002F7829" w:rsidP="00973A4A">
            <w:pPr>
              <w:spacing w:after="0" w:line="240" w:lineRule="auto"/>
              <w:rPr>
                <w:rFonts w:cs="Calibri"/>
                <w:sz w:val="20"/>
                <w:szCs w:val="20"/>
              </w:rPr>
            </w:pPr>
            <w:bookmarkStart w:id="693" w:name="_Toc124956852"/>
            <w:r w:rsidRPr="00466BFF">
              <w:rPr>
                <w:rFonts w:cs="Calibri"/>
                <w:sz w:val="20"/>
                <w:szCs w:val="20"/>
              </w:rPr>
              <w:t>Service Public</w:t>
            </w:r>
            <w:bookmarkEnd w:id="693"/>
          </w:p>
        </w:tc>
      </w:tr>
      <w:tr w:rsidR="002F7829" w:rsidRPr="007F78CE" w14:paraId="5A991A4B" w14:textId="77777777" w:rsidTr="00973A4A">
        <w:trPr>
          <w:trHeight w:val="290"/>
        </w:trPr>
        <w:tc>
          <w:tcPr>
            <w:tcW w:w="1196" w:type="pct"/>
            <w:vMerge/>
            <w:shd w:val="clear" w:color="auto" w:fill="auto"/>
            <w:hideMark/>
          </w:tcPr>
          <w:p w14:paraId="59D7C1C5"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45318E63" w14:textId="77777777" w:rsidR="002F7829" w:rsidRPr="00466BFF" w:rsidRDefault="002F7829" w:rsidP="00973A4A">
            <w:pPr>
              <w:spacing w:after="0" w:line="240" w:lineRule="auto"/>
              <w:rPr>
                <w:rFonts w:cs="Calibri"/>
                <w:sz w:val="20"/>
                <w:szCs w:val="20"/>
              </w:rPr>
            </w:pPr>
            <w:bookmarkStart w:id="694" w:name="_Toc124956853"/>
            <w:r w:rsidRPr="00466BFF">
              <w:rPr>
                <w:rFonts w:cs="Calibri"/>
                <w:sz w:val="20"/>
                <w:szCs w:val="20"/>
              </w:rPr>
              <w:t>Gendarmerie Nationale : GAPJ</w:t>
            </w:r>
            <w:bookmarkEnd w:id="694"/>
          </w:p>
        </w:tc>
        <w:tc>
          <w:tcPr>
            <w:tcW w:w="620" w:type="pct"/>
            <w:shd w:val="clear" w:color="auto" w:fill="auto"/>
            <w:noWrap/>
            <w:hideMark/>
          </w:tcPr>
          <w:p w14:paraId="1930546B" w14:textId="77777777" w:rsidR="002F7829" w:rsidRPr="00466BFF" w:rsidRDefault="002F7829" w:rsidP="00973A4A">
            <w:pPr>
              <w:spacing w:after="0" w:line="240" w:lineRule="auto"/>
              <w:rPr>
                <w:rFonts w:cs="Calibri"/>
                <w:sz w:val="20"/>
                <w:szCs w:val="20"/>
              </w:rPr>
            </w:pPr>
            <w:bookmarkStart w:id="695" w:name="_Toc124956854"/>
            <w:r w:rsidRPr="00466BFF">
              <w:rPr>
                <w:rFonts w:cs="Calibri"/>
                <w:sz w:val="20"/>
                <w:szCs w:val="20"/>
              </w:rPr>
              <w:t>0341400543</w:t>
            </w:r>
            <w:bookmarkEnd w:id="695"/>
          </w:p>
        </w:tc>
        <w:tc>
          <w:tcPr>
            <w:tcW w:w="1353" w:type="pct"/>
            <w:shd w:val="clear" w:color="auto" w:fill="auto"/>
            <w:noWrap/>
            <w:hideMark/>
          </w:tcPr>
          <w:p w14:paraId="6E234849" w14:textId="77777777" w:rsidR="002F7829" w:rsidRPr="00466BFF" w:rsidRDefault="002F7829" w:rsidP="00973A4A">
            <w:pPr>
              <w:spacing w:after="0" w:line="240" w:lineRule="auto"/>
              <w:rPr>
                <w:rFonts w:cs="Calibri"/>
                <w:sz w:val="20"/>
                <w:szCs w:val="20"/>
              </w:rPr>
            </w:pPr>
            <w:bookmarkStart w:id="696" w:name="_Toc124956855"/>
            <w:r w:rsidRPr="00466BFF">
              <w:rPr>
                <w:rFonts w:cs="Calibri"/>
                <w:sz w:val="20"/>
                <w:szCs w:val="20"/>
              </w:rPr>
              <w:t>Antsohihy</w:t>
            </w:r>
            <w:bookmarkEnd w:id="696"/>
          </w:p>
        </w:tc>
      </w:tr>
      <w:tr w:rsidR="002F7829" w:rsidRPr="007F78CE" w14:paraId="6261314F" w14:textId="77777777" w:rsidTr="00973A4A">
        <w:trPr>
          <w:trHeight w:val="290"/>
        </w:trPr>
        <w:tc>
          <w:tcPr>
            <w:tcW w:w="1196" w:type="pct"/>
            <w:vMerge/>
            <w:shd w:val="clear" w:color="auto" w:fill="auto"/>
            <w:hideMark/>
          </w:tcPr>
          <w:p w14:paraId="3E92A02A"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1A173AD6" w14:textId="77777777" w:rsidR="002F7829" w:rsidRPr="00466BFF" w:rsidRDefault="002F7829" w:rsidP="00973A4A">
            <w:pPr>
              <w:spacing w:after="0" w:line="240" w:lineRule="auto"/>
              <w:rPr>
                <w:rFonts w:cs="Calibri"/>
                <w:sz w:val="20"/>
                <w:szCs w:val="20"/>
              </w:rPr>
            </w:pPr>
            <w:bookmarkStart w:id="697" w:name="_Toc124956856"/>
            <w:r w:rsidRPr="00466BFF">
              <w:rPr>
                <w:rFonts w:cs="Calibri"/>
                <w:sz w:val="20"/>
                <w:szCs w:val="20"/>
              </w:rPr>
              <w:t>Tribunal de Première Instance</w:t>
            </w:r>
            <w:bookmarkEnd w:id="697"/>
          </w:p>
        </w:tc>
        <w:tc>
          <w:tcPr>
            <w:tcW w:w="620" w:type="pct"/>
            <w:shd w:val="clear" w:color="auto" w:fill="auto"/>
            <w:noWrap/>
            <w:hideMark/>
          </w:tcPr>
          <w:p w14:paraId="0838D37A"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0715977C" w14:textId="77777777" w:rsidR="002F7829" w:rsidRPr="00466BFF" w:rsidRDefault="002F7829" w:rsidP="00973A4A">
            <w:pPr>
              <w:spacing w:after="0" w:line="240" w:lineRule="auto"/>
              <w:rPr>
                <w:rFonts w:cs="Calibri"/>
                <w:sz w:val="20"/>
                <w:szCs w:val="20"/>
              </w:rPr>
            </w:pPr>
            <w:bookmarkStart w:id="698" w:name="_Toc124956857"/>
            <w:r w:rsidRPr="00466BFF">
              <w:rPr>
                <w:rFonts w:cs="Calibri"/>
                <w:sz w:val="20"/>
                <w:szCs w:val="20"/>
              </w:rPr>
              <w:t>Antsohihy</w:t>
            </w:r>
            <w:bookmarkEnd w:id="698"/>
          </w:p>
        </w:tc>
      </w:tr>
      <w:tr w:rsidR="002F7829" w:rsidRPr="007F78CE" w14:paraId="7BF456D7" w14:textId="77777777" w:rsidTr="00973A4A">
        <w:trPr>
          <w:trHeight w:val="290"/>
        </w:trPr>
        <w:tc>
          <w:tcPr>
            <w:tcW w:w="1196" w:type="pct"/>
            <w:vMerge/>
            <w:shd w:val="clear" w:color="auto" w:fill="auto"/>
            <w:hideMark/>
          </w:tcPr>
          <w:p w14:paraId="45AD858E"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2CE97AF8" w14:textId="77777777" w:rsidR="002F7829" w:rsidRPr="00466BFF" w:rsidRDefault="002F7829" w:rsidP="00973A4A">
            <w:pPr>
              <w:spacing w:after="0" w:line="240" w:lineRule="auto"/>
              <w:rPr>
                <w:rFonts w:cs="Calibri"/>
                <w:sz w:val="20"/>
                <w:szCs w:val="20"/>
              </w:rPr>
            </w:pPr>
            <w:bookmarkStart w:id="699" w:name="_Toc124956858"/>
            <w:r w:rsidRPr="00466BFF">
              <w:rPr>
                <w:rFonts w:cs="Calibri"/>
                <w:sz w:val="20"/>
                <w:szCs w:val="20"/>
              </w:rPr>
              <w:t>Tribunal de Première Instance</w:t>
            </w:r>
            <w:bookmarkEnd w:id="699"/>
          </w:p>
        </w:tc>
        <w:tc>
          <w:tcPr>
            <w:tcW w:w="620" w:type="pct"/>
            <w:shd w:val="clear" w:color="auto" w:fill="auto"/>
            <w:noWrap/>
            <w:hideMark/>
          </w:tcPr>
          <w:p w14:paraId="141F4288"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0E4804FF" w14:textId="77777777" w:rsidR="002F7829" w:rsidRPr="00466BFF" w:rsidRDefault="002F7829" w:rsidP="00973A4A">
            <w:pPr>
              <w:spacing w:after="0" w:line="240" w:lineRule="auto"/>
              <w:rPr>
                <w:rFonts w:cs="Calibri"/>
                <w:sz w:val="20"/>
                <w:szCs w:val="20"/>
              </w:rPr>
            </w:pPr>
            <w:bookmarkStart w:id="700" w:name="_Toc124956859"/>
            <w:r w:rsidRPr="00466BFF">
              <w:rPr>
                <w:rFonts w:cs="Calibri"/>
                <w:sz w:val="20"/>
                <w:szCs w:val="20"/>
              </w:rPr>
              <w:t>Analalava</w:t>
            </w:r>
            <w:bookmarkEnd w:id="700"/>
          </w:p>
        </w:tc>
      </w:tr>
      <w:tr w:rsidR="002F7829" w:rsidRPr="007F78CE" w14:paraId="7CF75820" w14:textId="77777777" w:rsidTr="00973A4A">
        <w:trPr>
          <w:trHeight w:val="290"/>
        </w:trPr>
        <w:tc>
          <w:tcPr>
            <w:tcW w:w="1196" w:type="pct"/>
            <w:vMerge/>
            <w:shd w:val="clear" w:color="auto" w:fill="auto"/>
            <w:hideMark/>
          </w:tcPr>
          <w:p w14:paraId="67B47CC0"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1222BB54" w14:textId="77777777" w:rsidR="002F7829" w:rsidRPr="00466BFF" w:rsidRDefault="002F7829" w:rsidP="00973A4A">
            <w:pPr>
              <w:spacing w:after="0" w:line="240" w:lineRule="auto"/>
              <w:rPr>
                <w:rFonts w:cs="Calibri"/>
                <w:sz w:val="20"/>
                <w:szCs w:val="20"/>
              </w:rPr>
            </w:pPr>
            <w:bookmarkStart w:id="701" w:name="_Toc124956860"/>
            <w:r w:rsidRPr="00466BFF">
              <w:rPr>
                <w:rFonts w:cs="Calibri"/>
                <w:sz w:val="20"/>
                <w:szCs w:val="20"/>
              </w:rPr>
              <w:t>Tribunal de Première Instance</w:t>
            </w:r>
            <w:bookmarkEnd w:id="701"/>
          </w:p>
        </w:tc>
        <w:tc>
          <w:tcPr>
            <w:tcW w:w="620" w:type="pct"/>
            <w:shd w:val="clear" w:color="auto" w:fill="auto"/>
            <w:noWrap/>
            <w:hideMark/>
          </w:tcPr>
          <w:p w14:paraId="5979365E"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1A279E79" w14:textId="77777777" w:rsidR="002F7829" w:rsidRPr="00466BFF" w:rsidRDefault="002F7829" w:rsidP="00973A4A">
            <w:pPr>
              <w:spacing w:after="0" w:line="240" w:lineRule="auto"/>
              <w:rPr>
                <w:rFonts w:cs="Calibri"/>
                <w:sz w:val="20"/>
                <w:szCs w:val="20"/>
              </w:rPr>
            </w:pPr>
            <w:bookmarkStart w:id="702" w:name="_Toc124956861"/>
            <w:r w:rsidRPr="00466BFF">
              <w:rPr>
                <w:rFonts w:cs="Calibri"/>
                <w:sz w:val="20"/>
                <w:szCs w:val="20"/>
              </w:rPr>
              <w:t>Mampikony</w:t>
            </w:r>
            <w:bookmarkEnd w:id="702"/>
          </w:p>
        </w:tc>
      </w:tr>
      <w:tr w:rsidR="002F7829" w:rsidRPr="007F78CE" w14:paraId="069FE824" w14:textId="77777777" w:rsidTr="00973A4A">
        <w:trPr>
          <w:trHeight w:val="290"/>
        </w:trPr>
        <w:tc>
          <w:tcPr>
            <w:tcW w:w="1196" w:type="pct"/>
            <w:vMerge/>
            <w:shd w:val="clear" w:color="auto" w:fill="auto"/>
            <w:hideMark/>
          </w:tcPr>
          <w:p w14:paraId="37FCD177"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78FC9639" w14:textId="77777777" w:rsidR="002F7829" w:rsidRPr="00466BFF" w:rsidRDefault="002F7829" w:rsidP="00973A4A">
            <w:pPr>
              <w:spacing w:after="0" w:line="240" w:lineRule="auto"/>
              <w:rPr>
                <w:rFonts w:cs="Calibri"/>
                <w:sz w:val="20"/>
                <w:szCs w:val="20"/>
              </w:rPr>
            </w:pPr>
            <w:bookmarkStart w:id="703" w:name="_Toc124956862"/>
            <w:r w:rsidRPr="00466BFF">
              <w:rPr>
                <w:rFonts w:cs="Calibri"/>
                <w:sz w:val="20"/>
                <w:szCs w:val="20"/>
              </w:rPr>
              <w:t>Tribunal de Première Instance</w:t>
            </w:r>
            <w:bookmarkEnd w:id="703"/>
          </w:p>
        </w:tc>
        <w:tc>
          <w:tcPr>
            <w:tcW w:w="620" w:type="pct"/>
            <w:shd w:val="clear" w:color="auto" w:fill="auto"/>
            <w:noWrap/>
            <w:hideMark/>
          </w:tcPr>
          <w:p w14:paraId="0D1BFA4D"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055E1D8A" w14:textId="77777777" w:rsidR="002F7829" w:rsidRPr="00466BFF" w:rsidRDefault="002F7829" w:rsidP="00973A4A">
            <w:pPr>
              <w:spacing w:after="0" w:line="240" w:lineRule="auto"/>
              <w:rPr>
                <w:rFonts w:cs="Calibri"/>
                <w:sz w:val="20"/>
                <w:szCs w:val="20"/>
              </w:rPr>
            </w:pPr>
            <w:bookmarkStart w:id="704" w:name="_Toc124956863"/>
            <w:r w:rsidRPr="00466BFF">
              <w:rPr>
                <w:rFonts w:cs="Calibri"/>
                <w:sz w:val="20"/>
                <w:szCs w:val="20"/>
              </w:rPr>
              <w:t>Boriziny</w:t>
            </w:r>
            <w:bookmarkEnd w:id="704"/>
          </w:p>
        </w:tc>
      </w:tr>
      <w:tr w:rsidR="002F7829" w:rsidRPr="007F78CE" w14:paraId="2C8EF763" w14:textId="77777777" w:rsidTr="00973A4A">
        <w:trPr>
          <w:trHeight w:val="290"/>
        </w:trPr>
        <w:tc>
          <w:tcPr>
            <w:tcW w:w="1196" w:type="pct"/>
            <w:vMerge/>
            <w:shd w:val="clear" w:color="auto" w:fill="auto"/>
            <w:hideMark/>
          </w:tcPr>
          <w:p w14:paraId="3F99589D"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78E946F7" w14:textId="77777777" w:rsidR="002F7829" w:rsidRPr="00466BFF" w:rsidRDefault="002F7829" w:rsidP="00973A4A">
            <w:pPr>
              <w:spacing w:after="0" w:line="240" w:lineRule="auto"/>
              <w:rPr>
                <w:rFonts w:cs="Calibri"/>
                <w:sz w:val="20"/>
                <w:szCs w:val="20"/>
              </w:rPr>
            </w:pPr>
            <w:bookmarkStart w:id="705" w:name="_Toc124956864"/>
            <w:r w:rsidRPr="00466BFF">
              <w:rPr>
                <w:rFonts w:cs="Calibri"/>
                <w:sz w:val="20"/>
                <w:szCs w:val="20"/>
              </w:rPr>
              <w:t>Tribunal de Première Instance</w:t>
            </w:r>
            <w:bookmarkEnd w:id="705"/>
          </w:p>
        </w:tc>
        <w:tc>
          <w:tcPr>
            <w:tcW w:w="620" w:type="pct"/>
            <w:shd w:val="clear" w:color="auto" w:fill="auto"/>
            <w:noWrap/>
            <w:hideMark/>
          </w:tcPr>
          <w:p w14:paraId="285459F5"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470BD8F5" w14:textId="77777777" w:rsidR="002F7829" w:rsidRPr="00466BFF" w:rsidRDefault="002F7829" w:rsidP="00973A4A">
            <w:pPr>
              <w:spacing w:after="0" w:line="240" w:lineRule="auto"/>
              <w:rPr>
                <w:rFonts w:cs="Calibri"/>
                <w:sz w:val="20"/>
                <w:szCs w:val="20"/>
              </w:rPr>
            </w:pPr>
            <w:bookmarkStart w:id="706" w:name="_Toc124956865"/>
            <w:r w:rsidRPr="00466BFF">
              <w:rPr>
                <w:rFonts w:cs="Calibri"/>
                <w:sz w:val="20"/>
                <w:szCs w:val="20"/>
              </w:rPr>
              <w:t>Mandritsara</w:t>
            </w:r>
            <w:bookmarkEnd w:id="706"/>
          </w:p>
        </w:tc>
      </w:tr>
      <w:tr w:rsidR="002F7829" w:rsidRPr="007F78CE" w14:paraId="5D742893" w14:textId="77777777" w:rsidTr="00973A4A">
        <w:trPr>
          <w:trHeight w:val="290"/>
        </w:trPr>
        <w:tc>
          <w:tcPr>
            <w:tcW w:w="1196" w:type="pct"/>
            <w:vMerge w:val="restart"/>
            <w:shd w:val="clear" w:color="auto" w:fill="auto"/>
            <w:noWrap/>
            <w:hideMark/>
          </w:tcPr>
          <w:p w14:paraId="03B55647" w14:textId="77777777" w:rsidR="002F7829" w:rsidRPr="00B434A6" w:rsidRDefault="002F7829" w:rsidP="00973A4A">
            <w:pPr>
              <w:spacing w:after="0" w:line="240" w:lineRule="auto"/>
              <w:rPr>
                <w:rFonts w:cs="Cambria"/>
                <w:color w:val="212121"/>
                <w:sz w:val="20"/>
                <w:szCs w:val="20"/>
              </w:rPr>
            </w:pPr>
            <w:r w:rsidRPr="00B434A6">
              <w:rPr>
                <w:rFonts w:cs="Cambria"/>
                <w:color w:val="212121"/>
                <w:sz w:val="20"/>
                <w:szCs w:val="20"/>
              </w:rPr>
              <w:t>DIANA</w:t>
            </w:r>
          </w:p>
        </w:tc>
        <w:tc>
          <w:tcPr>
            <w:tcW w:w="3804" w:type="pct"/>
            <w:gridSpan w:val="3"/>
            <w:shd w:val="clear" w:color="auto" w:fill="auto"/>
            <w:noWrap/>
            <w:hideMark/>
          </w:tcPr>
          <w:p w14:paraId="5EBB95F1" w14:textId="77777777" w:rsidR="002F7829" w:rsidRPr="00466BFF" w:rsidRDefault="002F7829" w:rsidP="00973A4A">
            <w:pPr>
              <w:spacing w:after="0" w:line="240" w:lineRule="auto"/>
              <w:rPr>
                <w:rFonts w:cs="Calibri"/>
                <w:sz w:val="20"/>
                <w:szCs w:val="20"/>
              </w:rPr>
            </w:pPr>
            <w:bookmarkStart w:id="707" w:name="_Toc124956866"/>
            <w:r w:rsidRPr="00466BFF">
              <w:rPr>
                <w:rFonts w:cs="Calibri"/>
                <w:sz w:val="20"/>
                <w:szCs w:val="20"/>
              </w:rPr>
              <w:t>Service Public</w:t>
            </w:r>
            <w:bookmarkEnd w:id="707"/>
          </w:p>
        </w:tc>
      </w:tr>
      <w:tr w:rsidR="002F7829" w:rsidRPr="007F78CE" w14:paraId="32006D73" w14:textId="77777777" w:rsidTr="00973A4A">
        <w:trPr>
          <w:trHeight w:val="290"/>
        </w:trPr>
        <w:tc>
          <w:tcPr>
            <w:tcW w:w="1196" w:type="pct"/>
            <w:vMerge/>
            <w:shd w:val="clear" w:color="auto" w:fill="auto"/>
            <w:hideMark/>
          </w:tcPr>
          <w:p w14:paraId="4C456A11"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1E02DFC6" w14:textId="77777777" w:rsidR="002F7829" w:rsidRPr="00466BFF" w:rsidRDefault="002F7829" w:rsidP="00973A4A">
            <w:pPr>
              <w:spacing w:after="0" w:line="240" w:lineRule="auto"/>
              <w:rPr>
                <w:rFonts w:cs="Calibri"/>
                <w:sz w:val="20"/>
                <w:szCs w:val="20"/>
              </w:rPr>
            </w:pPr>
            <w:bookmarkStart w:id="708" w:name="_Toc124956867"/>
            <w:r w:rsidRPr="00466BFF">
              <w:rPr>
                <w:rFonts w:cs="Calibri"/>
                <w:sz w:val="20"/>
                <w:szCs w:val="20"/>
              </w:rPr>
              <w:t>Police Nationale : DPMPM</w:t>
            </w:r>
            <w:bookmarkEnd w:id="708"/>
          </w:p>
        </w:tc>
        <w:tc>
          <w:tcPr>
            <w:tcW w:w="620" w:type="pct"/>
            <w:shd w:val="clear" w:color="auto" w:fill="auto"/>
            <w:noWrap/>
            <w:hideMark/>
          </w:tcPr>
          <w:p w14:paraId="6F4F8159" w14:textId="77777777" w:rsidR="002F7829" w:rsidRPr="00466BFF" w:rsidRDefault="002F7829" w:rsidP="00973A4A">
            <w:pPr>
              <w:spacing w:after="0" w:line="240" w:lineRule="auto"/>
              <w:rPr>
                <w:rFonts w:cs="Calibri"/>
                <w:sz w:val="20"/>
                <w:szCs w:val="20"/>
              </w:rPr>
            </w:pPr>
            <w:bookmarkStart w:id="709" w:name="_Toc124956868"/>
            <w:r w:rsidRPr="00466BFF">
              <w:rPr>
                <w:rFonts w:cs="Calibri"/>
                <w:sz w:val="20"/>
                <w:szCs w:val="20"/>
              </w:rPr>
              <w:t>0320225471</w:t>
            </w:r>
            <w:bookmarkEnd w:id="709"/>
          </w:p>
        </w:tc>
        <w:tc>
          <w:tcPr>
            <w:tcW w:w="1353" w:type="pct"/>
            <w:shd w:val="clear" w:color="auto" w:fill="auto"/>
            <w:hideMark/>
          </w:tcPr>
          <w:p w14:paraId="58222C0A" w14:textId="77777777" w:rsidR="002F7829" w:rsidRPr="00466BFF" w:rsidRDefault="002F7829" w:rsidP="00973A4A">
            <w:pPr>
              <w:spacing w:after="0" w:line="240" w:lineRule="auto"/>
              <w:rPr>
                <w:rFonts w:cs="Calibri"/>
                <w:sz w:val="20"/>
                <w:szCs w:val="20"/>
              </w:rPr>
            </w:pPr>
            <w:bookmarkStart w:id="710" w:name="_Toc124956869"/>
            <w:r w:rsidRPr="00466BFF">
              <w:rPr>
                <w:rFonts w:cs="Calibri"/>
                <w:sz w:val="20"/>
                <w:szCs w:val="20"/>
              </w:rPr>
              <w:t>Antsiranana I</w:t>
            </w:r>
            <w:bookmarkEnd w:id="710"/>
          </w:p>
        </w:tc>
      </w:tr>
      <w:tr w:rsidR="002F7829" w:rsidRPr="007F78CE" w14:paraId="37819416" w14:textId="77777777" w:rsidTr="00973A4A">
        <w:trPr>
          <w:trHeight w:val="290"/>
        </w:trPr>
        <w:tc>
          <w:tcPr>
            <w:tcW w:w="1196" w:type="pct"/>
            <w:vMerge/>
            <w:shd w:val="clear" w:color="auto" w:fill="auto"/>
            <w:hideMark/>
          </w:tcPr>
          <w:p w14:paraId="5573AB3E"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517D5AE4" w14:textId="77777777" w:rsidR="002F7829" w:rsidRPr="00466BFF" w:rsidRDefault="002F7829" w:rsidP="00973A4A">
            <w:pPr>
              <w:spacing w:after="0" w:line="240" w:lineRule="auto"/>
              <w:rPr>
                <w:rFonts w:cs="Calibri"/>
                <w:sz w:val="20"/>
                <w:szCs w:val="20"/>
              </w:rPr>
            </w:pPr>
            <w:bookmarkStart w:id="711" w:name="_Toc124956870"/>
            <w:r w:rsidRPr="00466BFF">
              <w:rPr>
                <w:rFonts w:cs="Calibri"/>
                <w:sz w:val="20"/>
                <w:szCs w:val="20"/>
              </w:rPr>
              <w:t>Police Nationale : BPMPM</w:t>
            </w:r>
            <w:bookmarkEnd w:id="711"/>
          </w:p>
        </w:tc>
        <w:tc>
          <w:tcPr>
            <w:tcW w:w="620" w:type="pct"/>
            <w:shd w:val="clear" w:color="auto" w:fill="auto"/>
            <w:noWrap/>
            <w:hideMark/>
          </w:tcPr>
          <w:p w14:paraId="5114AFD9" w14:textId="77777777" w:rsidR="002F7829" w:rsidRPr="00466BFF" w:rsidRDefault="002F7829" w:rsidP="00973A4A">
            <w:pPr>
              <w:spacing w:after="0" w:line="240" w:lineRule="auto"/>
              <w:rPr>
                <w:rFonts w:cs="Calibri"/>
                <w:sz w:val="20"/>
                <w:szCs w:val="20"/>
              </w:rPr>
            </w:pPr>
            <w:bookmarkStart w:id="712" w:name="_Toc124956871"/>
            <w:r w:rsidRPr="00466BFF">
              <w:rPr>
                <w:rFonts w:cs="Calibri"/>
                <w:sz w:val="20"/>
                <w:szCs w:val="20"/>
              </w:rPr>
              <w:t>0340599864</w:t>
            </w:r>
            <w:bookmarkEnd w:id="712"/>
          </w:p>
        </w:tc>
        <w:tc>
          <w:tcPr>
            <w:tcW w:w="1353" w:type="pct"/>
            <w:shd w:val="clear" w:color="auto" w:fill="auto"/>
            <w:hideMark/>
          </w:tcPr>
          <w:p w14:paraId="21AAFB90" w14:textId="77777777" w:rsidR="002F7829" w:rsidRPr="00466BFF" w:rsidRDefault="002F7829" w:rsidP="00973A4A">
            <w:pPr>
              <w:spacing w:after="0" w:line="240" w:lineRule="auto"/>
              <w:rPr>
                <w:rFonts w:cs="Calibri"/>
                <w:sz w:val="20"/>
                <w:szCs w:val="20"/>
              </w:rPr>
            </w:pPr>
            <w:bookmarkStart w:id="713" w:name="_Toc124956872"/>
            <w:r w:rsidRPr="00466BFF">
              <w:rPr>
                <w:rFonts w:cs="Calibri"/>
                <w:sz w:val="20"/>
                <w:szCs w:val="20"/>
              </w:rPr>
              <w:t>Ambanja</w:t>
            </w:r>
            <w:bookmarkEnd w:id="713"/>
          </w:p>
        </w:tc>
      </w:tr>
      <w:tr w:rsidR="002F7829" w:rsidRPr="007F78CE" w14:paraId="70AD0275" w14:textId="77777777" w:rsidTr="00973A4A">
        <w:trPr>
          <w:trHeight w:val="290"/>
        </w:trPr>
        <w:tc>
          <w:tcPr>
            <w:tcW w:w="1196" w:type="pct"/>
            <w:vMerge/>
            <w:shd w:val="clear" w:color="auto" w:fill="auto"/>
            <w:hideMark/>
          </w:tcPr>
          <w:p w14:paraId="011AE27E"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7F6FAEB9" w14:textId="77777777" w:rsidR="002F7829" w:rsidRPr="00466BFF" w:rsidRDefault="002F7829" w:rsidP="00973A4A">
            <w:pPr>
              <w:spacing w:after="0" w:line="240" w:lineRule="auto"/>
              <w:rPr>
                <w:rFonts w:cs="Calibri"/>
                <w:sz w:val="20"/>
                <w:szCs w:val="20"/>
              </w:rPr>
            </w:pPr>
            <w:bookmarkStart w:id="714" w:name="_Toc124956873"/>
            <w:r w:rsidRPr="00466BFF">
              <w:rPr>
                <w:rFonts w:cs="Calibri"/>
                <w:sz w:val="20"/>
                <w:szCs w:val="20"/>
              </w:rPr>
              <w:t>Police Nationale : BPMPM</w:t>
            </w:r>
            <w:bookmarkEnd w:id="714"/>
          </w:p>
        </w:tc>
        <w:tc>
          <w:tcPr>
            <w:tcW w:w="620" w:type="pct"/>
            <w:shd w:val="clear" w:color="auto" w:fill="auto"/>
            <w:noWrap/>
            <w:hideMark/>
          </w:tcPr>
          <w:p w14:paraId="7A8EDCD3" w14:textId="77777777" w:rsidR="002F7829" w:rsidRPr="00466BFF" w:rsidRDefault="002F7829" w:rsidP="00973A4A">
            <w:pPr>
              <w:spacing w:after="0" w:line="240" w:lineRule="auto"/>
              <w:rPr>
                <w:rFonts w:cs="Calibri"/>
                <w:sz w:val="20"/>
                <w:szCs w:val="20"/>
              </w:rPr>
            </w:pPr>
            <w:bookmarkStart w:id="715" w:name="_Toc124956874"/>
            <w:r w:rsidRPr="00466BFF">
              <w:rPr>
                <w:rFonts w:cs="Calibri"/>
                <w:sz w:val="20"/>
                <w:szCs w:val="20"/>
              </w:rPr>
              <w:t>0320221185</w:t>
            </w:r>
            <w:bookmarkEnd w:id="715"/>
          </w:p>
        </w:tc>
        <w:tc>
          <w:tcPr>
            <w:tcW w:w="1353" w:type="pct"/>
            <w:shd w:val="clear" w:color="auto" w:fill="auto"/>
            <w:hideMark/>
          </w:tcPr>
          <w:p w14:paraId="55BA8C81" w14:textId="77777777" w:rsidR="002F7829" w:rsidRPr="00466BFF" w:rsidRDefault="002F7829" w:rsidP="00973A4A">
            <w:pPr>
              <w:spacing w:after="0" w:line="240" w:lineRule="auto"/>
              <w:rPr>
                <w:rFonts w:cs="Calibri"/>
                <w:sz w:val="20"/>
                <w:szCs w:val="20"/>
              </w:rPr>
            </w:pPr>
            <w:bookmarkStart w:id="716" w:name="_Toc124956875"/>
            <w:r w:rsidRPr="00466BFF">
              <w:rPr>
                <w:rFonts w:cs="Calibri"/>
                <w:sz w:val="20"/>
                <w:szCs w:val="20"/>
              </w:rPr>
              <w:t>Nosy Be</w:t>
            </w:r>
            <w:bookmarkEnd w:id="716"/>
          </w:p>
        </w:tc>
      </w:tr>
      <w:tr w:rsidR="002F7829" w:rsidRPr="007F78CE" w14:paraId="1FD24DF0" w14:textId="77777777" w:rsidTr="00973A4A">
        <w:trPr>
          <w:trHeight w:val="290"/>
        </w:trPr>
        <w:tc>
          <w:tcPr>
            <w:tcW w:w="1196" w:type="pct"/>
            <w:vMerge/>
            <w:shd w:val="clear" w:color="auto" w:fill="auto"/>
            <w:hideMark/>
          </w:tcPr>
          <w:p w14:paraId="38443B4A"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2CA3583B" w14:textId="77777777" w:rsidR="002F7829" w:rsidRPr="00466BFF" w:rsidRDefault="002F7829" w:rsidP="00973A4A">
            <w:pPr>
              <w:spacing w:after="0" w:line="240" w:lineRule="auto"/>
              <w:rPr>
                <w:rFonts w:cs="Calibri"/>
                <w:sz w:val="20"/>
                <w:szCs w:val="20"/>
              </w:rPr>
            </w:pPr>
            <w:bookmarkStart w:id="717" w:name="_Toc124956876"/>
            <w:r w:rsidRPr="00466BFF">
              <w:rPr>
                <w:rFonts w:cs="Calibri"/>
                <w:sz w:val="20"/>
                <w:szCs w:val="20"/>
              </w:rPr>
              <w:t>Gendarmerie Nationale : SRC</w:t>
            </w:r>
            <w:bookmarkEnd w:id="717"/>
          </w:p>
        </w:tc>
        <w:tc>
          <w:tcPr>
            <w:tcW w:w="620" w:type="pct"/>
            <w:shd w:val="clear" w:color="auto" w:fill="auto"/>
            <w:noWrap/>
            <w:hideMark/>
          </w:tcPr>
          <w:p w14:paraId="117C9AD1" w14:textId="77777777" w:rsidR="002F7829" w:rsidRPr="00466BFF" w:rsidRDefault="002F7829" w:rsidP="00973A4A">
            <w:pPr>
              <w:spacing w:after="0" w:line="240" w:lineRule="auto"/>
              <w:rPr>
                <w:rFonts w:cs="Calibri"/>
                <w:sz w:val="20"/>
                <w:szCs w:val="20"/>
              </w:rPr>
            </w:pPr>
            <w:bookmarkStart w:id="718" w:name="_Toc124956877"/>
            <w:r w:rsidRPr="00466BFF">
              <w:rPr>
                <w:rFonts w:cs="Calibri"/>
                <w:sz w:val="20"/>
                <w:szCs w:val="20"/>
              </w:rPr>
              <w:t>0341400608</w:t>
            </w:r>
            <w:bookmarkEnd w:id="718"/>
          </w:p>
        </w:tc>
        <w:tc>
          <w:tcPr>
            <w:tcW w:w="1353" w:type="pct"/>
            <w:shd w:val="clear" w:color="auto" w:fill="auto"/>
            <w:hideMark/>
          </w:tcPr>
          <w:p w14:paraId="744BED0F" w14:textId="77777777" w:rsidR="002F7829" w:rsidRPr="00466BFF" w:rsidRDefault="002F7829" w:rsidP="00973A4A">
            <w:pPr>
              <w:spacing w:after="0" w:line="240" w:lineRule="auto"/>
              <w:rPr>
                <w:rFonts w:cs="Calibri"/>
                <w:sz w:val="20"/>
                <w:szCs w:val="20"/>
              </w:rPr>
            </w:pPr>
            <w:bookmarkStart w:id="719" w:name="_Toc124956878"/>
            <w:r w:rsidRPr="00466BFF">
              <w:rPr>
                <w:rFonts w:cs="Calibri"/>
                <w:sz w:val="20"/>
                <w:szCs w:val="20"/>
              </w:rPr>
              <w:t>Antsiranana I</w:t>
            </w:r>
            <w:bookmarkEnd w:id="719"/>
          </w:p>
        </w:tc>
      </w:tr>
      <w:tr w:rsidR="002F7829" w:rsidRPr="007F78CE" w14:paraId="03982BDD" w14:textId="77777777" w:rsidTr="00973A4A">
        <w:trPr>
          <w:trHeight w:val="290"/>
        </w:trPr>
        <w:tc>
          <w:tcPr>
            <w:tcW w:w="1196" w:type="pct"/>
            <w:vMerge/>
            <w:shd w:val="clear" w:color="auto" w:fill="auto"/>
            <w:hideMark/>
          </w:tcPr>
          <w:p w14:paraId="6204C2D5"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6BB34CA1" w14:textId="77777777" w:rsidR="002F7829" w:rsidRPr="00466BFF" w:rsidRDefault="002F7829" w:rsidP="00973A4A">
            <w:pPr>
              <w:spacing w:after="0" w:line="240" w:lineRule="auto"/>
              <w:rPr>
                <w:rFonts w:cs="Calibri"/>
                <w:sz w:val="20"/>
                <w:szCs w:val="20"/>
              </w:rPr>
            </w:pPr>
            <w:bookmarkStart w:id="720" w:name="_Toc124956879"/>
            <w:r w:rsidRPr="00466BFF">
              <w:rPr>
                <w:rFonts w:cs="Calibri"/>
                <w:sz w:val="20"/>
                <w:szCs w:val="20"/>
              </w:rPr>
              <w:t>Tribunal de Première Instance</w:t>
            </w:r>
            <w:bookmarkEnd w:id="720"/>
          </w:p>
        </w:tc>
        <w:tc>
          <w:tcPr>
            <w:tcW w:w="620" w:type="pct"/>
            <w:shd w:val="clear" w:color="auto" w:fill="auto"/>
            <w:noWrap/>
            <w:hideMark/>
          </w:tcPr>
          <w:p w14:paraId="588FA1DD"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19419259" w14:textId="77777777" w:rsidR="002F7829" w:rsidRPr="00466BFF" w:rsidRDefault="002F7829" w:rsidP="00973A4A">
            <w:pPr>
              <w:spacing w:after="0" w:line="240" w:lineRule="auto"/>
              <w:rPr>
                <w:rFonts w:cs="Calibri"/>
                <w:sz w:val="20"/>
                <w:szCs w:val="20"/>
              </w:rPr>
            </w:pPr>
            <w:bookmarkStart w:id="721" w:name="_Toc124956880"/>
            <w:r w:rsidRPr="00466BFF">
              <w:rPr>
                <w:rFonts w:cs="Calibri"/>
                <w:sz w:val="20"/>
                <w:szCs w:val="20"/>
              </w:rPr>
              <w:t>Antsiranana I</w:t>
            </w:r>
            <w:bookmarkEnd w:id="721"/>
          </w:p>
        </w:tc>
      </w:tr>
      <w:tr w:rsidR="002F7829" w:rsidRPr="007F78CE" w14:paraId="0A2B0865" w14:textId="77777777" w:rsidTr="00973A4A">
        <w:trPr>
          <w:trHeight w:val="290"/>
        </w:trPr>
        <w:tc>
          <w:tcPr>
            <w:tcW w:w="1196" w:type="pct"/>
            <w:vMerge/>
            <w:shd w:val="clear" w:color="auto" w:fill="auto"/>
            <w:hideMark/>
          </w:tcPr>
          <w:p w14:paraId="7FD7745B"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0797B44F" w14:textId="77777777" w:rsidR="002F7829" w:rsidRPr="00466BFF" w:rsidRDefault="002F7829" w:rsidP="00973A4A">
            <w:pPr>
              <w:spacing w:after="0" w:line="240" w:lineRule="auto"/>
              <w:rPr>
                <w:rFonts w:cs="Calibri"/>
                <w:sz w:val="20"/>
                <w:szCs w:val="20"/>
              </w:rPr>
            </w:pPr>
            <w:bookmarkStart w:id="722" w:name="_Toc124956881"/>
            <w:r w:rsidRPr="00466BFF">
              <w:rPr>
                <w:rFonts w:cs="Calibri"/>
                <w:sz w:val="20"/>
                <w:szCs w:val="20"/>
              </w:rPr>
              <w:t>Tribunal de Première Instance</w:t>
            </w:r>
            <w:bookmarkEnd w:id="722"/>
          </w:p>
        </w:tc>
        <w:tc>
          <w:tcPr>
            <w:tcW w:w="620" w:type="pct"/>
            <w:shd w:val="clear" w:color="auto" w:fill="auto"/>
            <w:noWrap/>
            <w:hideMark/>
          </w:tcPr>
          <w:p w14:paraId="61ECE7E1"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588890E2" w14:textId="77777777" w:rsidR="002F7829" w:rsidRPr="00466BFF" w:rsidRDefault="002F7829" w:rsidP="00973A4A">
            <w:pPr>
              <w:spacing w:after="0" w:line="240" w:lineRule="auto"/>
              <w:rPr>
                <w:rFonts w:cs="Calibri"/>
                <w:sz w:val="20"/>
                <w:szCs w:val="20"/>
              </w:rPr>
            </w:pPr>
            <w:bookmarkStart w:id="723" w:name="_Toc124956882"/>
            <w:r w:rsidRPr="00466BFF">
              <w:rPr>
                <w:rFonts w:cs="Calibri"/>
                <w:sz w:val="20"/>
                <w:szCs w:val="20"/>
              </w:rPr>
              <w:t>Ambanja</w:t>
            </w:r>
            <w:bookmarkEnd w:id="723"/>
          </w:p>
        </w:tc>
      </w:tr>
      <w:tr w:rsidR="002F7829" w:rsidRPr="007F78CE" w14:paraId="2A3ADC8F" w14:textId="77777777" w:rsidTr="00973A4A">
        <w:trPr>
          <w:trHeight w:val="290"/>
        </w:trPr>
        <w:tc>
          <w:tcPr>
            <w:tcW w:w="1196" w:type="pct"/>
            <w:vMerge/>
            <w:shd w:val="clear" w:color="auto" w:fill="auto"/>
            <w:hideMark/>
          </w:tcPr>
          <w:p w14:paraId="2FEDB973"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4DF03171" w14:textId="77777777" w:rsidR="002F7829" w:rsidRPr="00466BFF" w:rsidRDefault="002F7829" w:rsidP="00973A4A">
            <w:pPr>
              <w:spacing w:after="0" w:line="240" w:lineRule="auto"/>
              <w:rPr>
                <w:rFonts w:cs="Calibri"/>
                <w:sz w:val="20"/>
                <w:szCs w:val="20"/>
              </w:rPr>
            </w:pPr>
            <w:bookmarkStart w:id="724" w:name="_Toc124956883"/>
            <w:r w:rsidRPr="00466BFF">
              <w:rPr>
                <w:rFonts w:cs="Calibri"/>
                <w:sz w:val="20"/>
                <w:szCs w:val="20"/>
              </w:rPr>
              <w:t>Tribunal de Première Instance</w:t>
            </w:r>
            <w:bookmarkEnd w:id="724"/>
          </w:p>
        </w:tc>
        <w:tc>
          <w:tcPr>
            <w:tcW w:w="620" w:type="pct"/>
            <w:shd w:val="clear" w:color="auto" w:fill="auto"/>
            <w:noWrap/>
            <w:hideMark/>
          </w:tcPr>
          <w:p w14:paraId="12A58C87"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740CCDAA" w14:textId="77777777" w:rsidR="002F7829" w:rsidRPr="00466BFF" w:rsidRDefault="002F7829" w:rsidP="00973A4A">
            <w:pPr>
              <w:spacing w:after="0" w:line="240" w:lineRule="auto"/>
              <w:rPr>
                <w:rFonts w:cs="Calibri"/>
                <w:sz w:val="20"/>
                <w:szCs w:val="20"/>
              </w:rPr>
            </w:pPr>
            <w:bookmarkStart w:id="725" w:name="_Toc124956884"/>
            <w:r w:rsidRPr="00466BFF">
              <w:rPr>
                <w:rFonts w:cs="Calibri"/>
                <w:sz w:val="20"/>
                <w:szCs w:val="20"/>
              </w:rPr>
              <w:t>Nosy Be</w:t>
            </w:r>
            <w:bookmarkEnd w:id="725"/>
          </w:p>
        </w:tc>
      </w:tr>
      <w:tr w:rsidR="002F7829" w:rsidRPr="007F78CE" w14:paraId="25C47DC8" w14:textId="77777777" w:rsidTr="00973A4A">
        <w:trPr>
          <w:trHeight w:val="290"/>
        </w:trPr>
        <w:tc>
          <w:tcPr>
            <w:tcW w:w="1196" w:type="pct"/>
            <w:vMerge w:val="restart"/>
            <w:shd w:val="clear" w:color="auto" w:fill="auto"/>
            <w:noWrap/>
            <w:hideMark/>
          </w:tcPr>
          <w:p w14:paraId="2F2C1FB5" w14:textId="77777777" w:rsidR="002F7829" w:rsidRPr="00B434A6" w:rsidRDefault="002F7829" w:rsidP="00973A4A">
            <w:pPr>
              <w:spacing w:after="0" w:line="240" w:lineRule="auto"/>
              <w:rPr>
                <w:rFonts w:cs="Cambria"/>
                <w:color w:val="212121"/>
                <w:sz w:val="20"/>
                <w:szCs w:val="20"/>
              </w:rPr>
            </w:pPr>
            <w:r w:rsidRPr="00B434A6">
              <w:rPr>
                <w:rFonts w:cs="Cambria"/>
                <w:color w:val="212121"/>
                <w:sz w:val="20"/>
                <w:szCs w:val="20"/>
              </w:rPr>
              <w:t>SAVA</w:t>
            </w:r>
          </w:p>
        </w:tc>
        <w:tc>
          <w:tcPr>
            <w:tcW w:w="3804" w:type="pct"/>
            <w:gridSpan w:val="3"/>
            <w:shd w:val="clear" w:color="auto" w:fill="auto"/>
            <w:noWrap/>
            <w:hideMark/>
          </w:tcPr>
          <w:p w14:paraId="4AC940B7" w14:textId="77777777" w:rsidR="002F7829" w:rsidRPr="00466BFF" w:rsidRDefault="002F7829" w:rsidP="00973A4A">
            <w:pPr>
              <w:spacing w:after="0" w:line="240" w:lineRule="auto"/>
              <w:rPr>
                <w:rFonts w:cs="Calibri"/>
                <w:sz w:val="20"/>
                <w:szCs w:val="20"/>
              </w:rPr>
            </w:pPr>
            <w:bookmarkStart w:id="726" w:name="_Toc124956885"/>
            <w:r w:rsidRPr="00466BFF">
              <w:rPr>
                <w:rFonts w:cs="Calibri"/>
                <w:sz w:val="20"/>
                <w:szCs w:val="20"/>
              </w:rPr>
              <w:t>Service Public</w:t>
            </w:r>
            <w:bookmarkEnd w:id="726"/>
          </w:p>
        </w:tc>
      </w:tr>
      <w:tr w:rsidR="002F7829" w:rsidRPr="007F78CE" w14:paraId="75692579" w14:textId="77777777" w:rsidTr="00973A4A">
        <w:trPr>
          <w:trHeight w:val="290"/>
        </w:trPr>
        <w:tc>
          <w:tcPr>
            <w:tcW w:w="1196" w:type="pct"/>
            <w:vMerge/>
            <w:shd w:val="clear" w:color="auto" w:fill="auto"/>
            <w:hideMark/>
          </w:tcPr>
          <w:p w14:paraId="7E1A1833"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4A1F65B9" w14:textId="77777777" w:rsidR="002F7829" w:rsidRPr="00466BFF" w:rsidRDefault="002F7829" w:rsidP="00973A4A">
            <w:pPr>
              <w:spacing w:after="0" w:line="240" w:lineRule="auto"/>
              <w:rPr>
                <w:rFonts w:cs="Calibri"/>
                <w:sz w:val="20"/>
                <w:szCs w:val="20"/>
              </w:rPr>
            </w:pPr>
            <w:bookmarkStart w:id="727" w:name="_Toc124956886"/>
            <w:r w:rsidRPr="00466BFF">
              <w:rPr>
                <w:rFonts w:cs="Calibri"/>
                <w:sz w:val="20"/>
                <w:szCs w:val="20"/>
              </w:rPr>
              <w:t>Gendarmerie Nationale : GAPJ</w:t>
            </w:r>
            <w:bookmarkEnd w:id="727"/>
          </w:p>
        </w:tc>
        <w:tc>
          <w:tcPr>
            <w:tcW w:w="620" w:type="pct"/>
            <w:shd w:val="clear" w:color="auto" w:fill="auto"/>
            <w:noWrap/>
            <w:hideMark/>
          </w:tcPr>
          <w:p w14:paraId="318E342A" w14:textId="77777777" w:rsidR="002F7829" w:rsidRPr="00466BFF" w:rsidRDefault="002F7829" w:rsidP="00973A4A">
            <w:pPr>
              <w:spacing w:after="0" w:line="240" w:lineRule="auto"/>
              <w:rPr>
                <w:rFonts w:cs="Calibri"/>
                <w:sz w:val="20"/>
                <w:szCs w:val="20"/>
              </w:rPr>
            </w:pPr>
            <w:bookmarkStart w:id="728" w:name="_Toc124956887"/>
            <w:r w:rsidRPr="00466BFF">
              <w:rPr>
                <w:rFonts w:cs="Calibri"/>
                <w:sz w:val="20"/>
                <w:szCs w:val="20"/>
              </w:rPr>
              <w:t>0341400527</w:t>
            </w:r>
            <w:bookmarkEnd w:id="728"/>
          </w:p>
        </w:tc>
        <w:tc>
          <w:tcPr>
            <w:tcW w:w="1353" w:type="pct"/>
            <w:shd w:val="clear" w:color="auto" w:fill="auto"/>
            <w:noWrap/>
            <w:hideMark/>
          </w:tcPr>
          <w:p w14:paraId="3773ED73" w14:textId="77777777" w:rsidR="002F7829" w:rsidRPr="00466BFF" w:rsidRDefault="002F7829" w:rsidP="00973A4A">
            <w:pPr>
              <w:spacing w:after="0" w:line="240" w:lineRule="auto"/>
              <w:rPr>
                <w:rFonts w:cs="Calibri"/>
                <w:sz w:val="20"/>
                <w:szCs w:val="20"/>
              </w:rPr>
            </w:pPr>
            <w:bookmarkStart w:id="729" w:name="_Toc124956888"/>
            <w:r w:rsidRPr="00466BFF">
              <w:rPr>
                <w:rFonts w:cs="Calibri"/>
                <w:sz w:val="20"/>
                <w:szCs w:val="20"/>
              </w:rPr>
              <w:t>Sambava</w:t>
            </w:r>
            <w:bookmarkEnd w:id="729"/>
          </w:p>
        </w:tc>
      </w:tr>
      <w:tr w:rsidR="002F7829" w:rsidRPr="007F78CE" w14:paraId="0F825BF4" w14:textId="77777777" w:rsidTr="00973A4A">
        <w:trPr>
          <w:trHeight w:val="290"/>
        </w:trPr>
        <w:tc>
          <w:tcPr>
            <w:tcW w:w="1196" w:type="pct"/>
            <w:vMerge w:val="restart"/>
            <w:shd w:val="clear" w:color="auto" w:fill="auto"/>
            <w:noWrap/>
            <w:hideMark/>
          </w:tcPr>
          <w:p w14:paraId="5DCF84D9" w14:textId="77777777" w:rsidR="002F7829" w:rsidRPr="00B434A6" w:rsidRDefault="002F7829" w:rsidP="00973A4A">
            <w:pPr>
              <w:spacing w:after="0" w:line="240" w:lineRule="auto"/>
              <w:rPr>
                <w:rFonts w:cs="Cambria"/>
                <w:color w:val="212121"/>
                <w:sz w:val="20"/>
                <w:szCs w:val="20"/>
              </w:rPr>
            </w:pPr>
            <w:r w:rsidRPr="00B434A6">
              <w:rPr>
                <w:rFonts w:cs="Cambria"/>
                <w:color w:val="212121"/>
                <w:sz w:val="20"/>
                <w:szCs w:val="20"/>
              </w:rPr>
              <w:t>MATSIATRA AMBONY</w:t>
            </w:r>
          </w:p>
        </w:tc>
        <w:tc>
          <w:tcPr>
            <w:tcW w:w="3804" w:type="pct"/>
            <w:gridSpan w:val="3"/>
            <w:shd w:val="clear" w:color="auto" w:fill="auto"/>
            <w:noWrap/>
            <w:hideMark/>
          </w:tcPr>
          <w:p w14:paraId="7D285644" w14:textId="77777777" w:rsidR="002F7829" w:rsidRPr="00466BFF" w:rsidRDefault="002F7829" w:rsidP="00973A4A">
            <w:pPr>
              <w:spacing w:after="0" w:line="240" w:lineRule="auto"/>
              <w:rPr>
                <w:rFonts w:cs="Calibri"/>
                <w:sz w:val="20"/>
                <w:szCs w:val="20"/>
              </w:rPr>
            </w:pPr>
            <w:bookmarkStart w:id="730" w:name="_Toc124956889"/>
            <w:r w:rsidRPr="00466BFF">
              <w:rPr>
                <w:rFonts w:cs="Calibri"/>
                <w:sz w:val="20"/>
                <w:szCs w:val="20"/>
              </w:rPr>
              <w:t>Service Public</w:t>
            </w:r>
            <w:bookmarkEnd w:id="730"/>
          </w:p>
        </w:tc>
      </w:tr>
      <w:tr w:rsidR="002F7829" w:rsidRPr="007F78CE" w14:paraId="4C709132" w14:textId="77777777" w:rsidTr="00973A4A">
        <w:trPr>
          <w:trHeight w:val="580"/>
        </w:trPr>
        <w:tc>
          <w:tcPr>
            <w:tcW w:w="1196" w:type="pct"/>
            <w:vMerge/>
            <w:shd w:val="clear" w:color="auto" w:fill="auto"/>
            <w:hideMark/>
          </w:tcPr>
          <w:p w14:paraId="170E4CD3"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1AA60270" w14:textId="77777777" w:rsidR="002F7829" w:rsidRPr="00466BFF" w:rsidRDefault="002F7829" w:rsidP="00973A4A">
            <w:pPr>
              <w:spacing w:after="0" w:line="240" w:lineRule="auto"/>
              <w:rPr>
                <w:rFonts w:cs="Calibri"/>
                <w:sz w:val="20"/>
                <w:szCs w:val="20"/>
              </w:rPr>
            </w:pPr>
            <w:bookmarkStart w:id="731" w:name="_Toc124956890"/>
            <w:r w:rsidRPr="00466BFF">
              <w:rPr>
                <w:rFonts w:cs="Calibri"/>
                <w:sz w:val="20"/>
                <w:szCs w:val="20"/>
              </w:rPr>
              <w:t>Police Nationale : DPMPM</w:t>
            </w:r>
            <w:bookmarkEnd w:id="731"/>
          </w:p>
        </w:tc>
        <w:tc>
          <w:tcPr>
            <w:tcW w:w="620" w:type="pct"/>
            <w:shd w:val="clear" w:color="auto" w:fill="auto"/>
            <w:noWrap/>
            <w:hideMark/>
          </w:tcPr>
          <w:p w14:paraId="6DB8369C" w14:textId="77777777" w:rsidR="002F7829" w:rsidRPr="00466BFF" w:rsidRDefault="002F7829" w:rsidP="00973A4A">
            <w:pPr>
              <w:spacing w:after="0" w:line="240" w:lineRule="auto"/>
              <w:rPr>
                <w:rFonts w:cs="Calibri"/>
                <w:sz w:val="20"/>
                <w:szCs w:val="20"/>
              </w:rPr>
            </w:pPr>
            <w:bookmarkStart w:id="732" w:name="_Toc124956891"/>
            <w:r w:rsidRPr="00466BFF">
              <w:rPr>
                <w:rFonts w:cs="Calibri"/>
                <w:sz w:val="20"/>
                <w:szCs w:val="20"/>
              </w:rPr>
              <w:t>0348414247</w:t>
            </w:r>
            <w:bookmarkEnd w:id="732"/>
          </w:p>
        </w:tc>
        <w:tc>
          <w:tcPr>
            <w:tcW w:w="1353" w:type="pct"/>
            <w:shd w:val="clear" w:color="auto" w:fill="auto"/>
            <w:hideMark/>
          </w:tcPr>
          <w:p w14:paraId="4F13FA27" w14:textId="77777777" w:rsidR="002F7829" w:rsidRPr="00466BFF" w:rsidRDefault="002F7829" w:rsidP="00973A4A">
            <w:pPr>
              <w:spacing w:after="0" w:line="240" w:lineRule="auto"/>
              <w:rPr>
                <w:rFonts w:cs="Calibri"/>
                <w:sz w:val="20"/>
                <w:szCs w:val="20"/>
              </w:rPr>
            </w:pPr>
            <w:bookmarkStart w:id="733" w:name="_Toc124956892"/>
            <w:r w:rsidRPr="00466BFF">
              <w:rPr>
                <w:rFonts w:cs="Calibri"/>
                <w:sz w:val="20"/>
                <w:szCs w:val="20"/>
              </w:rPr>
              <w:t>Ambatolahikisoa Fianarantsoa I</w:t>
            </w:r>
            <w:bookmarkEnd w:id="733"/>
          </w:p>
        </w:tc>
      </w:tr>
      <w:tr w:rsidR="002F7829" w:rsidRPr="007F78CE" w14:paraId="4421A264" w14:textId="77777777" w:rsidTr="00973A4A">
        <w:trPr>
          <w:trHeight w:val="290"/>
        </w:trPr>
        <w:tc>
          <w:tcPr>
            <w:tcW w:w="1196" w:type="pct"/>
            <w:vMerge/>
            <w:shd w:val="clear" w:color="auto" w:fill="auto"/>
            <w:hideMark/>
          </w:tcPr>
          <w:p w14:paraId="157EFBA4"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43887933" w14:textId="77777777" w:rsidR="002F7829" w:rsidRPr="00466BFF" w:rsidRDefault="002F7829" w:rsidP="00973A4A">
            <w:pPr>
              <w:spacing w:after="0" w:line="240" w:lineRule="auto"/>
              <w:rPr>
                <w:rFonts w:cs="Calibri"/>
                <w:sz w:val="20"/>
                <w:szCs w:val="20"/>
              </w:rPr>
            </w:pPr>
            <w:bookmarkStart w:id="734" w:name="_Toc124956893"/>
            <w:r w:rsidRPr="00466BFF">
              <w:rPr>
                <w:rFonts w:cs="Calibri"/>
                <w:sz w:val="20"/>
                <w:szCs w:val="20"/>
              </w:rPr>
              <w:t>Gendarmerie Nationale : SRC</w:t>
            </w:r>
            <w:bookmarkEnd w:id="734"/>
          </w:p>
        </w:tc>
        <w:tc>
          <w:tcPr>
            <w:tcW w:w="620" w:type="pct"/>
            <w:shd w:val="clear" w:color="auto" w:fill="auto"/>
            <w:noWrap/>
            <w:hideMark/>
          </w:tcPr>
          <w:p w14:paraId="659E8353" w14:textId="77777777" w:rsidR="002F7829" w:rsidRPr="00466BFF" w:rsidRDefault="002F7829" w:rsidP="00973A4A">
            <w:pPr>
              <w:spacing w:after="0" w:line="240" w:lineRule="auto"/>
              <w:rPr>
                <w:rFonts w:cs="Calibri"/>
                <w:sz w:val="20"/>
                <w:szCs w:val="20"/>
              </w:rPr>
            </w:pPr>
            <w:bookmarkStart w:id="735" w:name="_Toc124956894"/>
            <w:r w:rsidRPr="00466BFF">
              <w:rPr>
                <w:rFonts w:cs="Calibri"/>
                <w:sz w:val="20"/>
                <w:szCs w:val="20"/>
              </w:rPr>
              <w:t>0341400581</w:t>
            </w:r>
            <w:bookmarkEnd w:id="735"/>
          </w:p>
        </w:tc>
        <w:tc>
          <w:tcPr>
            <w:tcW w:w="1353" w:type="pct"/>
            <w:shd w:val="clear" w:color="auto" w:fill="auto"/>
            <w:hideMark/>
          </w:tcPr>
          <w:p w14:paraId="0D20F347" w14:textId="77777777" w:rsidR="002F7829" w:rsidRPr="00466BFF" w:rsidRDefault="002F7829" w:rsidP="00973A4A">
            <w:pPr>
              <w:spacing w:after="0" w:line="240" w:lineRule="auto"/>
              <w:rPr>
                <w:rFonts w:cs="Calibri"/>
                <w:sz w:val="20"/>
                <w:szCs w:val="20"/>
              </w:rPr>
            </w:pPr>
            <w:bookmarkStart w:id="736" w:name="_Toc124956895"/>
            <w:r w:rsidRPr="00466BFF">
              <w:rPr>
                <w:rFonts w:cs="Calibri"/>
                <w:sz w:val="20"/>
                <w:szCs w:val="20"/>
              </w:rPr>
              <w:t>Fianarantsoa I</w:t>
            </w:r>
            <w:bookmarkEnd w:id="736"/>
          </w:p>
        </w:tc>
      </w:tr>
      <w:tr w:rsidR="002F7829" w:rsidRPr="007F78CE" w14:paraId="469486BD" w14:textId="77777777" w:rsidTr="00973A4A">
        <w:trPr>
          <w:trHeight w:val="290"/>
        </w:trPr>
        <w:tc>
          <w:tcPr>
            <w:tcW w:w="1196" w:type="pct"/>
            <w:vMerge/>
            <w:shd w:val="clear" w:color="auto" w:fill="auto"/>
            <w:hideMark/>
          </w:tcPr>
          <w:p w14:paraId="595FA7A0"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45AE8209" w14:textId="77777777" w:rsidR="002F7829" w:rsidRPr="00466BFF" w:rsidRDefault="002F7829" w:rsidP="00973A4A">
            <w:pPr>
              <w:spacing w:after="0" w:line="240" w:lineRule="auto"/>
              <w:rPr>
                <w:rFonts w:cs="Calibri"/>
                <w:sz w:val="20"/>
                <w:szCs w:val="20"/>
              </w:rPr>
            </w:pPr>
            <w:bookmarkStart w:id="737" w:name="_Toc124956896"/>
            <w:r w:rsidRPr="00466BFF">
              <w:rPr>
                <w:rFonts w:cs="Calibri"/>
                <w:sz w:val="20"/>
                <w:szCs w:val="20"/>
              </w:rPr>
              <w:t>Tribunal de Première Instance</w:t>
            </w:r>
            <w:bookmarkEnd w:id="737"/>
          </w:p>
        </w:tc>
        <w:tc>
          <w:tcPr>
            <w:tcW w:w="620" w:type="pct"/>
            <w:shd w:val="clear" w:color="auto" w:fill="auto"/>
            <w:noWrap/>
            <w:hideMark/>
          </w:tcPr>
          <w:p w14:paraId="52BF7619"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16228D54" w14:textId="77777777" w:rsidR="002F7829" w:rsidRPr="00466BFF" w:rsidRDefault="002F7829" w:rsidP="00973A4A">
            <w:pPr>
              <w:spacing w:after="0" w:line="240" w:lineRule="auto"/>
              <w:rPr>
                <w:rFonts w:cs="Calibri"/>
                <w:sz w:val="20"/>
                <w:szCs w:val="20"/>
              </w:rPr>
            </w:pPr>
            <w:bookmarkStart w:id="738" w:name="_Toc124956897"/>
            <w:r w:rsidRPr="00466BFF">
              <w:rPr>
                <w:rFonts w:cs="Calibri"/>
                <w:sz w:val="20"/>
                <w:szCs w:val="20"/>
              </w:rPr>
              <w:t>Anjoma Fianarantsoa I</w:t>
            </w:r>
            <w:bookmarkEnd w:id="738"/>
          </w:p>
        </w:tc>
      </w:tr>
      <w:tr w:rsidR="002F7829" w:rsidRPr="007F78CE" w14:paraId="41ABE4B3" w14:textId="77777777" w:rsidTr="00973A4A">
        <w:trPr>
          <w:trHeight w:val="290"/>
        </w:trPr>
        <w:tc>
          <w:tcPr>
            <w:tcW w:w="1196" w:type="pct"/>
            <w:vMerge w:val="restart"/>
            <w:shd w:val="clear" w:color="auto" w:fill="auto"/>
            <w:noWrap/>
            <w:hideMark/>
          </w:tcPr>
          <w:p w14:paraId="4B01D57B" w14:textId="77777777" w:rsidR="002F7829" w:rsidRPr="00B434A6" w:rsidRDefault="002F7829" w:rsidP="00973A4A">
            <w:pPr>
              <w:spacing w:after="0" w:line="240" w:lineRule="auto"/>
              <w:rPr>
                <w:rFonts w:cs="Cambria"/>
                <w:color w:val="212121"/>
                <w:sz w:val="20"/>
                <w:szCs w:val="20"/>
              </w:rPr>
            </w:pPr>
            <w:r w:rsidRPr="00B434A6">
              <w:rPr>
                <w:rFonts w:cs="Cambria"/>
                <w:color w:val="212121"/>
                <w:sz w:val="20"/>
                <w:szCs w:val="20"/>
              </w:rPr>
              <w:t>AMORON'I MANIA</w:t>
            </w:r>
          </w:p>
        </w:tc>
        <w:tc>
          <w:tcPr>
            <w:tcW w:w="3804" w:type="pct"/>
            <w:gridSpan w:val="3"/>
            <w:shd w:val="clear" w:color="auto" w:fill="auto"/>
            <w:noWrap/>
            <w:hideMark/>
          </w:tcPr>
          <w:p w14:paraId="20679AD7" w14:textId="77777777" w:rsidR="002F7829" w:rsidRPr="00466BFF" w:rsidRDefault="002F7829" w:rsidP="00973A4A">
            <w:pPr>
              <w:spacing w:after="0" w:line="240" w:lineRule="auto"/>
              <w:rPr>
                <w:rFonts w:cs="Calibri"/>
                <w:sz w:val="20"/>
                <w:szCs w:val="20"/>
              </w:rPr>
            </w:pPr>
            <w:bookmarkStart w:id="739" w:name="_Toc124956898"/>
            <w:r w:rsidRPr="00466BFF">
              <w:rPr>
                <w:rFonts w:cs="Calibri"/>
                <w:sz w:val="20"/>
                <w:szCs w:val="20"/>
              </w:rPr>
              <w:t>Service Public</w:t>
            </w:r>
            <w:bookmarkEnd w:id="739"/>
          </w:p>
        </w:tc>
      </w:tr>
      <w:tr w:rsidR="002F7829" w:rsidRPr="007F78CE" w14:paraId="2E6D37EE" w14:textId="77777777" w:rsidTr="00973A4A">
        <w:trPr>
          <w:trHeight w:val="290"/>
        </w:trPr>
        <w:tc>
          <w:tcPr>
            <w:tcW w:w="1196" w:type="pct"/>
            <w:vMerge/>
            <w:shd w:val="clear" w:color="auto" w:fill="auto"/>
            <w:hideMark/>
          </w:tcPr>
          <w:p w14:paraId="7A718283"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6FA8D379" w14:textId="77777777" w:rsidR="002F7829" w:rsidRPr="00466BFF" w:rsidRDefault="002F7829" w:rsidP="00973A4A">
            <w:pPr>
              <w:spacing w:after="0" w:line="240" w:lineRule="auto"/>
              <w:rPr>
                <w:rFonts w:cs="Calibri"/>
                <w:sz w:val="20"/>
                <w:szCs w:val="20"/>
              </w:rPr>
            </w:pPr>
            <w:bookmarkStart w:id="740" w:name="_Toc124956899"/>
            <w:r w:rsidRPr="00466BFF">
              <w:rPr>
                <w:rFonts w:cs="Calibri"/>
                <w:sz w:val="20"/>
                <w:szCs w:val="20"/>
              </w:rPr>
              <w:t>Gendarmerie Nationale : GAPJ</w:t>
            </w:r>
            <w:bookmarkEnd w:id="740"/>
          </w:p>
        </w:tc>
        <w:tc>
          <w:tcPr>
            <w:tcW w:w="620" w:type="pct"/>
            <w:shd w:val="clear" w:color="auto" w:fill="auto"/>
            <w:noWrap/>
            <w:hideMark/>
          </w:tcPr>
          <w:p w14:paraId="3AC5BAC6" w14:textId="77777777" w:rsidR="002F7829" w:rsidRPr="00466BFF" w:rsidRDefault="002F7829" w:rsidP="00973A4A">
            <w:pPr>
              <w:spacing w:after="0" w:line="240" w:lineRule="auto"/>
              <w:rPr>
                <w:rFonts w:cs="Calibri"/>
                <w:sz w:val="20"/>
                <w:szCs w:val="20"/>
              </w:rPr>
            </w:pPr>
            <w:bookmarkStart w:id="741" w:name="_Toc124956900"/>
            <w:r w:rsidRPr="00466BFF">
              <w:rPr>
                <w:rFonts w:cs="Calibri"/>
                <w:sz w:val="20"/>
                <w:szCs w:val="20"/>
              </w:rPr>
              <w:t>0340570102</w:t>
            </w:r>
            <w:bookmarkEnd w:id="741"/>
          </w:p>
        </w:tc>
        <w:tc>
          <w:tcPr>
            <w:tcW w:w="1353" w:type="pct"/>
            <w:shd w:val="clear" w:color="auto" w:fill="auto"/>
            <w:hideMark/>
          </w:tcPr>
          <w:p w14:paraId="4E9B1479" w14:textId="77777777" w:rsidR="002F7829" w:rsidRPr="00466BFF" w:rsidRDefault="002F7829" w:rsidP="00973A4A">
            <w:pPr>
              <w:spacing w:after="0" w:line="240" w:lineRule="auto"/>
              <w:rPr>
                <w:rFonts w:cs="Calibri"/>
                <w:sz w:val="20"/>
                <w:szCs w:val="20"/>
              </w:rPr>
            </w:pPr>
            <w:bookmarkStart w:id="742" w:name="_Toc124956901"/>
            <w:r w:rsidRPr="00466BFF">
              <w:rPr>
                <w:rFonts w:cs="Calibri"/>
                <w:sz w:val="20"/>
                <w:szCs w:val="20"/>
              </w:rPr>
              <w:t>Ambositra</w:t>
            </w:r>
            <w:bookmarkEnd w:id="742"/>
          </w:p>
        </w:tc>
      </w:tr>
      <w:tr w:rsidR="002F7829" w:rsidRPr="007F78CE" w14:paraId="0A1063B1" w14:textId="77777777" w:rsidTr="00973A4A">
        <w:trPr>
          <w:trHeight w:val="290"/>
        </w:trPr>
        <w:tc>
          <w:tcPr>
            <w:tcW w:w="1196" w:type="pct"/>
            <w:vMerge/>
            <w:shd w:val="clear" w:color="auto" w:fill="auto"/>
            <w:hideMark/>
          </w:tcPr>
          <w:p w14:paraId="2F07745D"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4C07D187" w14:textId="77777777" w:rsidR="002F7829" w:rsidRPr="00466BFF" w:rsidRDefault="002F7829" w:rsidP="00973A4A">
            <w:pPr>
              <w:spacing w:after="0" w:line="240" w:lineRule="auto"/>
              <w:rPr>
                <w:rFonts w:cs="Calibri"/>
                <w:sz w:val="20"/>
                <w:szCs w:val="20"/>
              </w:rPr>
            </w:pPr>
            <w:bookmarkStart w:id="743" w:name="_Toc124956902"/>
            <w:r w:rsidRPr="00466BFF">
              <w:rPr>
                <w:rFonts w:cs="Calibri"/>
                <w:sz w:val="20"/>
                <w:szCs w:val="20"/>
              </w:rPr>
              <w:t>Tribunal de Première Instance</w:t>
            </w:r>
            <w:bookmarkEnd w:id="743"/>
          </w:p>
        </w:tc>
        <w:tc>
          <w:tcPr>
            <w:tcW w:w="620" w:type="pct"/>
            <w:shd w:val="clear" w:color="auto" w:fill="auto"/>
            <w:noWrap/>
            <w:hideMark/>
          </w:tcPr>
          <w:p w14:paraId="62FDF54B"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43B82280" w14:textId="77777777" w:rsidR="002F7829" w:rsidRPr="00466BFF" w:rsidRDefault="002F7829" w:rsidP="00973A4A">
            <w:pPr>
              <w:spacing w:after="0" w:line="240" w:lineRule="auto"/>
              <w:rPr>
                <w:rFonts w:cs="Calibri"/>
                <w:sz w:val="20"/>
                <w:szCs w:val="20"/>
              </w:rPr>
            </w:pPr>
            <w:bookmarkStart w:id="744" w:name="_Toc124956903"/>
            <w:r w:rsidRPr="00466BFF">
              <w:rPr>
                <w:rFonts w:cs="Calibri"/>
                <w:sz w:val="20"/>
                <w:szCs w:val="20"/>
              </w:rPr>
              <w:t>Ambositra</w:t>
            </w:r>
            <w:bookmarkEnd w:id="744"/>
          </w:p>
        </w:tc>
      </w:tr>
      <w:tr w:rsidR="002F7829" w:rsidRPr="007F78CE" w14:paraId="3265C2F3" w14:textId="77777777" w:rsidTr="00973A4A">
        <w:trPr>
          <w:trHeight w:val="290"/>
        </w:trPr>
        <w:tc>
          <w:tcPr>
            <w:tcW w:w="1196" w:type="pct"/>
            <w:vMerge w:val="restart"/>
            <w:shd w:val="clear" w:color="auto" w:fill="auto"/>
            <w:noWrap/>
            <w:hideMark/>
          </w:tcPr>
          <w:p w14:paraId="31CD32F3" w14:textId="77777777" w:rsidR="002F7829" w:rsidRPr="00B434A6" w:rsidRDefault="002F7829" w:rsidP="00973A4A">
            <w:pPr>
              <w:spacing w:after="0" w:line="240" w:lineRule="auto"/>
              <w:rPr>
                <w:rFonts w:cs="Cambria"/>
                <w:color w:val="212121"/>
                <w:sz w:val="20"/>
                <w:szCs w:val="20"/>
              </w:rPr>
            </w:pPr>
            <w:r w:rsidRPr="00B434A6">
              <w:rPr>
                <w:rFonts w:cs="Cambria"/>
                <w:color w:val="212121"/>
                <w:sz w:val="20"/>
                <w:szCs w:val="20"/>
              </w:rPr>
              <w:t>VATOVAVY FITOVINANY</w:t>
            </w:r>
          </w:p>
        </w:tc>
        <w:tc>
          <w:tcPr>
            <w:tcW w:w="3804" w:type="pct"/>
            <w:gridSpan w:val="3"/>
            <w:shd w:val="clear" w:color="auto" w:fill="auto"/>
            <w:noWrap/>
            <w:hideMark/>
          </w:tcPr>
          <w:p w14:paraId="28287037" w14:textId="77777777" w:rsidR="002F7829" w:rsidRPr="00466BFF" w:rsidRDefault="002F7829" w:rsidP="00973A4A">
            <w:pPr>
              <w:spacing w:after="0" w:line="240" w:lineRule="auto"/>
              <w:rPr>
                <w:rFonts w:cs="Calibri"/>
                <w:sz w:val="20"/>
                <w:szCs w:val="20"/>
              </w:rPr>
            </w:pPr>
            <w:bookmarkStart w:id="745" w:name="_Toc124956904"/>
            <w:r w:rsidRPr="00466BFF">
              <w:rPr>
                <w:rFonts w:cs="Calibri"/>
                <w:sz w:val="20"/>
                <w:szCs w:val="20"/>
              </w:rPr>
              <w:t>Service Public</w:t>
            </w:r>
            <w:bookmarkEnd w:id="745"/>
          </w:p>
        </w:tc>
      </w:tr>
      <w:tr w:rsidR="002F7829" w:rsidRPr="007F78CE" w14:paraId="05192D81" w14:textId="77777777" w:rsidTr="00973A4A">
        <w:trPr>
          <w:trHeight w:val="290"/>
        </w:trPr>
        <w:tc>
          <w:tcPr>
            <w:tcW w:w="1196" w:type="pct"/>
            <w:vMerge/>
            <w:shd w:val="clear" w:color="auto" w:fill="auto"/>
            <w:hideMark/>
          </w:tcPr>
          <w:p w14:paraId="04F4BD5F"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3C1197DD" w14:textId="77777777" w:rsidR="002F7829" w:rsidRPr="00466BFF" w:rsidRDefault="002F7829" w:rsidP="00973A4A">
            <w:pPr>
              <w:spacing w:after="0" w:line="240" w:lineRule="auto"/>
              <w:rPr>
                <w:rFonts w:cs="Calibri"/>
                <w:sz w:val="20"/>
                <w:szCs w:val="20"/>
              </w:rPr>
            </w:pPr>
            <w:bookmarkStart w:id="746" w:name="_Toc124956905"/>
            <w:r w:rsidRPr="00466BFF">
              <w:rPr>
                <w:rFonts w:cs="Calibri"/>
                <w:sz w:val="20"/>
                <w:szCs w:val="20"/>
              </w:rPr>
              <w:t>Gendarmerie Nationale : GAPJ</w:t>
            </w:r>
            <w:bookmarkEnd w:id="746"/>
          </w:p>
        </w:tc>
        <w:tc>
          <w:tcPr>
            <w:tcW w:w="620" w:type="pct"/>
            <w:shd w:val="clear" w:color="auto" w:fill="auto"/>
            <w:noWrap/>
            <w:hideMark/>
          </w:tcPr>
          <w:p w14:paraId="09FBD587" w14:textId="77777777" w:rsidR="002F7829" w:rsidRPr="00466BFF" w:rsidRDefault="002F7829" w:rsidP="00973A4A">
            <w:pPr>
              <w:spacing w:after="0" w:line="240" w:lineRule="auto"/>
              <w:rPr>
                <w:rFonts w:cs="Calibri"/>
                <w:sz w:val="20"/>
                <w:szCs w:val="20"/>
              </w:rPr>
            </w:pPr>
            <w:bookmarkStart w:id="747" w:name="_Toc124956906"/>
            <w:r w:rsidRPr="00466BFF">
              <w:rPr>
                <w:rFonts w:cs="Calibri"/>
                <w:sz w:val="20"/>
                <w:szCs w:val="20"/>
              </w:rPr>
              <w:t>0341400593</w:t>
            </w:r>
            <w:bookmarkEnd w:id="747"/>
          </w:p>
        </w:tc>
        <w:tc>
          <w:tcPr>
            <w:tcW w:w="1353" w:type="pct"/>
            <w:shd w:val="clear" w:color="auto" w:fill="auto"/>
            <w:hideMark/>
          </w:tcPr>
          <w:p w14:paraId="1D3B4029" w14:textId="77777777" w:rsidR="002F7829" w:rsidRPr="00466BFF" w:rsidRDefault="002F7829" w:rsidP="00973A4A">
            <w:pPr>
              <w:spacing w:after="0" w:line="240" w:lineRule="auto"/>
              <w:rPr>
                <w:rFonts w:cs="Calibri"/>
                <w:sz w:val="20"/>
                <w:szCs w:val="20"/>
              </w:rPr>
            </w:pPr>
            <w:bookmarkStart w:id="748" w:name="_Toc124956907"/>
            <w:r w:rsidRPr="00466BFF">
              <w:rPr>
                <w:rFonts w:cs="Calibri"/>
                <w:sz w:val="20"/>
                <w:szCs w:val="20"/>
              </w:rPr>
              <w:t>Manakara</w:t>
            </w:r>
            <w:bookmarkEnd w:id="748"/>
          </w:p>
        </w:tc>
      </w:tr>
      <w:tr w:rsidR="002F7829" w:rsidRPr="007F78CE" w14:paraId="73B4FC91" w14:textId="77777777" w:rsidTr="00973A4A">
        <w:trPr>
          <w:trHeight w:val="290"/>
        </w:trPr>
        <w:tc>
          <w:tcPr>
            <w:tcW w:w="1196" w:type="pct"/>
            <w:vMerge/>
            <w:shd w:val="clear" w:color="auto" w:fill="auto"/>
            <w:hideMark/>
          </w:tcPr>
          <w:p w14:paraId="31F361B7"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60F877A1" w14:textId="77777777" w:rsidR="002F7829" w:rsidRPr="00466BFF" w:rsidRDefault="002F7829" w:rsidP="00973A4A">
            <w:pPr>
              <w:spacing w:after="0" w:line="240" w:lineRule="auto"/>
              <w:rPr>
                <w:rFonts w:cs="Calibri"/>
                <w:sz w:val="20"/>
                <w:szCs w:val="20"/>
              </w:rPr>
            </w:pPr>
            <w:bookmarkStart w:id="749" w:name="_Toc124956908"/>
            <w:r w:rsidRPr="00466BFF">
              <w:rPr>
                <w:rFonts w:cs="Calibri"/>
                <w:sz w:val="20"/>
                <w:szCs w:val="20"/>
              </w:rPr>
              <w:t>Tribunal de Première Instance</w:t>
            </w:r>
            <w:bookmarkEnd w:id="749"/>
          </w:p>
        </w:tc>
        <w:tc>
          <w:tcPr>
            <w:tcW w:w="620" w:type="pct"/>
            <w:shd w:val="clear" w:color="auto" w:fill="auto"/>
            <w:noWrap/>
            <w:hideMark/>
          </w:tcPr>
          <w:p w14:paraId="371246A3"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532CAB50" w14:textId="77777777" w:rsidR="002F7829" w:rsidRPr="00466BFF" w:rsidRDefault="002F7829" w:rsidP="00973A4A">
            <w:pPr>
              <w:spacing w:after="0" w:line="240" w:lineRule="auto"/>
              <w:rPr>
                <w:rFonts w:cs="Calibri"/>
                <w:sz w:val="20"/>
                <w:szCs w:val="20"/>
              </w:rPr>
            </w:pPr>
            <w:bookmarkStart w:id="750" w:name="_Toc124956909"/>
            <w:r w:rsidRPr="00466BFF">
              <w:rPr>
                <w:rFonts w:cs="Calibri"/>
                <w:sz w:val="20"/>
                <w:szCs w:val="20"/>
              </w:rPr>
              <w:t>Manakara</w:t>
            </w:r>
            <w:bookmarkEnd w:id="750"/>
          </w:p>
        </w:tc>
      </w:tr>
      <w:tr w:rsidR="002F7829" w:rsidRPr="007F78CE" w14:paraId="5B0E0EE2" w14:textId="77777777" w:rsidTr="00973A4A">
        <w:trPr>
          <w:trHeight w:val="290"/>
        </w:trPr>
        <w:tc>
          <w:tcPr>
            <w:tcW w:w="1196" w:type="pct"/>
            <w:vMerge/>
            <w:shd w:val="clear" w:color="auto" w:fill="auto"/>
            <w:hideMark/>
          </w:tcPr>
          <w:p w14:paraId="014A4515"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1948FA97" w14:textId="77777777" w:rsidR="002F7829" w:rsidRPr="00466BFF" w:rsidRDefault="002F7829" w:rsidP="00973A4A">
            <w:pPr>
              <w:spacing w:after="0" w:line="240" w:lineRule="auto"/>
              <w:rPr>
                <w:rFonts w:cs="Calibri"/>
                <w:sz w:val="20"/>
                <w:szCs w:val="20"/>
              </w:rPr>
            </w:pPr>
            <w:bookmarkStart w:id="751" w:name="_Toc124956910"/>
            <w:r w:rsidRPr="00466BFF">
              <w:rPr>
                <w:rFonts w:cs="Calibri"/>
                <w:sz w:val="20"/>
                <w:szCs w:val="20"/>
              </w:rPr>
              <w:t>Tribunal de Première Instance</w:t>
            </w:r>
            <w:bookmarkEnd w:id="751"/>
          </w:p>
        </w:tc>
        <w:tc>
          <w:tcPr>
            <w:tcW w:w="620" w:type="pct"/>
            <w:shd w:val="clear" w:color="auto" w:fill="auto"/>
            <w:noWrap/>
            <w:hideMark/>
          </w:tcPr>
          <w:p w14:paraId="1FC24308"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7A925684" w14:textId="77777777" w:rsidR="002F7829" w:rsidRPr="00466BFF" w:rsidRDefault="002F7829" w:rsidP="00973A4A">
            <w:pPr>
              <w:spacing w:after="0" w:line="240" w:lineRule="auto"/>
              <w:rPr>
                <w:rFonts w:cs="Calibri"/>
                <w:sz w:val="20"/>
                <w:szCs w:val="20"/>
              </w:rPr>
            </w:pPr>
            <w:bookmarkStart w:id="752" w:name="_Toc124956911"/>
            <w:r w:rsidRPr="00466BFF">
              <w:rPr>
                <w:rFonts w:cs="Calibri"/>
                <w:sz w:val="20"/>
                <w:szCs w:val="20"/>
              </w:rPr>
              <w:t>Mananjary</w:t>
            </w:r>
            <w:bookmarkEnd w:id="752"/>
          </w:p>
        </w:tc>
      </w:tr>
      <w:tr w:rsidR="002F7829" w:rsidRPr="007F78CE" w14:paraId="42E6E679" w14:textId="77777777" w:rsidTr="00973A4A">
        <w:trPr>
          <w:trHeight w:val="290"/>
        </w:trPr>
        <w:tc>
          <w:tcPr>
            <w:tcW w:w="1196" w:type="pct"/>
            <w:vMerge/>
            <w:shd w:val="clear" w:color="auto" w:fill="auto"/>
            <w:hideMark/>
          </w:tcPr>
          <w:p w14:paraId="455DDF2D"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3D478A7A" w14:textId="77777777" w:rsidR="002F7829" w:rsidRPr="00466BFF" w:rsidRDefault="002F7829" w:rsidP="00973A4A">
            <w:pPr>
              <w:spacing w:after="0" w:line="240" w:lineRule="auto"/>
              <w:rPr>
                <w:rFonts w:cs="Calibri"/>
                <w:sz w:val="20"/>
                <w:szCs w:val="20"/>
              </w:rPr>
            </w:pPr>
            <w:bookmarkStart w:id="753" w:name="_Toc124956912"/>
            <w:r w:rsidRPr="00466BFF">
              <w:rPr>
                <w:rFonts w:cs="Calibri"/>
                <w:sz w:val="20"/>
                <w:szCs w:val="20"/>
              </w:rPr>
              <w:t>Tribunal de Première Instance</w:t>
            </w:r>
            <w:bookmarkEnd w:id="753"/>
          </w:p>
        </w:tc>
        <w:tc>
          <w:tcPr>
            <w:tcW w:w="620" w:type="pct"/>
            <w:shd w:val="clear" w:color="auto" w:fill="auto"/>
            <w:noWrap/>
            <w:hideMark/>
          </w:tcPr>
          <w:p w14:paraId="7C984EF2"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7A1997F1" w14:textId="77777777" w:rsidR="002F7829" w:rsidRPr="00466BFF" w:rsidRDefault="002F7829" w:rsidP="00973A4A">
            <w:pPr>
              <w:spacing w:after="0" w:line="240" w:lineRule="auto"/>
              <w:rPr>
                <w:rFonts w:cs="Calibri"/>
                <w:sz w:val="20"/>
                <w:szCs w:val="20"/>
              </w:rPr>
            </w:pPr>
            <w:bookmarkStart w:id="754" w:name="_Toc124956913"/>
            <w:r w:rsidRPr="00466BFF">
              <w:rPr>
                <w:rFonts w:cs="Calibri"/>
                <w:sz w:val="20"/>
                <w:szCs w:val="20"/>
              </w:rPr>
              <w:t>Ikongo</w:t>
            </w:r>
            <w:bookmarkEnd w:id="754"/>
          </w:p>
        </w:tc>
      </w:tr>
      <w:tr w:rsidR="002F7829" w:rsidRPr="007F78CE" w14:paraId="05350DE2" w14:textId="77777777" w:rsidTr="00973A4A">
        <w:trPr>
          <w:trHeight w:val="290"/>
        </w:trPr>
        <w:tc>
          <w:tcPr>
            <w:tcW w:w="1196" w:type="pct"/>
            <w:vMerge/>
            <w:shd w:val="clear" w:color="auto" w:fill="auto"/>
            <w:hideMark/>
          </w:tcPr>
          <w:p w14:paraId="2F24756B"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24B94BF6" w14:textId="77777777" w:rsidR="002F7829" w:rsidRPr="00466BFF" w:rsidRDefault="002F7829" w:rsidP="00973A4A">
            <w:pPr>
              <w:spacing w:after="0" w:line="240" w:lineRule="auto"/>
              <w:rPr>
                <w:rFonts w:cs="Calibri"/>
                <w:sz w:val="20"/>
                <w:szCs w:val="20"/>
              </w:rPr>
            </w:pPr>
            <w:bookmarkStart w:id="755" w:name="_Toc124956914"/>
            <w:r w:rsidRPr="00466BFF">
              <w:rPr>
                <w:rFonts w:cs="Calibri"/>
                <w:sz w:val="20"/>
                <w:szCs w:val="20"/>
              </w:rPr>
              <w:t>Partenariat Min Santé et ADDH/ONG</w:t>
            </w:r>
            <w:bookmarkEnd w:id="755"/>
          </w:p>
        </w:tc>
        <w:tc>
          <w:tcPr>
            <w:tcW w:w="620" w:type="pct"/>
            <w:shd w:val="clear" w:color="auto" w:fill="auto"/>
          </w:tcPr>
          <w:p w14:paraId="73A3D7C8" w14:textId="77777777" w:rsidR="002F7829" w:rsidRPr="00466BFF" w:rsidRDefault="002F7829" w:rsidP="00973A4A">
            <w:pPr>
              <w:spacing w:after="0" w:line="240" w:lineRule="auto"/>
              <w:rPr>
                <w:rFonts w:cs="Calibri"/>
                <w:sz w:val="20"/>
                <w:szCs w:val="20"/>
              </w:rPr>
            </w:pPr>
          </w:p>
        </w:tc>
        <w:tc>
          <w:tcPr>
            <w:tcW w:w="1353" w:type="pct"/>
            <w:shd w:val="clear" w:color="auto" w:fill="auto"/>
          </w:tcPr>
          <w:p w14:paraId="6F9A156E" w14:textId="77777777" w:rsidR="002F7829" w:rsidRPr="00466BFF" w:rsidRDefault="002F7829" w:rsidP="00973A4A">
            <w:pPr>
              <w:spacing w:after="0" w:line="240" w:lineRule="auto"/>
              <w:rPr>
                <w:rFonts w:cs="Calibri"/>
                <w:sz w:val="20"/>
                <w:szCs w:val="20"/>
              </w:rPr>
            </w:pPr>
          </w:p>
        </w:tc>
      </w:tr>
      <w:tr w:rsidR="002F7829" w:rsidRPr="007F78CE" w14:paraId="02A25359" w14:textId="77777777" w:rsidTr="00973A4A">
        <w:trPr>
          <w:trHeight w:val="580"/>
        </w:trPr>
        <w:tc>
          <w:tcPr>
            <w:tcW w:w="1196" w:type="pct"/>
            <w:vMerge/>
            <w:shd w:val="clear" w:color="auto" w:fill="auto"/>
            <w:hideMark/>
          </w:tcPr>
          <w:p w14:paraId="5F624063"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574CF306" w14:textId="77777777" w:rsidR="002F7829" w:rsidRPr="00466BFF" w:rsidRDefault="002F7829" w:rsidP="00973A4A">
            <w:pPr>
              <w:spacing w:after="0" w:line="240" w:lineRule="auto"/>
              <w:rPr>
                <w:rFonts w:cs="Calibri"/>
                <w:sz w:val="20"/>
                <w:szCs w:val="20"/>
              </w:rPr>
            </w:pPr>
            <w:bookmarkStart w:id="756" w:name="_Toc124956915"/>
            <w:r w:rsidRPr="00466BFF">
              <w:rPr>
                <w:rFonts w:cs="Calibri"/>
                <w:sz w:val="20"/>
                <w:szCs w:val="20"/>
              </w:rPr>
              <w:t>Clinique Juridique/FIANTSO</w:t>
            </w:r>
            <w:bookmarkEnd w:id="756"/>
          </w:p>
        </w:tc>
        <w:tc>
          <w:tcPr>
            <w:tcW w:w="620" w:type="pct"/>
            <w:shd w:val="clear" w:color="auto" w:fill="auto"/>
            <w:noWrap/>
            <w:hideMark/>
          </w:tcPr>
          <w:p w14:paraId="3E141DF2"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24CDB4EB" w14:textId="77777777" w:rsidR="002F7829" w:rsidRPr="00466BFF" w:rsidRDefault="002F7829" w:rsidP="00973A4A">
            <w:pPr>
              <w:spacing w:after="0" w:line="240" w:lineRule="auto"/>
              <w:rPr>
                <w:rFonts w:cs="Calibri"/>
                <w:sz w:val="20"/>
                <w:szCs w:val="20"/>
              </w:rPr>
            </w:pPr>
            <w:bookmarkStart w:id="757" w:name="_Toc124956916"/>
            <w:r w:rsidRPr="00466BFF">
              <w:rPr>
                <w:rFonts w:cs="Calibri"/>
                <w:sz w:val="20"/>
                <w:szCs w:val="20"/>
              </w:rPr>
              <w:t>Ex Commissariat Police Ankofafa Manakara</w:t>
            </w:r>
            <w:bookmarkEnd w:id="757"/>
          </w:p>
        </w:tc>
      </w:tr>
      <w:tr w:rsidR="002F7829" w:rsidRPr="007F78CE" w14:paraId="666CFAB8" w14:textId="77777777" w:rsidTr="00973A4A">
        <w:trPr>
          <w:trHeight w:val="290"/>
        </w:trPr>
        <w:tc>
          <w:tcPr>
            <w:tcW w:w="1196" w:type="pct"/>
            <w:vMerge/>
            <w:shd w:val="clear" w:color="auto" w:fill="auto"/>
            <w:hideMark/>
          </w:tcPr>
          <w:p w14:paraId="286424BF"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24E27BB2" w14:textId="77777777" w:rsidR="002F7829" w:rsidRPr="00466BFF" w:rsidRDefault="002F7829" w:rsidP="00973A4A">
            <w:pPr>
              <w:spacing w:after="0" w:line="240" w:lineRule="auto"/>
              <w:rPr>
                <w:rFonts w:cs="Calibri"/>
                <w:sz w:val="20"/>
                <w:szCs w:val="20"/>
              </w:rPr>
            </w:pPr>
            <w:bookmarkStart w:id="758" w:name="_Toc124956917"/>
            <w:r w:rsidRPr="00466BFF">
              <w:rPr>
                <w:rFonts w:cs="Calibri"/>
                <w:sz w:val="20"/>
                <w:szCs w:val="20"/>
              </w:rPr>
              <w:t>Clinique Juridique/FIANTSO</w:t>
            </w:r>
            <w:bookmarkEnd w:id="758"/>
          </w:p>
        </w:tc>
        <w:tc>
          <w:tcPr>
            <w:tcW w:w="620" w:type="pct"/>
            <w:shd w:val="clear" w:color="auto" w:fill="auto"/>
            <w:noWrap/>
            <w:hideMark/>
          </w:tcPr>
          <w:p w14:paraId="1FB03102"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4554EF4B" w14:textId="77777777" w:rsidR="002F7829" w:rsidRPr="00466BFF" w:rsidRDefault="002F7829" w:rsidP="00973A4A">
            <w:pPr>
              <w:spacing w:after="0" w:line="240" w:lineRule="auto"/>
              <w:rPr>
                <w:rFonts w:cs="Calibri"/>
                <w:sz w:val="20"/>
                <w:szCs w:val="20"/>
              </w:rPr>
            </w:pPr>
            <w:bookmarkStart w:id="759" w:name="_Toc124956918"/>
            <w:r w:rsidRPr="00466BFF">
              <w:rPr>
                <w:rFonts w:cs="Calibri"/>
                <w:sz w:val="20"/>
                <w:szCs w:val="20"/>
              </w:rPr>
              <w:t>Mananjary</w:t>
            </w:r>
            <w:bookmarkEnd w:id="759"/>
          </w:p>
        </w:tc>
      </w:tr>
      <w:tr w:rsidR="002F7829" w:rsidRPr="007F78CE" w14:paraId="417E8B1E" w14:textId="77777777" w:rsidTr="00973A4A">
        <w:trPr>
          <w:trHeight w:val="290"/>
        </w:trPr>
        <w:tc>
          <w:tcPr>
            <w:tcW w:w="1196" w:type="pct"/>
            <w:vMerge w:val="restart"/>
            <w:shd w:val="clear" w:color="auto" w:fill="auto"/>
            <w:noWrap/>
            <w:hideMark/>
          </w:tcPr>
          <w:p w14:paraId="7DDB42F3" w14:textId="77777777" w:rsidR="002F7829" w:rsidRPr="00B434A6" w:rsidRDefault="002F7829" w:rsidP="00973A4A">
            <w:pPr>
              <w:spacing w:after="0" w:line="240" w:lineRule="auto"/>
              <w:rPr>
                <w:rFonts w:cs="Cambria"/>
                <w:color w:val="212121"/>
                <w:sz w:val="20"/>
                <w:szCs w:val="20"/>
              </w:rPr>
            </w:pPr>
            <w:r w:rsidRPr="00B434A6">
              <w:rPr>
                <w:rFonts w:cs="Cambria"/>
                <w:color w:val="212121"/>
                <w:sz w:val="20"/>
                <w:szCs w:val="20"/>
              </w:rPr>
              <w:t>ATSIMO ATSINANANA</w:t>
            </w:r>
          </w:p>
        </w:tc>
        <w:tc>
          <w:tcPr>
            <w:tcW w:w="3804" w:type="pct"/>
            <w:gridSpan w:val="3"/>
            <w:shd w:val="clear" w:color="auto" w:fill="auto"/>
            <w:noWrap/>
            <w:hideMark/>
          </w:tcPr>
          <w:p w14:paraId="5FA469DF" w14:textId="77777777" w:rsidR="002F7829" w:rsidRPr="00466BFF" w:rsidRDefault="002F7829" w:rsidP="00973A4A">
            <w:pPr>
              <w:spacing w:after="0" w:line="240" w:lineRule="auto"/>
              <w:rPr>
                <w:rFonts w:cs="Calibri"/>
                <w:sz w:val="20"/>
                <w:szCs w:val="20"/>
              </w:rPr>
            </w:pPr>
            <w:bookmarkStart w:id="760" w:name="_Toc124956919"/>
            <w:r w:rsidRPr="00466BFF">
              <w:rPr>
                <w:rFonts w:cs="Calibri"/>
                <w:sz w:val="20"/>
                <w:szCs w:val="20"/>
              </w:rPr>
              <w:t>Service Public</w:t>
            </w:r>
            <w:bookmarkEnd w:id="760"/>
          </w:p>
        </w:tc>
      </w:tr>
      <w:tr w:rsidR="002F7829" w:rsidRPr="007F78CE" w14:paraId="32A81649" w14:textId="77777777" w:rsidTr="00973A4A">
        <w:trPr>
          <w:trHeight w:val="290"/>
        </w:trPr>
        <w:tc>
          <w:tcPr>
            <w:tcW w:w="1196" w:type="pct"/>
            <w:vMerge/>
            <w:shd w:val="clear" w:color="auto" w:fill="auto"/>
            <w:hideMark/>
          </w:tcPr>
          <w:p w14:paraId="2EABE873"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1401427F" w14:textId="77777777" w:rsidR="002F7829" w:rsidRPr="00466BFF" w:rsidRDefault="002F7829" w:rsidP="00973A4A">
            <w:pPr>
              <w:spacing w:after="0" w:line="240" w:lineRule="auto"/>
              <w:rPr>
                <w:rFonts w:cs="Calibri"/>
                <w:sz w:val="20"/>
                <w:szCs w:val="20"/>
              </w:rPr>
            </w:pPr>
            <w:bookmarkStart w:id="761" w:name="_Toc124956920"/>
            <w:r w:rsidRPr="00466BFF">
              <w:rPr>
                <w:rFonts w:cs="Calibri"/>
                <w:sz w:val="20"/>
                <w:szCs w:val="20"/>
              </w:rPr>
              <w:t>Gendarmerie Nationale : GAPJ</w:t>
            </w:r>
            <w:bookmarkEnd w:id="761"/>
          </w:p>
        </w:tc>
        <w:tc>
          <w:tcPr>
            <w:tcW w:w="620" w:type="pct"/>
            <w:shd w:val="clear" w:color="auto" w:fill="auto"/>
            <w:noWrap/>
            <w:hideMark/>
          </w:tcPr>
          <w:p w14:paraId="0F60B6E4" w14:textId="77777777" w:rsidR="002F7829" w:rsidRPr="00466BFF" w:rsidRDefault="002F7829" w:rsidP="00973A4A">
            <w:pPr>
              <w:spacing w:after="0" w:line="240" w:lineRule="auto"/>
              <w:rPr>
                <w:rFonts w:cs="Calibri"/>
                <w:sz w:val="20"/>
                <w:szCs w:val="20"/>
              </w:rPr>
            </w:pPr>
            <w:bookmarkStart w:id="762" w:name="_Toc124956921"/>
            <w:r w:rsidRPr="00466BFF">
              <w:rPr>
                <w:rFonts w:cs="Calibri"/>
                <w:sz w:val="20"/>
                <w:szCs w:val="20"/>
              </w:rPr>
              <w:t>0341400589</w:t>
            </w:r>
            <w:bookmarkEnd w:id="762"/>
          </w:p>
        </w:tc>
        <w:tc>
          <w:tcPr>
            <w:tcW w:w="1353" w:type="pct"/>
            <w:shd w:val="clear" w:color="auto" w:fill="auto"/>
            <w:hideMark/>
          </w:tcPr>
          <w:p w14:paraId="0C54F783" w14:textId="77777777" w:rsidR="002F7829" w:rsidRPr="00466BFF" w:rsidRDefault="002F7829" w:rsidP="00973A4A">
            <w:pPr>
              <w:spacing w:after="0" w:line="240" w:lineRule="auto"/>
              <w:rPr>
                <w:rFonts w:cs="Calibri"/>
                <w:sz w:val="20"/>
                <w:szCs w:val="20"/>
              </w:rPr>
            </w:pPr>
            <w:bookmarkStart w:id="763" w:name="_Toc124956922"/>
            <w:r w:rsidRPr="00466BFF">
              <w:rPr>
                <w:rFonts w:cs="Calibri"/>
                <w:sz w:val="20"/>
                <w:szCs w:val="20"/>
              </w:rPr>
              <w:t>Farafangana</w:t>
            </w:r>
            <w:bookmarkEnd w:id="763"/>
          </w:p>
        </w:tc>
      </w:tr>
      <w:tr w:rsidR="002F7829" w:rsidRPr="007F78CE" w14:paraId="647501FA" w14:textId="77777777" w:rsidTr="00973A4A">
        <w:trPr>
          <w:trHeight w:val="290"/>
        </w:trPr>
        <w:tc>
          <w:tcPr>
            <w:tcW w:w="1196" w:type="pct"/>
            <w:vMerge/>
            <w:shd w:val="clear" w:color="auto" w:fill="auto"/>
            <w:hideMark/>
          </w:tcPr>
          <w:p w14:paraId="756BC31C"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42290C26" w14:textId="77777777" w:rsidR="002F7829" w:rsidRPr="00466BFF" w:rsidRDefault="002F7829" w:rsidP="00973A4A">
            <w:pPr>
              <w:spacing w:after="0" w:line="240" w:lineRule="auto"/>
              <w:rPr>
                <w:rFonts w:cs="Calibri"/>
                <w:sz w:val="20"/>
                <w:szCs w:val="20"/>
              </w:rPr>
            </w:pPr>
            <w:bookmarkStart w:id="764" w:name="_Toc124956923"/>
            <w:r w:rsidRPr="00466BFF">
              <w:rPr>
                <w:rFonts w:cs="Calibri"/>
                <w:sz w:val="20"/>
                <w:szCs w:val="20"/>
              </w:rPr>
              <w:t>Tribunal de Première Instance</w:t>
            </w:r>
            <w:bookmarkEnd w:id="764"/>
          </w:p>
        </w:tc>
        <w:tc>
          <w:tcPr>
            <w:tcW w:w="620" w:type="pct"/>
            <w:shd w:val="clear" w:color="auto" w:fill="auto"/>
            <w:noWrap/>
            <w:hideMark/>
          </w:tcPr>
          <w:p w14:paraId="3BC3D4C3"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62C61734" w14:textId="77777777" w:rsidR="002F7829" w:rsidRPr="00466BFF" w:rsidRDefault="002F7829" w:rsidP="00973A4A">
            <w:pPr>
              <w:spacing w:after="0" w:line="240" w:lineRule="auto"/>
              <w:rPr>
                <w:rFonts w:cs="Calibri"/>
                <w:sz w:val="20"/>
                <w:szCs w:val="20"/>
              </w:rPr>
            </w:pPr>
            <w:bookmarkStart w:id="765" w:name="_Toc124956924"/>
            <w:r w:rsidRPr="00466BFF">
              <w:rPr>
                <w:rFonts w:cs="Calibri"/>
                <w:sz w:val="20"/>
                <w:szCs w:val="20"/>
              </w:rPr>
              <w:t>Farafangana</w:t>
            </w:r>
            <w:bookmarkEnd w:id="765"/>
          </w:p>
        </w:tc>
      </w:tr>
      <w:tr w:rsidR="002F7829" w:rsidRPr="007F78CE" w14:paraId="7FD92A14" w14:textId="77777777" w:rsidTr="00973A4A">
        <w:trPr>
          <w:trHeight w:val="290"/>
        </w:trPr>
        <w:tc>
          <w:tcPr>
            <w:tcW w:w="1196" w:type="pct"/>
            <w:vMerge/>
            <w:shd w:val="clear" w:color="auto" w:fill="auto"/>
            <w:hideMark/>
          </w:tcPr>
          <w:p w14:paraId="77D9B6B9"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7643CE6A" w14:textId="77777777" w:rsidR="002F7829" w:rsidRPr="00466BFF" w:rsidRDefault="002F7829" w:rsidP="00973A4A">
            <w:pPr>
              <w:spacing w:after="0" w:line="240" w:lineRule="auto"/>
              <w:rPr>
                <w:rFonts w:cs="Calibri"/>
                <w:sz w:val="20"/>
                <w:szCs w:val="20"/>
              </w:rPr>
            </w:pPr>
            <w:bookmarkStart w:id="766" w:name="_Toc124956925"/>
            <w:r w:rsidRPr="00466BFF">
              <w:rPr>
                <w:rFonts w:cs="Calibri"/>
                <w:sz w:val="20"/>
                <w:szCs w:val="20"/>
              </w:rPr>
              <w:t>Partenariat Min Santé et ADDH/ONG</w:t>
            </w:r>
            <w:bookmarkEnd w:id="766"/>
          </w:p>
        </w:tc>
        <w:tc>
          <w:tcPr>
            <w:tcW w:w="620" w:type="pct"/>
            <w:shd w:val="clear" w:color="auto" w:fill="auto"/>
          </w:tcPr>
          <w:p w14:paraId="2252B86A" w14:textId="77777777" w:rsidR="002F7829" w:rsidRPr="00466BFF" w:rsidRDefault="002F7829" w:rsidP="00973A4A">
            <w:pPr>
              <w:spacing w:after="0" w:line="240" w:lineRule="auto"/>
              <w:rPr>
                <w:rFonts w:cs="Calibri"/>
                <w:sz w:val="20"/>
                <w:szCs w:val="20"/>
              </w:rPr>
            </w:pPr>
          </w:p>
        </w:tc>
        <w:tc>
          <w:tcPr>
            <w:tcW w:w="1353" w:type="pct"/>
            <w:shd w:val="clear" w:color="auto" w:fill="auto"/>
          </w:tcPr>
          <w:p w14:paraId="5A797061" w14:textId="77777777" w:rsidR="002F7829" w:rsidRPr="00466BFF" w:rsidRDefault="002F7829" w:rsidP="00973A4A">
            <w:pPr>
              <w:spacing w:after="0" w:line="240" w:lineRule="auto"/>
              <w:rPr>
                <w:rFonts w:cs="Calibri"/>
                <w:sz w:val="20"/>
                <w:szCs w:val="20"/>
              </w:rPr>
            </w:pPr>
          </w:p>
        </w:tc>
      </w:tr>
      <w:tr w:rsidR="002F7829" w:rsidRPr="007F78CE" w14:paraId="04DBDB01" w14:textId="77777777" w:rsidTr="00973A4A">
        <w:trPr>
          <w:trHeight w:val="290"/>
        </w:trPr>
        <w:tc>
          <w:tcPr>
            <w:tcW w:w="1196" w:type="pct"/>
            <w:vMerge/>
            <w:shd w:val="clear" w:color="auto" w:fill="auto"/>
            <w:hideMark/>
          </w:tcPr>
          <w:p w14:paraId="4930303C"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58B74816" w14:textId="77777777" w:rsidR="002F7829" w:rsidRPr="00466BFF" w:rsidRDefault="002F7829" w:rsidP="00973A4A">
            <w:pPr>
              <w:spacing w:after="0" w:line="240" w:lineRule="auto"/>
              <w:rPr>
                <w:rFonts w:cs="Calibri"/>
                <w:sz w:val="20"/>
                <w:szCs w:val="20"/>
              </w:rPr>
            </w:pPr>
            <w:bookmarkStart w:id="767" w:name="_Toc124956926"/>
            <w:r w:rsidRPr="00466BFF">
              <w:rPr>
                <w:rFonts w:cs="Calibri"/>
                <w:sz w:val="20"/>
                <w:szCs w:val="20"/>
              </w:rPr>
              <w:t>Clinique Juridique/FIANTSO</w:t>
            </w:r>
            <w:bookmarkEnd w:id="767"/>
          </w:p>
        </w:tc>
        <w:tc>
          <w:tcPr>
            <w:tcW w:w="620" w:type="pct"/>
            <w:shd w:val="clear" w:color="auto" w:fill="auto"/>
            <w:noWrap/>
            <w:hideMark/>
          </w:tcPr>
          <w:p w14:paraId="0A55491D"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04E29E34" w14:textId="77777777" w:rsidR="002F7829" w:rsidRPr="00466BFF" w:rsidRDefault="002F7829" w:rsidP="00973A4A">
            <w:pPr>
              <w:spacing w:after="0" w:line="240" w:lineRule="auto"/>
              <w:rPr>
                <w:rFonts w:cs="Calibri"/>
                <w:sz w:val="20"/>
                <w:szCs w:val="20"/>
              </w:rPr>
            </w:pPr>
            <w:bookmarkStart w:id="768" w:name="_Toc124956927"/>
            <w:r w:rsidRPr="00466BFF">
              <w:rPr>
                <w:rFonts w:cs="Calibri"/>
                <w:sz w:val="20"/>
                <w:szCs w:val="20"/>
              </w:rPr>
              <w:t>Farafangana</w:t>
            </w:r>
            <w:bookmarkEnd w:id="768"/>
          </w:p>
        </w:tc>
      </w:tr>
      <w:tr w:rsidR="002F7829" w:rsidRPr="007F78CE" w14:paraId="3E18F818" w14:textId="77777777" w:rsidTr="00973A4A">
        <w:trPr>
          <w:trHeight w:val="290"/>
        </w:trPr>
        <w:tc>
          <w:tcPr>
            <w:tcW w:w="1196" w:type="pct"/>
            <w:vMerge w:val="restart"/>
            <w:shd w:val="clear" w:color="auto" w:fill="auto"/>
            <w:noWrap/>
            <w:hideMark/>
          </w:tcPr>
          <w:p w14:paraId="016D6BFD" w14:textId="77777777" w:rsidR="002F7829" w:rsidRPr="00B434A6" w:rsidRDefault="002F7829" w:rsidP="00973A4A">
            <w:pPr>
              <w:spacing w:after="0" w:line="240" w:lineRule="auto"/>
              <w:rPr>
                <w:rFonts w:cs="Cambria"/>
                <w:color w:val="212121"/>
                <w:sz w:val="20"/>
                <w:szCs w:val="20"/>
              </w:rPr>
            </w:pPr>
            <w:r w:rsidRPr="00B434A6">
              <w:rPr>
                <w:rFonts w:cs="Cambria"/>
                <w:color w:val="212121"/>
                <w:sz w:val="20"/>
                <w:szCs w:val="20"/>
              </w:rPr>
              <w:t>IHOROMBE</w:t>
            </w:r>
          </w:p>
        </w:tc>
        <w:tc>
          <w:tcPr>
            <w:tcW w:w="3804" w:type="pct"/>
            <w:gridSpan w:val="3"/>
            <w:shd w:val="clear" w:color="auto" w:fill="auto"/>
            <w:noWrap/>
            <w:hideMark/>
          </w:tcPr>
          <w:p w14:paraId="5DD48C58" w14:textId="77777777" w:rsidR="002F7829" w:rsidRPr="00466BFF" w:rsidRDefault="002F7829" w:rsidP="00973A4A">
            <w:pPr>
              <w:spacing w:after="0" w:line="240" w:lineRule="auto"/>
              <w:rPr>
                <w:rFonts w:cs="Calibri"/>
                <w:sz w:val="20"/>
                <w:szCs w:val="20"/>
              </w:rPr>
            </w:pPr>
            <w:bookmarkStart w:id="769" w:name="_Toc124956928"/>
            <w:r w:rsidRPr="00466BFF">
              <w:rPr>
                <w:rFonts w:cs="Calibri"/>
                <w:sz w:val="20"/>
                <w:szCs w:val="20"/>
              </w:rPr>
              <w:t>Service Public</w:t>
            </w:r>
            <w:bookmarkEnd w:id="769"/>
          </w:p>
        </w:tc>
      </w:tr>
      <w:tr w:rsidR="002F7829" w:rsidRPr="007F78CE" w14:paraId="5C773645" w14:textId="77777777" w:rsidTr="00973A4A">
        <w:trPr>
          <w:trHeight w:val="290"/>
        </w:trPr>
        <w:tc>
          <w:tcPr>
            <w:tcW w:w="1196" w:type="pct"/>
            <w:vMerge/>
            <w:shd w:val="clear" w:color="auto" w:fill="auto"/>
            <w:hideMark/>
          </w:tcPr>
          <w:p w14:paraId="5EF273C7"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165088F0" w14:textId="77777777" w:rsidR="002F7829" w:rsidRPr="00466BFF" w:rsidRDefault="002F7829" w:rsidP="00973A4A">
            <w:pPr>
              <w:spacing w:after="0" w:line="240" w:lineRule="auto"/>
              <w:rPr>
                <w:rFonts w:cs="Calibri"/>
                <w:sz w:val="20"/>
                <w:szCs w:val="20"/>
              </w:rPr>
            </w:pPr>
            <w:bookmarkStart w:id="770" w:name="_Toc124956929"/>
            <w:r w:rsidRPr="00466BFF">
              <w:rPr>
                <w:rFonts w:cs="Calibri"/>
                <w:sz w:val="20"/>
                <w:szCs w:val="20"/>
              </w:rPr>
              <w:t>Gendarmerie Nationale : GAPJ</w:t>
            </w:r>
            <w:bookmarkEnd w:id="770"/>
          </w:p>
        </w:tc>
        <w:tc>
          <w:tcPr>
            <w:tcW w:w="620" w:type="pct"/>
            <w:shd w:val="clear" w:color="auto" w:fill="auto"/>
            <w:noWrap/>
            <w:hideMark/>
          </w:tcPr>
          <w:p w14:paraId="2AA22B64" w14:textId="77777777" w:rsidR="002F7829" w:rsidRPr="00466BFF" w:rsidRDefault="002F7829" w:rsidP="00973A4A">
            <w:pPr>
              <w:spacing w:after="0" w:line="240" w:lineRule="auto"/>
              <w:rPr>
                <w:rFonts w:cs="Calibri"/>
                <w:sz w:val="20"/>
                <w:szCs w:val="20"/>
              </w:rPr>
            </w:pPr>
            <w:bookmarkStart w:id="771" w:name="_Toc124956930"/>
            <w:r w:rsidRPr="00466BFF">
              <w:rPr>
                <w:rFonts w:cs="Calibri"/>
                <w:sz w:val="20"/>
                <w:szCs w:val="20"/>
              </w:rPr>
              <w:t>0340570117</w:t>
            </w:r>
            <w:bookmarkEnd w:id="771"/>
          </w:p>
        </w:tc>
        <w:tc>
          <w:tcPr>
            <w:tcW w:w="1353" w:type="pct"/>
            <w:shd w:val="clear" w:color="auto" w:fill="auto"/>
            <w:hideMark/>
          </w:tcPr>
          <w:p w14:paraId="2A676AC1" w14:textId="77777777" w:rsidR="002F7829" w:rsidRPr="00466BFF" w:rsidRDefault="002F7829" w:rsidP="00973A4A">
            <w:pPr>
              <w:spacing w:after="0" w:line="240" w:lineRule="auto"/>
              <w:rPr>
                <w:rFonts w:cs="Calibri"/>
                <w:sz w:val="20"/>
                <w:szCs w:val="20"/>
              </w:rPr>
            </w:pPr>
            <w:bookmarkStart w:id="772" w:name="_Toc124956931"/>
            <w:r w:rsidRPr="00466BFF">
              <w:rPr>
                <w:rFonts w:cs="Calibri"/>
                <w:sz w:val="20"/>
                <w:szCs w:val="20"/>
              </w:rPr>
              <w:t>Ihosy</w:t>
            </w:r>
            <w:bookmarkEnd w:id="772"/>
          </w:p>
        </w:tc>
      </w:tr>
      <w:tr w:rsidR="002F7829" w:rsidRPr="007F78CE" w14:paraId="2E3313FA" w14:textId="77777777" w:rsidTr="00973A4A">
        <w:trPr>
          <w:trHeight w:val="290"/>
        </w:trPr>
        <w:tc>
          <w:tcPr>
            <w:tcW w:w="1196" w:type="pct"/>
            <w:vMerge/>
            <w:shd w:val="clear" w:color="auto" w:fill="auto"/>
            <w:hideMark/>
          </w:tcPr>
          <w:p w14:paraId="6469CBD5"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49BD9141" w14:textId="77777777" w:rsidR="002F7829" w:rsidRPr="00466BFF" w:rsidRDefault="002F7829" w:rsidP="00973A4A">
            <w:pPr>
              <w:spacing w:after="0" w:line="240" w:lineRule="auto"/>
              <w:rPr>
                <w:rFonts w:cs="Calibri"/>
                <w:sz w:val="20"/>
                <w:szCs w:val="20"/>
              </w:rPr>
            </w:pPr>
            <w:bookmarkStart w:id="773" w:name="_Toc124956932"/>
            <w:r w:rsidRPr="00466BFF">
              <w:rPr>
                <w:rFonts w:cs="Calibri"/>
                <w:sz w:val="20"/>
                <w:szCs w:val="20"/>
              </w:rPr>
              <w:t>Tribunal de Première Instance</w:t>
            </w:r>
            <w:bookmarkEnd w:id="773"/>
          </w:p>
        </w:tc>
        <w:tc>
          <w:tcPr>
            <w:tcW w:w="620" w:type="pct"/>
            <w:shd w:val="clear" w:color="auto" w:fill="auto"/>
            <w:noWrap/>
            <w:hideMark/>
          </w:tcPr>
          <w:p w14:paraId="087A5384"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57E2ADD1" w14:textId="77777777" w:rsidR="002F7829" w:rsidRPr="00466BFF" w:rsidRDefault="002F7829" w:rsidP="00973A4A">
            <w:pPr>
              <w:spacing w:after="0" w:line="240" w:lineRule="auto"/>
              <w:rPr>
                <w:rFonts w:cs="Calibri"/>
                <w:sz w:val="20"/>
                <w:szCs w:val="20"/>
              </w:rPr>
            </w:pPr>
            <w:bookmarkStart w:id="774" w:name="_Toc124956933"/>
            <w:r w:rsidRPr="00466BFF">
              <w:rPr>
                <w:rFonts w:cs="Calibri"/>
                <w:sz w:val="20"/>
                <w:szCs w:val="20"/>
              </w:rPr>
              <w:t>Ihosy</w:t>
            </w:r>
            <w:bookmarkEnd w:id="774"/>
          </w:p>
        </w:tc>
      </w:tr>
      <w:tr w:rsidR="002F7829" w:rsidRPr="007F78CE" w14:paraId="04665C78" w14:textId="77777777" w:rsidTr="00973A4A">
        <w:trPr>
          <w:trHeight w:val="290"/>
        </w:trPr>
        <w:tc>
          <w:tcPr>
            <w:tcW w:w="1196" w:type="pct"/>
            <w:vMerge/>
            <w:shd w:val="clear" w:color="auto" w:fill="auto"/>
            <w:hideMark/>
          </w:tcPr>
          <w:p w14:paraId="78922A9E"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1A79F692" w14:textId="77777777" w:rsidR="002F7829" w:rsidRPr="00466BFF" w:rsidRDefault="002F7829" w:rsidP="00973A4A">
            <w:pPr>
              <w:spacing w:after="0" w:line="240" w:lineRule="auto"/>
              <w:rPr>
                <w:rFonts w:cs="Calibri"/>
                <w:sz w:val="20"/>
                <w:szCs w:val="20"/>
              </w:rPr>
            </w:pPr>
            <w:bookmarkStart w:id="775" w:name="_Toc124956934"/>
            <w:r w:rsidRPr="00466BFF">
              <w:rPr>
                <w:rFonts w:cs="Calibri"/>
                <w:sz w:val="20"/>
                <w:szCs w:val="20"/>
              </w:rPr>
              <w:t>Partenariat Min Santé et ADDH/ONG</w:t>
            </w:r>
            <w:bookmarkEnd w:id="775"/>
          </w:p>
        </w:tc>
        <w:tc>
          <w:tcPr>
            <w:tcW w:w="620" w:type="pct"/>
            <w:shd w:val="clear" w:color="auto" w:fill="auto"/>
          </w:tcPr>
          <w:p w14:paraId="53F50C97" w14:textId="77777777" w:rsidR="002F7829" w:rsidRPr="00466BFF" w:rsidRDefault="002F7829" w:rsidP="00973A4A">
            <w:pPr>
              <w:spacing w:after="0" w:line="240" w:lineRule="auto"/>
              <w:rPr>
                <w:rFonts w:cs="Calibri"/>
                <w:sz w:val="20"/>
                <w:szCs w:val="20"/>
              </w:rPr>
            </w:pPr>
          </w:p>
        </w:tc>
        <w:tc>
          <w:tcPr>
            <w:tcW w:w="1353" w:type="pct"/>
            <w:shd w:val="clear" w:color="auto" w:fill="auto"/>
          </w:tcPr>
          <w:p w14:paraId="7AF0D69E" w14:textId="77777777" w:rsidR="002F7829" w:rsidRPr="00466BFF" w:rsidRDefault="002F7829" w:rsidP="00973A4A">
            <w:pPr>
              <w:spacing w:after="0" w:line="240" w:lineRule="auto"/>
              <w:rPr>
                <w:rFonts w:cs="Calibri"/>
                <w:sz w:val="20"/>
                <w:szCs w:val="20"/>
              </w:rPr>
            </w:pPr>
          </w:p>
        </w:tc>
      </w:tr>
      <w:tr w:rsidR="002F7829" w:rsidRPr="007F78CE" w14:paraId="49CEB6D8" w14:textId="77777777" w:rsidTr="00973A4A">
        <w:trPr>
          <w:trHeight w:val="290"/>
        </w:trPr>
        <w:tc>
          <w:tcPr>
            <w:tcW w:w="1196" w:type="pct"/>
            <w:vMerge/>
            <w:shd w:val="clear" w:color="auto" w:fill="auto"/>
            <w:hideMark/>
          </w:tcPr>
          <w:p w14:paraId="65F61ED0"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2E090CBF" w14:textId="77777777" w:rsidR="002F7829" w:rsidRPr="00466BFF" w:rsidRDefault="002F7829" w:rsidP="00973A4A">
            <w:pPr>
              <w:spacing w:after="0" w:line="240" w:lineRule="auto"/>
              <w:rPr>
                <w:rFonts w:cs="Calibri"/>
                <w:sz w:val="20"/>
                <w:szCs w:val="20"/>
              </w:rPr>
            </w:pPr>
            <w:bookmarkStart w:id="776" w:name="_Toc124956935"/>
            <w:r w:rsidRPr="00466BFF">
              <w:rPr>
                <w:rFonts w:cs="Calibri"/>
                <w:sz w:val="20"/>
                <w:szCs w:val="20"/>
              </w:rPr>
              <w:t>Clinique Juridique/FIANTSO</w:t>
            </w:r>
            <w:bookmarkEnd w:id="776"/>
          </w:p>
        </w:tc>
        <w:tc>
          <w:tcPr>
            <w:tcW w:w="620" w:type="pct"/>
            <w:shd w:val="clear" w:color="auto" w:fill="auto"/>
            <w:noWrap/>
            <w:hideMark/>
          </w:tcPr>
          <w:p w14:paraId="2C3AC68B"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65DF7D17" w14:textId="77777777" w:rsidR="002F7829" w:rsidRPr="00466BFF" w:rsidRDefault="002F7829" w:rsidP="00973A4A">
            <w:pPr>
              <w:spacing w:after="0" w:line="240" w:lineRule="auto"/>
              <w:rPr>
                <w:rFonts w:cs="Calibri"/>
                <w:sz w:val="20"/>
                <w:szCs w:val="20"/>
              </w:rPr>
            </w:pPr>
            <w:bookmarkStart w:id="777" w:name="_Toc124956936"/>
            <w:r w:rsidRPr="00466BFF">
              <w:rPr>
                <w:rFonts w:cs="Calibri"/>
                <w:sz w:val="20"/>
                <w:szCs w:val="20"/>
              </w:rPr>
              <w:t>Ihosy</w:t>
            </w:r>
            <w:bookmarkEnd w:id="777"/>
          </w:p>
        </w:tc>
      </w:tr>
      <w:tr w:rsidR="002F7829" w:rsidRPr="007F78CE" w14:paraId="3D8ABA0A" w14:textId="77777777" w:rsidTr="00973A4A">
        <w:trPr>
          <w:trHeight w:val="290"/>
        </w:trPr>
        <w:tc>
          <w:tcPr>
            <w:tcW w:w="1196" w:type="pct"/>
            <w:vMerge w:val="restart"/>
            <w:shd w:val="clear" w:color="auto" w:fill="auto"/>
            <w:noWrap/>
            <w:hideMark/>
          </w:tcPr>
          <w:p w14:paraId="1A494DFE" w14:textId="77777777" w:rsidR="002F7829" w:rsidRPr="00B434A6" w:rsidRDefault="002F7829" w:rsidP="00973A4A">
            <w:pPr>
              <w:spacing w:after="0" w:line="240" w:lineRule="auto"/>
              <w:rPr>
                <w:rFonts w:cs="Cambria"/>
                <w:color w:val="212121"/>
                <w:sz w:val="20"/>
                <w:szCs w:val="20"/>
              </w:rPr>
            </w:pPr>
            <w:r w:rsidRPr="00B434A6">
              <w:rPr>
                <w:rFonts w:cs="Cambria"/>
                <w:color w:val="212121"/>
                <w:sz w:val="20"/>
                <w:szCs w:val="20"/>
              </w:rPr>
              <w:t>ATSIMO ANDREFANA</w:t>
            </w:r>
          </w:p>
        </w:tc>
        <w:tc>
          <w:tcPr>
            <w:tcW w:w="3804" w:type="pct"/>
            <w:gridSpan w:val="3"/>
            <w:shd w:val="clear" w:color="auto" w:fill="auto"/>
            <w:noWrap/>
            <w:hideMark/>
          </w:tcPr>
          <w:p w14:paraId="0941D4BB" w14:textId="77777777" w:rsidR="002F7829" w:rsidRPr="00466BFF" w:rsidRDefault="002F7829" w:rsidP="00973A4A">
            <w:pPr>
              <w:spacing w:after="0" w:line="240" w:lineRule="auto"/>
              <w:rPr>
                <w:rFonts w:cs="Calibri"/>
                <w:sz w:val="20"/>
                <w:szCs w:val="20"/>
              </w:rPr>
            </w:pPr>
            <w:bookmarkStart w:id="778" w:name="_Toc124956937"/>
            <w:r w:rsidRPr="00466BFF">
              <w:rPr>
                <w:rFonts w:cs="Calibri"/>
                <w:sz w:val="20"/>
                <w:szCs w:val="20"/>
              </w:rPr>
              <w:t>Service Public</w:t>
            </w:r>
            <w:bookmarkEnd w:id="778"/>
          </w:p>
        </w:tc>
      </w:tr>
      <w:tr w:rsidR="002F7829" w:rsidRPr="007F78CE" w14:paraId="664AA86B" w14:textId="77777777" w:rsidTr="00973A4A">
        <w:trPr>
          <w:trHeight w:val="290"/>
        </w:trPr>
        <w:tc>
          <w:tcPr>
            <w:tcW w:w="1196" w:type="pct"/>
            <w:vMerge/>
            <w:shd w:val="clear" w:color="auto" w:fill="auto"/>
            <w:hideMark/>
          </w:tcPr>
          <w:p w14:paraId="0E0FDCA4"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11902C3D" w14:textId="77777777" w:rsidR="002F7829" w:rsidRPr="00466BFF" w:rsidRDefault="002F7829" w:rsidP="00973A4A">
            <w:pPr>
              <w:spacing w:after="0" w:line="240" w:lineRule="auto"/>
              <w:rPr>
                <w:rFonts w:cs="Calibri"/>
                <w:sz w:val="20"/>
                <w:szCs w:val="20"/>
              </w:rPr>
            </w:pPr>
            <w:bookmarkStart w:id="779" w:name="_Toc124956938"/>
            <w:r w:rsidRPr="00466BFF">
              <w:rPr>
                <w:rFonts w:cs="Calibri"/>
                <w:sz w:val="20"/>
                <w:szCs w:val="20"/>
              </w:rPr>
              <w:t>Police Nationale : DPMPM</w:t>
            </w:r>
            <w:bookmarkEnd w:id="779"/>
          </w:p>
        </w:tc>
        <w:tc>
          <w:tcPr>
            <w:tcW w:w="620" w:type="pct"/>
            <w:shd w:val="clear" w:color="auto" w:fill="auto"/>
            <w:noWrap/>
            <w:hideMark/>
          </w:tcPr>
          <w:p w14:paraId="62FDDD86" w14:textId="77777777" w:rsidR="002F7829" w:rsidRPr="00466BFF" w:rsidRDefault="002F7829" w:rsidP="00973A4A">
            <w:pPr>
              <w:spacing w:after="0" w:line="240" w:lineRule="auto"/>
              <w:rPr>
                <w:rFonts w:cs="Calibri"/>
                <w:sz w:val="20"/>
                <w:szCs w:val="20"/>
              </w:rPr>
            </w:pPr>
            <w:bookmarkStart w:id="780" w:name="_Toc124956939"/>
            <w:r w:rsidRPr="00466BFF">
              <w:rPr>
                <w:rFonts w:cs="Calibri"/>
                <w:sz w:val="20"/>
                <w:szCs w:val="20"/>
              </w:rPr>
              <w:t>0346327309</w:t>
            </w:r>
            <w:bookmarkEnd w:id="780"/>
          </w:p>
        </w:tc>
        <w:tc>
          <w:tcPr>
            <w:tcW w:w="1353" w:type="pct"/>
            <w:shd w:val="clear" w:color="auto" w:fill="auto"/>
            <w:noWrap/>
            <w:hideMark/>
          </w:tcPr>
          <w:p w14:paraId="402854D1" w14:textId="77777777" w:rsidR="002F7829" w:rsidRPr="00466BFF" w:rsidRDefault="002F7829" w:rsidP="00973A4A">
            <w:pPr>
              <w:spacing w:after="0" w:line="240" w:lineRule="auto"/>
              <w:rPr>
                <w:rFonts w:cs="Calibri"/>
                <w:sz w:val="20"/>
                <w:szCs w:val="20"/>
              </w:rPr>
            </w:pPr>
            <w:bookmarkStart w:id="781" w:name="_Toc124956940"/>
            <w:r w:rsidRPr="00466BFF">
              <w:rPr>
                <w:rFonts w:cs="Calibri"/>
                <w:sz w:val="20"/>
                <w:szCs w:val="20"/>
              </w:rPr>
              <w:t>Toliara I</w:t>
            </w:r>
            <w:bookmarkEnd w:id="781"/>
          </w:p>
        </w:tc>
      </w:tr>
      <w:tr w:rsidR="002F7829" w:rsidRPr="007F78CE" w14:paraId="6DA700B3" w14:textId="77777777" w:rsidTr="00973A4A">
        <w:trPr>
          <w:trHeight w:val="290"/>
        </w:trPr>
        <w:tc>
          <w:tcPr>
            <w:tcW w:w="1196" w:type="pct"/>
            <w:vMerge/>
            <w:shd w:val="clear" w:color="auto" w:fill="auto"/>
            <w:hideMark/>
          </w:tcPr>
          <w:p w14:paraId="592C108C"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0A83B87C" w14:textId="77777777" w:rsidR="002F7829" w:rsidRPr="00466BFF" w:rsidRDefault="002F7829" w:rsidP="00973A4A">
            <w:pPr>
              <w:spacing w:after="0" w:line="240" w:lineRule="auto"/>
              <w:rPr>
                <w:rFonts w:cs="Calibri"/>
                <w:sz w:val="20"/>
                <w:szCs w:val="20"/>
              </w:rPr>
            </w:pPr>
            <w:bookmarkStart w:id="782" w:name="_Toc124956941"/>
            <w:r w:rsidRPr="00466BFF">
              <w:rPr>
                <w:rFonts w:cs="Calibri"/>
                <w:sz w:val="20"/>
                <w:szCs w:val="20"/>
              </w:rPr>
              <w:t>Gendarmerie Nationale : SRC</w:t>
            </w:r>
            <w:bookmarkEnd w:id="782"/>
          </w:p>
        </w:tc>
        <w:tc>
          <w:tcPr>
            <w:tcW w:w="620" w:type="pct"/>
            <w:shd w:val="clear" w:color="auto" w:fill="auto"/>
            <w:noWrap/>
            <w:hideMark/>
          </w:tcPr>
          <w:p w14:paraId="7A49168E" w14:textId="77777777" w:rsidR="002F7829" w:rsidRPr="00466BFF" w:rsidRDefault="002F7829" w:rsidP="00973A4A">
            <w:pPr>
              <w:spacing w:after="0" w:line="240" w:lineRule="auto"/>
              <w:rPr>
                <w:rFonts w:cs="Calibri"/>
                <w:sz w:val="20"/>
                <w:szCs w:val="20"/>
              </w:rPr>
            </w:pPr>
            <w:bookmarkStart w:id="783" w:name="_Toc124956942"/>
            <w:r w:rsidRPr="00466BFF">
              <w:rPr>
                <w:rFonts w:cs="Calibri"/>
                <w:sz w:val="20"/>
                <w:szCs w:val="20"/>
              </w:rPr>
              <w:t>0341400600</w:t>
            </w:r>
            <w:bookmarkEnd w:id="783"/>
          </w:p>
        </w:tc>
        <w:tc>
          <w:tcPr>
            <w:tcW w:w="1353" w:type="pct"/>
            <w:shd w:val="clear" w:color="auto" w:fill="auto"/>
            <w:hideMark/>
          </w:tcPr>
          <w:p w14:paraId="60F3378D" w14:textId="77777777" w:rsidR="002F7829" w:rsidRPr="00466BFF" w:rsidRDefault="002F7829" w:rsidP="00973A4A">
            <w:pPr>
              <w:spacing w:after="0" w:line="240" w:lineRule="auto"/>
              <w:rPr>
                <w:rFonts w:cs="Calibri"/>
                <w:sz w:val="20"/>
                <w:szCs w:val="20"/>
              </w:rPr>
            </w:pPr>
            <w:bookmarkStart w:id="784" w:name="_Toc124956943"/>
            <w:r w:rsidRPr="00466BFF">
              <w:rPr>
                <w:rFonts w:cs="Calibri"/>
                <w:sz w:val="20"/>
                <w:szCs w:val="20"/>
              </w:rPr>
              <w:t>Toliara I</w:t>
            </w:r>
            <w:bookmarkEnd w:id="784"/>
          </w:p>
        </w:tc>
      </w:tr>
      <w:tr w:rsidR="002F7829" w:rsidRPr="007F78CE" w14:paraId="753A9E87" w14:textId="77777777" w:rsidTr="00973A4A">
        <w:trPr>
          <w:trHeight w:val="290"/>
        </w:trPr>
        <w:tc>
          <w:tcPr>
            <w:tcW w:w="1196" w:type="pct"/>
            <w:vMerge/>
            <w:shd w:val="clear" w:color="auto" w:fill="auto"/>
            <w:hideMark/>
          </w:tcPr>
          <w:p w14:paraId="3AD2C31F"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42944BE9" w14:textId="77777777" w:rsidR="002F7829" w:rsidRPr="00466BFF" w:rsidRDefault="002F7829" w:rsidP="00973A4A">
            <w:pPr>
              <w:spacing w:after="0" w:line="240" w:lineRule="auto"/>
              <w:rPr>
                <w:rFonts w:cs="Calibri"/>
                <w:sz w:val="20"/>
                <w:szCs w:val="20"/>
              </w:rPr>
            </w:pPr>
            <w:bookmarkStart w:id="785" w:name="_Toc124956944"/>
            <w:r w:rsidRPr="00466BFF">
              <w:rPr>
                <w:rFonts w:cs="Calibri"/>
                <w:sz w:val="20"/>
                <w:szCs w:val="20"/>
              </w:rPr>
              <w:t>Tribunal de Première Instance</w:t>
            </w:r>
            <w:bookmarkEnd w:id="785"/>
          </w:p>
        </w:tc>
        <w:tc>
          <w:tcPr>
            <w:tcW w:w="620" w:type="pct"/>
            <w:shd w:val="clear" w:color="auto" w:fill="auto"/>
            <w:noWrap/>
            <w:hideMark/>
          </w:tcPr>
          <w:p w14:paraId="4E3106B4"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49DB1828" w14:textId="77777777" w:rsidR="002F7829" w:rsidRPr="00466BFF" w:rsidRDefault="002F7829" w:rsidP="00973A4A">
            <w:pPr>
              <w:spacing w:after="0" w:line="240" w:lineRule="auto"/>
              <w:rPr>
                <w:rFonts w:cs="Calibri"/>
                <w:sz w:val="20"/>
                <w:szCs w:val="20"/>
              </w:rPr>
            </w:pPr>
            <w:bookmarkStart w:id="786" w:name="_Toc124956945"/>
            <w:r w:rsidRPr="00466BFF">
              <w:rPr>
                <w:rFonts w:cs="Calibri"/>
                <w:sz w:val="20"/>
                <w:szCs w:val="20"/>
              </w:rPr>
              <w:t>Toliara I</w:t>
            </w:r>
            <w:bookmarkEnd w:id="786"/>
          </w:p>
        </w:tc>
      </w:tr>
      <w:tr w:rsidR="002F7829" w:rsidRPr="007F78CE" w14:paraId="1CF7167A" w14:textId="77777777" w:rsidTr="00973A4A">
        <w:trPr>
          <w:trHeight w:val="290"/>
        </w:trPr>
        <w:tc>
          <w:tcPr>
            <w:tcW w:w="1196" w:type="pct"/>
            <w:vMerge/>
            <w:shd w:val="clear" w:color="auto" w:fill="auto"/>
            <w:hideMark/>
          </w:tcPr>
          <w:p w14:paraId="64E0A5BD"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194337E0" w14:textId="77777777" w:rsidR="002F7829" w:rsidRPr="00466BFF" w:rsidRDefault="002F7829" w:rsidP="00973A4A">
            <w:pPr>
              <w:spacing w:after="0" w:line="240" w:lineRule="auto"/>
              <w:rPr>
                <w:rFonts w:cs="Calibri"/>
                <w:sz w:val="20"/>
                <w:szCs w:val="20"/>
              </w:rPr>
            </w:pPr>
            <w:bookmarkStart w:id="787" w:name="_Toc124956946"/>
            <w:r w:rsidRPr="00466BFF">
              <w:rPr>
                <w:rFonts w:cs="Calibri"/>
                <w:sz w:val="20"/>
                <w:szCs w:val="20"/>
              </w:rPr>
              <w:t>Partenariat Min Santé et ADDH/ONG</w:t>
            </w:r>
            <w:bookmarkEnd w:id="787"/>
          </w:p>
        </w:tc>
        <w:tc>
          <w:tcPr>
            <w:tcW w:w="620" w:type="pct"/>
            <w:shd w:val="clear" w:color="auto" w:fill="auto"/>
          </w:tcPr>
          <w:p w14:paraId="42C35BA6" w14:textId="77777777" w:rsidR="002F7829" w:rsidRPr="00466BFF" w:rsidRDefault="002F7829" w:rsidP="00973A4A">
            <w:pPr>
              <w:spacing w:after="0" w:line="240" w:lineRule="auto"/>
              <w:rPr>
                <w:rFonts w:cs="Calibri"/>
                <w:sz w:val="20"/>
                <w:szCs w:val="20"/>
              </w:rPr>
            </w:pPr>
          </w:p>
        </w:tc>
        <w:tc>
          <w:tcPr>
            <w:tcW w:w="1353" w:type="pct"/>
            <w:shd w:val="clear" w:color="auto" w:fill="auto"/>
          </w:tcPr>
          <w:p w14:paraId="5B9FCFE3" w14:textId="77777777" w:rsidR="002F7829" w:rsidRPr="00466BFF" w:rsidRDefault="002F7829" w:rsidP="00973A4A">
            <w:pPr>
              <w:spacing w:after="0" w:line="240" w:lineRule="auto"/>
              <w:rPr>
                <w:rFonts w:cs="Calibri"/>
                <w:sz w:val="20"/>
                <w:szCs w:val="20"/>
              </w:rPr>
            </w:pPr>
          </w:p>
        </w:tc>
      </w:tr>
      <w:tr w:rsidR="002F7829" w:rsidRPr="007F78CE" w14:paraId="33604AC3" w14:textId="77777777" w:rsidTr="00973A4A">
        <w:trPr>
          <w:trHeight w:val="290"/>
        </w:trPr>
        <w:tc>
          <w:tcPr>
            <w:tcW w:w="1196" w:type="pct"/>
            <w:vMerge/>
            <w:shd w:val="clear" w:color="auto" w:fill="auto"/>
            <w:hideMark/>
          </w:tcPr>
          <w:p w14:paraId="4E260615"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23C44393" w14:textId="77777777" w:rsidR="002F7829" w:rsidRPr="00466BFF" w:rsidRDefault="002F7829" w:rsidP="00973A4A">
            <w:pPr>
              <w:spacing w:after="0" w:line="240" w:lineRule="auto"/>
              <w:rPr>
                <w:rFonts w:cs="Calibri"/>
                <w:sz w:val="20"/>
                <w:szCs w:val="20"/>
              </w:rPr>
            </w:pPr>
            <w:bookmarkStart w:id="788" w:name="_Toc124956947"/>
            <w:r w:rsidRPr="00466BFF">
              <w:rPr>
                <w:rFonts w:cs="Calibri"/>
                <w:sz w:val="20"/>
                <w:szCs w:val="20"/>
              </w:rPr>
              <w:t>Clinique Juridique/FAFED</w:t>
            </w:r>
            <w:bookmarkEnd w:id="788"/>
          </w:p>
        </w:tc>
        <w:tc>
          <w:tcPr>
            <w:tcW w:w="620" w:type="pct"/>
            <w:shd w:val="clear" w:color="auto" w:fill="auto"/>
            <w:noWrap/>
            <w:hideMark/>
          </w:tcPr>
          <w:p w14:paraId="3B61201D" w14:textId="77777777" w:rsidR="002F7829" w:rsidRPr="00466BFF" w:rsidRDefault="002F7829" w:rsidP="00973A4A">
            <w:pPr>
              <w:spacing w:after="0" w:line="240" w:lineRule="auto"/>
              <w:rPr>
                <w:rFonts w:cs="Calibri"/>
                <w:sz w:val="20"/>
                <w:szCs w:val="20"/>
              </w:rPr>
            </w:pPr>
            <w:bookmarkStart w:id="789" w:name="_Toc124956948"/>
            <w:r w:rsidRPr="00466BFF">
              <w:rPr>
                <w:rFonts w:cs="Calibri"/>
                <w:sz w:val="20"/>
                <w:szCs w:val="20"/>
              </w:rPr>
              <w:t>0332992502</w:t>
            </w:r>
            <w:bookmarkEnd w:id="789"/>
          </w:p>
        </w:tc>
        <w:tc>
          <w:tcPr>
            <w:tcW w:w="1353" w:type="pct"/>
            <w:shd w:val="clear" w:color="auto" w:fill="auto"/>
            <w:hideMark/>
          </w:tcPr>
          <w:p w14:paraId="1819DDD7" w14:textId="77777777" w:rsidR="002F7829" w:rsidRPr="00466BFF" w:rsidRDefault="002F7829" w:rsidP="00973A4A">
            <w:pPr>
              <w:spacing w:after="0" w:line="240" w:lineRule="auto"/>
              <w:rPr>
                <w:rFonts w:cs="Calibri"/>
                <w:sz w:val="20"/>
                <w:szCs w:val="20"/>
              </w:rPr>
            </w:pPr>
            <w:bookmarkStart w:id="790" w:name="_Toc124956949"/>
            <w:r w:rsidRPr="00466BFF">
              <w:rPr>
                <w:rFonts w:cs="Calibri"/>
                <w:sz w:val="20"/>
                <w:szCs w:val="20"/>
              </w:rPr>
              <w:t>Toliara I</w:t>
            </w:r>
            <w:bookmarkEnd w:id="790"/>
          </w:p>
        </w:tc>
      </w:tr>
      <w:tr w:rsidR="002F7829" w:rsidRPr="007F78CE" w14:paraId="232E6688" w14:textId="77777777" w:rsidTr="00973A4A">
        <w:trPr>
          <w:trHeight w:val="290"/>
        </w:trPr>
        <w:tc>
          <w:tcPr>
            <w:tcW w:w="1196" w:type="pct"/>
            <w:vMerge w:val="restart"/>
            <w:shd w:val="clear" w:color="auto" w:fill="auto"/>
            <w:noWrap/>
            <w:hideMark/>
          </w:tcPr>
          <w:p w14:paraId="1020E386" w14:textId="77777777" w:rsidR="002F7829" w:rsidRPr="00B434A6" w:rsidRDefault="002F7829" w:rsidP="00973A4A">
            <w:pPr>
              <w:spacing w:after="0" w:line="240" w:lineRule="auto"/>
              <w:rPr>
                <w:rFonts w:cs="Cambria"/>
                <w:color w:val="212121"/>
                <w:sz w:val="20"/>
                <w:szCs w:val="20"/>
              </w:rPr>
            </w:pPr>
            <w:r w:rsidRPr="00B434A6">
              <w:rPr>
                <w:rFonts w:cs="Cambria"/>
                <w:color w:val="212121"/>
                <w:sz w:val="20"/>
                <w:szCs w:val="20"/>
              </w:rPr>
              <w:t>ANDROY</w:t>
            </w:r>
          </w:p>
        </w:tc>
        <w:tc>
          <w:tcPr>
            <w:tcW w:w="3804" w:type="pct"/>
            <w:gridSpan w:val="3"/>
            <w:shd w:val="clear" w:color="auto" w:fill="auto"/>
            <w:noWrap/>
            <w:hideMark/>
          </w:tcPr>
          <w:p w14:paraId="58C5467F" w14:textId="77777777" w:rsidR="002F7829" w:rsidRPr="00466BFF" w:rsidRDefault="002F7829" w:rsidP="00973A4A">
            <w:pPr>
              <w:spacing w:after="0" w:line="240" w:lineRule="auto"/>
              <w:rPr>
                <w:rFonts w:cs="Calibri"/>
                <w:sz w:val="20"/>
                <w:szCs w:val="20"/>
              </w:rPr>
            </w:pPr>
            <w:bookmarkStart w:id="791" w:name="_Toc124956950"/>
            <w:r w:rsidRPr="00466BFF">
              <w:rPr>
                <w:rFonts w:cs="Calibri"/>
                <w:sz w:val="20"/>
                <w:szCs w:val="20"/>
              </w:rPr>
              <w:t>Service Public</w:t>
            </w:r>
            <w:bookmarkEnd w:id="791"/>
          </w:p>
        </w:tc>
      </w:tr>
      <w:tr w:rsidR="002F7829" w:rsidRPr="007F78CE" w14:paraId="68204249" w14:textId="77777777" w:rsidTr="00973A4A">
        <w:trPr>
          <w:trHeight w:val="290"/>
        </w:trPr>
        <w:tc>
          <w:tcPr>
            <w:tcW w:w="1196" w:type="pct"/>
            <w:vMerge/>
            <w:shd w:val="clear" w:color="auto" w:fill="auto"/>
            <w:hideMark/>
          </w:tcPr>
          <w:p w14:paraId="46203491"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5C8D6B40" w14:textId="77777777" w:rsidR="002F7829" w:rsidRPr="00466BFF" w:rsidRDefault="002F7829" w:rsidP="00973A4A">
            <w:pPr>
              <w:spacing w:after="0" w:line="240" w:lineRule="auto"/>
              <w:rPr>
                <w:rFonts w:cs="Calibri"/>
                <w:sz w:val="20"/>
                <w:szCs w:val="20"/>
              </w:rPr>
            </w:pPr>
            <w:bookmarkStart w:id="792" w:name="_Toc124956951"/>
            <w:r w:rsidRPr="00466BFF">
              <w:rPr>
                <w:rFonts w:cs="Calibri"/>
                <w:sz w:val="20"/>
                <w:szCs w:val="20"/>
              </w:rPr>
              <w:t>Gendarmerie Nationale : GAPJ</w:t>
            </w:r>
            <w:bookmarkEnd w:id="792"/>
          </w:p>
        </w:tc>
        <w:tc>
          <w:tcPr>
            <w:tcW w:w="620" w:type="pct"/>
            <w:shd w:val="clear" w:color="auto" w:fill="auto"/>
            <w:noWrap/>
            <w:hideMark/>
          </w:tcPr>
          <w:p w14:paraId="38586884" w14:textId="77777777" w:rsidR="002F7829" w:rsidRPr="00466BFF" w:rsidRDefault="002F7829" w:rsidP="00973A4A">
            <w:pPr>
              <w:spacing w:after="0" w:line="240" w:lineRule="auto"/>
              <w:rPr>
                <w:rFonts w:cs="Calibri"/>
                <w:sz w:val="20"/>
                <w:szCs w:val="20"/>
              </w:rPr>
            </w:pPr>
            <w:bookmarkStart w:id="793" w:name="_Toc124956952"/>
            <w:r w:rsidRPr="00466BFF">
              <w:rPr>
                <w:rFonts w:cs="Calibri"/>
                <w:sz w:val="20"/>
                <w:szCs w:val="20"/>
              </w:rPr>
              <w:t>0341400565</w:t>
            </w:r>
            <w:bookmarkEnd w:id="793"/>
          </w:p>
        </w:tc>
        <w:tc>
          <w:tcPr>
            <w:tcW w:w="1353" w:type="pct"/>
            <w:shd w:val="clear" w:color="auto" w:fill="auto"/>
            <w:hideMark/>
          </w:tcPr>
          <w:p w14:paraId="32AE69DE" w14:textId="77777777" w:rsidR="002F7829" w:rsidRPr="00466BFF" w:rsidRDefault="002F7829" w:rsidP="00973A4A">
            <w:pPr>
              <w:spacing w:after="0" w:line="240" w:lineRule="auto"/>
              <w:rPr>
                <w:rFonts w:cs="Calibri"/>
                <w:sz w:val="20"/>
                <w:szCs w:val="20"/>
              </w:rPr>
            </w:pPr>
            <w:bookmarkStart w:id="794" w:name="_Toc124956953"/>
            <w:r w:rsidRPr="00466BFF">
              <w:rPr>
                <w:rFonts w:cs="Calibri"/>
                <w:sz w:val="20"/>
                <w:szCs w:val="20"/>
              </w:rPr>
              <w:t>Ambovombe</w:t>
            </w:r>
            <w:bookmarkEnd w:id="794"/>
          </w:p>
        </w:tc>
      </w:tr>
      <w:tr w:rsidR="002F7829" w:rsidRPr="007F78CE" w14:paraId="0A5C0D3A" w14:textId="77777777" w:rsidTr="00973A4A">
        <w:trPr>
          <w:trHeight w:val="290"/>
        </w:trPr>
        <w:tc>
          <w:tcPr>
            <w:tcW w:w="1196" w:type="pct"/>
            <w:vMerge/>
            <w:shd w:val="clear" w:color="auto" w:fill="auto"/>
            <w:hideMark/>
          </w:tcPr>
          <w:p w14:paraId="389BE627"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4FD934C4" w14:textId="77777777" w:rsidR="002F7829" w:rsidRPr="00466BFF" w:rsidRDefault="002F7829" w:rsidP="00973A4A">
            <w:pPr>
              <w:spacing w:after="0" w:line="240" w:lineRule="auto"/>
              <w:rPr>
                <w:rFonts w:cs="Calibri"/>
                <w:sz w:val="20"/>
                <w:szCs w:val="20"/>
              </w:rPr>
            </w:pPr>
            <w:bookmarkStart w:id="795" w:name="_Toc124956954"/>
            <w:r w:rsidRPr="00466BFF">
              <w:rPr>
                <w:rFonts w:cs="Calibri"/>
                <w:sz w:val="20"/>
                <w:szCs w:val="20"/>
              </w:rPr>
              <w:t>Tribunal de Première Instance</w:t>
            </w:r>
            <w:bookmarkEnd w:id="795"/>
          </w:p>
        </w:tc>
        <w:tc>
          <w:tcPr>
            <w:tcW w:w="620" w:type="pct"/>
            <w:shd w:val="clear" w:color="auto" w:fill="auto"/>
            <w:noWrap/>
            <w:hideMark/>
          </w:tcPr>
          <w:p w14:paraId="5ACA31CC"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19E53CD9" w14:textId="77777777" w:rsidR="002F7829" w:rsidRPr="00466BFF" w:rsidRDefault="002F7829" w:rsidP="00973A4A">
            <w:pPr>
              <w:spacing w:after="0" w:line="240" w:lineRule="auto"/>
              <w:rPr>
                <w:rFonts w:cs="Calibri"/>
                <w:sz w:val="20"/>
                <w:szCs w:val="20"/>
              </w:rPr>
            </w:pPr>
            <w:bookmarkStart w:id="796" w:name="_Toc124956955"/>
            <w:r w:rsidRPr="00466BFF">
              <w:rPr>
                <w:rFonts w:cs="Calibri"/>
                <w:sz w:val="20"/>
                <w:szCs w:val="20"/>
              </w:rPr>
              <w:t>Ambovombe</w:t>
            </w:r>
            <w:bookmarkEnd w:id="796"/>
          </w:p>
        </w:tc>
      </w:tr>
      <w:tr w:rsidR="002F7829" w:rsidRPr="007F78CE" w14:paraId="2BF3EFE1" w14:textId="77777777" w:rsidTr="00973A4A">
        <w:trPr>
          <w:trHeight w:val="290"/>
        </w:trPr>
        <w:tc>
          <w:tcPr>
            <w:tcW w:w="1196" w:type="pct"/>
            <w:vMerge/>
            <w:shd w:val="clear" w:color="auto" w:fill="auto"/>
            <w:hideMark/>
          </w:tcPr>
          <w:p w14:paraId="08742CFC"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6BEE7AE3" w14:textId="77777777" w:rsidR="002F7829" w:rsidRPr="00466BFF" w:rsidRDefault="002F7829" w:rsidP="00973A4A">
            <w:pPr>
              <w:spacing w:after="0" w:line="240" w:lineRule="auto"/>
              <w:rPr>
                <w:rFonts w:cs="Calibri"/>
                <w:sz w:val="20"/>
                <w:szCs w:val="20"/>
              </w:rPr>
            </w:pPr>
            <w:bookmarkStart w:id="797" w:name="_Toc124956956"/>
            <w:r w:rsidRPr="00466BFF">
              <w:rPr>
                <w:rFonts w:cs="Calibri"/>
                <w:sz w:val="20"/>
                <w:szCs w:val="20"/>
              </w:rPr>
              <w:t>Partenariat Min Santé et ADDH/ONG</w:t>
            </w:r>
            <w:bookmarkEnd w:id="797"/>
          </w:p>
        </w:tc>
        <w:tc>
          <w:tcPr>
            <w:tcW w:w="620" w:type="pct"/>
            <w:shd w:val="clear" w:color="auto" w:fill="auto"/>
          </w:tcPr>
          <w:p w14:paraId="36ED5146" w14:textId="77777777" w:rsidR="002F7829" w:rsidRPr="00466BFF" w:rsidRDefault="002F7829" w:rsidP="00973A4A">
            <w:pPr>
              <w:spacing w:after="0" w:line="240" w:lineRule="auto"/>
              <w:rPr>
                <w:rFonts w:cs="Calibri"/>
                <w:sz w:val="20"/>
                <w:szCs w:val="20"/>
              </w:rPr>
            </w:pPr>
          </w:p>
        </w:tc>
        <w:tc>
          <w:tcPr>
            <w:tcW w:w="1353" w:type="pct"/>
            <w:shd w:val="clear" w:color="auto" w:fill="auto"/>
          </w:tcPr>
          <w:p w14:paraId="4953B92E" w14:textId="77777777" w:rsidR="002F7829" w:rsidRPr="00466BFF" w:rsidRDefault="002F7829" w:rsidP="00973A4A">
            <w:pPr>
              <w:spacing w:after="0" w:line="240" w:lineRule="auto"/>
              <w:rPr>
                <w:rFonts w:cs="Calibri"/>
                <w:sz w:val="20"/>
                <w:szCs w:val="20"/>
              </w:rPr>
            </w:pPr>
          </w:p>
        </w:tc>
      </w:tr>
      <w:tr w:rsidR="002F7829" w:rsidRPr="007F78CE" w14:paraId="30532C46" w14:textId="77777777" w:rsidTr="00973A4A">
        <w:trPr>
          <w:trHeight w:val="290"/>
        </w:trPr>
        <w:tc>
          <w:tcPr>
            <w:tcW w:w="1196" w:type="pct"/>
            <w:vMerge/>
            <w:shd w:val="clear" w:color="auto" w:fill="auto"/>
            <w:hideMark/>
          </w:tcPr>
          <w:p w14:paraId="4846603B"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4EE69AF0" w14:textId="77777777" w:rsidR="002F7829" w:rsidRPr="00466BFF" w:rsidRDefault="002F7829" w:rsidP="00973A4A">
            <w:pPr>
              <w:spacing w:after="0" w:line="240" w:lineRule="auto"/>
              <w:rPr>
                <w:rFonts w:cs="Calibri"/>
                <w:sz w:val="20"/>
                <w:szCs w:val="20"/>
              </w:rPr>
            </w:pPr>
            <w:bookmarkStart w:id="798" w:name="_Toc124956957"/>
            <w:r w:rsidRPr="00466BFF">
              <w:rPr>
                <w:rFonts w:cs="Calibri"/>
                <w:sz w:val="20"/>
                <w:szCs w:val="20"/>
              </w:rPr>
              <w:t>Clinique Juridique/LGW</w:t>
            </w:r>
            <w:bookmarkEnd w:id="798"/>
          </w:p>
        </w:tc>
        <w:tc>
          <w:tcPr>
            <w:tcW w:w="620" w:type="pct"/>
            <w:shd w:val="clear" w:color="auto" w:fill="auto"/>
            <w:noWrap/>
            <w:hideMark/>
          </w:tcPr>
          <w:p w14:paraId="7FD2CB6A" w14:textId="77777777" w:rsidR="002F7829" w:rsidRPr="00466BFF" w:rsidRDefault="002F7829" w:rsidP="00973A4A">
            <w:pPr>
              <w:spacing w:after="0" w:line="240" w:lineRule="auto"/>
              <w:rPr>
                <w:rFonts w:cs="Calibri"/>
                <w:sz w:val="20"/>
                <w:szCs w:val="20"/>
              </w:rPr>
            </w:pPr>
            <w:bookmarkStart w:id="799" w:name="_Toc124956958"/>
            <w:r w:rsidRPr="00466BFF">
              <w:rPr>
                <w:rFonts w:cs="Calibri"/>
                <w:sz w:val="20"/>
                <w:szCs w:val="20"/>
              </w:rPr>
              <w:t>0342023521</w:t>
            </w:r>
            <w:bookmarkEnd w:id="799"/>
          </w:p>
        </w:tc>
        <w:tc>
          <w:tcPr>
            <w:tcW w:w="1353" w:type="pct"/>
            <w:shd w:val="clear" w:color="auto" w:fill="auto"/>
            <w:hideMark/>
          </w:tcPr>
          <w:p w14:paraId="54D2A6BB" w14:textId="77777777" w:rsidR="002F7829" w:rsidRPr="00466BFF" w:rsidRDefault="002F7829" w:rsidP="00973A4A">
            <w:pPr>
              <w:spacing w:after="0" w:line="240" w:lineRule="auto"/>
              <w:rPr>
                <w:rFonts w:cs="Calibri"/>
                <w:sz w:val="20"/>
                <w:szCs w:val="20"/>
              </w:rPr>
            </w:pPr>
            <w:bookmarkStart w:id="800" w:name="_Toc124956959"/>
            <w:r w:rsidRPr="00466BFF">
              <w:rPr>
                <w:rFonts w:cs="Calibri"/>
                <w:sz w:val="20"/>
                <w:szCs w:val="20"/>
              </w:rPr>
              <w:t>Ambovombe</w:t>
            </w:r>
            <w:bookmarkEnd w:id="800"/>
          </w:p>
        </w:tc>
      </w:tr>
      <w:tr w:rsidR="002F7829" w:rsidRPr="007F78CE" w14:paraId="03CB8C6B" w14:textId="77777777" w:rsidTr="00973A4A">
        <w:trPr>
          <w:trHeight w:val="290"/>
        </w:trPr>
        <w:tc>
          <w:tcPr>
            <w:tcW w:w="1196" w:type="pct"/>
            <w:vMerge w:val="restart"/>
            <w:shd w:val="clear" w:color="auto" w:fill="auto"/>
            <w:noWrap/>
            <w:hideMark/>
          </w:tcPr>
          <w:p w14:paraId="01D65931" w14:textId="77777777" w:rsidR="002F7829" w:rsidRPr="00B434A6" w:rsidRDefault="002F7829" w:rsidP="00973A4A">
            <w:pPr>
              <w:spacing w:after="0" w:line="240" w:lineRule="auto"/>
              <w:rPr>
                <w:rFonts w:cs="Cambria"/>
                <w:color w:val="212121"/>
                <w:sz w:val="20"/>
                <w:szCs w:val="20"/>
              </w:rPr>
            </w:pPr>
            <w:r w:rsidRPr="00B434A6">
              <w:rPr>
                <w:rFonts w:cs="Cambria"/>
                <w:color w:val="212121"/>
                <w:sz w:val="20"/>
                <w:szCs w:val="20"/>
              </w:rPr>
              <w:t>ANOSY</w:t>
            </w:r>
          </w:p>
        </w:tc>
        <w:tc>
          <w:tcPr>
            <w:tcW w:w="3804" w:type="pct"/>
            <w:gridSpan w:val="3"/>
            <w:shd w:val="clear" w:color="auto" w:fill="auto"/>
            <w:noWrap/>
            <w:hideMark/>
          </w:tcPr>
          <w:p w14:paraId="17286586" w14:textId="77777777" w:rsidR="002F7829" w:rsidRPr="00466BFF" w:rsidRDefault="002F7829" w:rsidP="00973A4A">
            <w:pPr>
              <w:spacing w:after="0" w:line="240" w:lineRule="auto"/>
              <w:rPr>
                <w:rFonts w:cs="Calibri"/>
                <w:sz w:val="20"/>
                <w:szCs w:val="20"/>
              </w:rPr>
            </w:pPr>
            <w:bookmarkStart w:id="801" w:name="_Toc124956960"/>
            <w:r w:rsidRPr="00466BFF">
              <w:rPr>
                <w:rFonts w:cs="Calibri"/>
                <w:sz w:val="20"/>
                <w:szCs w:val="20"/>
              </w:rPr>
              <w:t>Service Public</w:t>
            </w:r>
            <w:bookmarkEnd w:id="801"/>
          </w:p>
        </w:tc>
      </w:tr>
      <w:tr w:rsidR="002F7829" w:rsidRPr="007F78CE" w14:paraId="706FF045" w14:textId="77777777" w:rsidTr="00973A4A">
        <w:trPr>
          <w:trHeight w:val="290"/>
        </w:trPr>
        <w:tc>
          <w:tcPr>
            <w:tcW w:w="1196" w:type="pct"/>
            <w:vMerge/>
            <w:shd w:val="clear" w:color="auto" w:fill="auto"/>
            <w:hideMark/>
          </w:tcPr>
          <w:p w14:paraId="32D69AF8"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6E03FB7A" w14:textId="77777777" w:rsidR="002F7829" w:rsidRPr="00466BFF" w:rsidRDefault="002F7829" w:rsidP="00973A4A">
            <w:pPr>
              <w:spacing w:after="0" w:line="240" w:lineRule="auto"/>
              <w:rPr>
                <w:rFonts w:cs="Calibri"/>
                <w:sz w:val="20"/>
                <w:szCs w:val="20"/>
              </w:rPr>
            </w:pPr>
            <w:bookmarkStart w:id="802" w:name="_Toc124956961"/>
            <w:r w:rsidRPr="00466BFF">
              <w:rPr>
                <w:rFonts w:cs="Calibri"/>
                <w:sz w:val="20"/>
                <w:szCs w:val="20"/>
              </w:rPr>
              <w:t>Police Nationale : BPMPM</w:t>
            </w:r>
            <w:bookmarkEnd w:id="802"/>
          </w:p>
        </w:tc>
        <w:tc>
          <w:tcPr>
            <w:tcW w:w="620" w:type="pct"/>
            <w:shd w:val="clear" w:color="auto" w:fill="auto"/>
            <w:noWrap/>
            <w:hideMark/>
          </w:tcPr>
          <w:p w14:paraId="29D359ED" w14:textId="77777777" w:rsidR="002F7829" w:rsidRPr="00466BFF" w:rsidRDefault="002F7829" w:rsidP="00973A4A">
            <w:pPr>
              <w:spacing w:after="0" w:line="240" w:lineRule="auto"/>
              <w:rPr>
                <w:rFonts w:cs="Calibri"/>
                <w:sz w:val="20"/>
                <w:szCs w:val="20"/>
              </w:rPr>
            </w:pPr>
            <w:bookmarkStart w:id="803" w:name="_Toc124956962"/>
            <w:r w:rsidRPr="00466BFF">
              <w:rPr>
                <w:rFonts w:cs="Calibri"/>
                <w:sz w:val="20"/>
                <w:szCs w:val="20"/>
              </w:rPr>
              <w:t>0331821181</w:t>
            </w:r>
            <w:bookmarkEnd w:id="803"/>
          </w:p>
        </w:tc>
        <w:tc>
          <w:tcPr>
            <w:tcW w:w="1353" w:type="pct"/>
            <w:shd w:val="clear" w:color="auto" w:fill="auto"/>
            <w:noWrap/>
            <w:hideMark/>
          </w:tcPr>
          <w:p w14:paraId="2C2DB470" w14:textId="77777777" w:rsidR="002F7829" w:rsidRPr="00466BFF" w:rsidRDefault="002F7829" w:rsidP="00973A4A">
            <w:pPr>
              <w:spacing w:after="0" w:line="240" w:lineRule="auto"/>
              <w:rPr>
                <w:rFonts w:cs="Calibri"/>
                <w:sz w:val="20"/>
                <w:szCs w:val="20"/>
              </w:rPr>
            </w:pPr>
            <w:bookmarkStart w:id="804" w:name="_Toc124956963"/>
            <w:r w:rsidRPr="00466BFF">
              <w:rPr>
                <w:rFonts w:cs="Calibri"/>
                <w:sz w:val="20"/>
                <w:szCs w:val="20"/>
              </w:rPr>
              <w:t>Taolagnaro</w:t>
            </w:r>
            <w:bookmarkEnd w:id="804"/>
          </w:p>
        </w:tc>
      </w:tr>
      <w:tr w:rsidR="002F7829" w:rsidRPr="007F78CE" w14:paraId="7547D50C" w14:textId="77777777" w:rsidTr="00973A4A">
        <w:trPr>
          <w:trHeight w:val="290"/>
        </w:trPr>
        <w:tc>
          <w:tcPr>
            <w:tcW w:w="1196" w:type="pct"/>
            <w:vMerge/>
            <w:shd w:val="clear" w:color="auto" w:fill="auto"/>
            <w:hideMark/>
          </w:tcPr>
          <w:p w14:paraId="11618121"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64A37E6A" w14:textId="77777777" w:rsidR="002F7829" w:rsidRPr="00466BFF" w:rsidRDefault="002F7829" w:rsidP="00973A4A">
            <w:pPr>
              <w:spacing w:after="0" w:line="240" w:lineRule="auto"/>
              <w:rPr>
                <w:rFonts w:cs="Calibri"/>
                <w:sz w:val="20"/>
                <w:szCs w:val="20"/>
              </w:rPr>
            </w:pPr>
            <w:bookmarkStart w:id="805" w:name="_Toc124956964"/>
            <w:r w:rsidRPr="00466BFF">
              <w:rPr>
                <w:rFonts w:cs="Calibri"/>
                <w:sz w:val="20"/>
                <w:szCs w:val="20"/>
              </w:rPr>
              <w:t>Gendarmerie Nationale : GAPJ</w:t>
            </w:r>
            <w:bookmarkEnd w:id="805"/>
          </w:p>
        </w:tc>
        <w:tc>
          <w:tcPr>
            <w:tcW w:w="620" w:type="pct"/>
            <w:shd w:val="clear" w:color="auto" w:fill="auto"/>
            <w:noWrap/>
            <w:hideMark/>
          </w:tcPr>
          <w:p w14:paraId="6F35A7E2" w14:textId="77777777" w:rsidR="002F7829" w:rsidRPr="00466BFF" w:rsidRDefault="002F7829" w:rsidP="00973A4A">
            <w:pPr>
              <w:spacing w:after="0" w:line="240" w:lineRule="auto"/>
              <w:rPr>
                <w:rFonts w:cs="Calibri"/>
                <w:sz w:val="20"/>
                <w:szCs w:val="20"/>
              </w:rPr>
            </w:pPr>
            <w:bookmarkStart w:id="806" w:name="_Toc124956965"/>
            <w:r w:rsidRPr="00466BFF">
              <w:rPr>
                <w:rFonts w:cs="Calibri"/>
                <w:sz w:val="20"/>
                <w:szCs w:val="20"/>
              </w:rPr>
              <w:t>0341400606</w:t>
            </w:r>
            <w:bookmarkEnd w:id="806"/>
          </w:p>
        </w:tc>
        <w:tc>
          <w:tcPr>
            <w:tcW w:w="1353" w:type="pct"/>
            <w:shd w:val="clear" w:color="auto" w:fill="auto"/>
            <w:hideMark/>
          </w:tcPr>
          <w:p w14:paraId="78768135" w14:textId="77777777" w:rsidR="002F7829" w:rsidRPr="00466BFF" w:rsidRDefault="002F7829" w:rsidP="00973A4A">
            <w:pPr>
              <w:spacing w:after="0" w:line="240" w:lineRule="auto"/>
              <w:rPr>
                <w:rFonts w:cs="Calibri"/>
                <w:sz w:val="20"/>
                <w:szCs w:val="20"/>
              </w:rPr>
            </w:pPr>
            <w:bookmarkStart w:id="807" w:name="_Toc124956966"/>
            <w:r w:rsidRPr="00466BFF">
              <w:rPr>
                <w:rFonts w:cs="Calibri"/>
                <w:sz w:val="20"/>
                <w:szCs w:val="20"/>
              </w:rPr>
              <w:t>Taolagnaro</w:t>
            </w:r>
            <w:bookmarkEnd w:id="807"/>
          </w:p>
        </w:tc>
      </w:tr>
      <w:tr w:rsidR="002F7829" w:rsidRPr="007F78CE" w14:paraId="220E2ABD" w14:textId="77777777" w:rsidTr="00973A4A">
        <w:trPr>
          <w:trHeight w:val="290"/>
        </w:trPr>
        <w:tc>
          <w:tcPr>
            <w:tcW w:w="1196" w:type="pct"/>
            <w:vMerge/>
            <w:shd w:val="clear" w:color="auto" w:fill="auto"/>
            <w:hideMark/>
          </w:tcPr>
          <w:p w14:paraId="5FC524DE"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29244E10" w14:textId="77777777" w:rsidR="002F7829" w:rsidRPr="00466BFF" w:rsidRDefault="002F7829" w:rsidP="00973A4A">
            <w:pPr>
              <w:spacing w:after="0" w:line="240" w:lineRule="auto"/>
              <w:rPr>
                <w:rFonts w:cs="Calibri"/>
                <w:sz w:val="20"/>
                <w:szCs w:val="20"/>
              </w:rPr>
            </w:pPr>
            <w:bookmarkStart w:id="808" w:name="_Toc124956967"/>
            <w:r w:rsidRPr="00466BFF">
              <w:rPr>
                <w:rFonts w:cs="Calibri"/>
                <w:sz w:val="20"/>
                <w:szCs w:val="20"/>
              </w:rPr>
              <w:t>Tribunal de Première Instance</w:t>
            </w:r>
            <w:bookmarkEnd w:id="808"/>
          </w:p>
        </w:tc>
        <w:tc>
          <w:tcPr>
            <w:tcW w:w="620" w:type="pct"/>
            <w:shd w:val="clear" w:color="auto" w:fill="auto"/>
            <w:noWrap/>
            <w:hideMark/>
          </w:tcPr>
          <w:p w14:paraId="70D3877D"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7E01B1C7" w14:textId="77777777" w:rsidR="002F7829" w:rsidRPr="00466BFF" w:rsidRDefault="002F7829" w:rsidP="00973A4A">
            <w:pPr>
              <w:spacing w:after="0" w:line="240" w:lineRule="auto"/>
              <w:rPr>
                <w:rFonts w:cs="Calibri"/>
                <w:sz w:val="20"/>
                <w:szCs w:val="20"/>
              </w:rPr>
            </w:pPr>
            <w:bookmarkStart w:id="809" w:name="_Toc124956968"/>
            <w:r w:rsidRPr="00466BFF">
              <w:rPr>
                <w:rFonts w:cs="Calibri"/>
                <w:sz w:val="20"/>
                <w:szCs w:val="20"/>
              </w:rPr>
              <w:t>Taolagnaro</w:t>
            </w:r>
            <w:bookmarkEnd w:id="809"/>
          </w:p>
        </w:tc>
      </w:tr>
      <w:tr w:rsidR="002F7829" w:rsidRPr="007F78CE" w14:paraId="5D6E6CEA" w14:textId="77777777" w:rsidTr="00973A4A">
        <w:trPr>
          <w:trHeight w:val="290"/>
        </w:trPr>
        <w:tc>
          <w:tcPr>
            <w:tcW w:w="1196" w:type="pct"/>
            <w:vMerge/>
            <w:shd w:val="clear" w:color="auto" w:fill="auto"/>
            <w:hideMark/>
          </w:tcPr>
          <w:p w14:paraId="148A497D"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1831F610" w14:textId="77777777" w:rsidR="002F7829" w:rsidRPr="00466BFF" w:rsidRDefault="002F7829" w:rsidP="00973A4A">
            <w:pPr>
              <w:spacing w:after="0" w:line="240" w:lineRule="auto"/>
              <w:rPr>
                <w:rFonts w:cs="Calibri"/>
                <w:sz w:val="20"/>
                <w:szCs w:val="20"/>
              </w:rPr>
            </w:pPr>
            <w:bookmarkStart w:id="810" w:name="_Toc124956969"/>
            <w:r w:rsidRPr="00466BFF">
              <w:rPr>
                <w:rFonts w:cs="Calibri"/>
                <w:sz w:val="20"/>
                <w:szCs w:val="20"/>
              </w:rPr>
              <w:t>Tribunal de Première Instance</w:t>
            </w:r>
            <w:bookmarkEnd w:id="810"/>
          </w:p>
        </w:tc>
        <w:tc>
          <w:tcPr>
            <w:tcW w:w="620" w:type="pct"/>
            <w:shd w:val="clear" w:color="auto" w:fill="auto"/>
            <w:noWrap/>
            <w:hideMark/>
          </w:tcPr>
          <w:p w14:paraId="4FB97963"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19729FF0" w14:textId="77777777" w:rsidR="002F7829" w:rsidRPr="00466BFF" w:rsidRDefault="002F7829" w:rsidP="00973A4A">
            <w:pPr>
              <w:spacing w:after="0" w:line="240" w:lineRule="auto"/>
              <w:rPr>
                <w:rFonts w:cs="Calibri"/>
                <w:sz w:val="20"/>
                <w:szCs w:val="20"/>
              </w:rPr>
            </w:pPr>
            <w:bookmarkStart w:id="811" w:name="_Toc124956970"/>
            <w:r w:rsidRPr="00466BFF">
              <w:rPr>
                <w:rFonts w:cs="Calibri"/>
                <w:sz w:val="20"/>
                <w:szCs w:val="20"/>
              </w:rPr>
              <w:t>Betroka</w:t>
            </w:r>
            <w:bookmarkEnd w:id="811"/>
          </w:p>
        </w:tc>
      </w:tr>
      <w:tr w:rsidR="002F7829" w:rsidRPr="007F78CE" w14:paraId="42F42037" w14:textId="77777777" w:rsidTr="00973A4A">
        <w:trPr>
          <w:trHeight w:val="290"/>
        </w:trPr>
        <w:tc>
          <w:tcPr>
            <w:tcW w:w="1196" w:type="pct"/>
            <w:vMerge/>
            <w:shd w:val="clear" w:color="auto" w:fill="auto"/>
            <w:hideMark/>
          </w:tcPr>
          <w:p w14:paraId="705525B8"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0D950672" w14:textId="77777777" w:rsidR="002F7829" w:rsidRPr="00466BFF" w:rsidRDefault="002F7829" w:rsidP="00973A4A">
            <w:pPr>
              <w:spacing w:after="0" w:line="240" w:lineRule="auto"/>
              <w:rPr>
                <w:rFonts w:cs="Calibri"/>
                <w:sz w:val="20"/>
                <w:szCs w:val="20"/>
              </w:rPr>
            </w:pPr>
            <w:bookmarkStart w:id="812" w:name="_Toc124956971"/>
            <w:r w:rsidRPr="00466BFF">
              <w:rPr>
                <w:rFonts w:cs="Calibri"/>
                <w:sz w:val="20"/>
                <w:szCs w:val="20"/>
              </w:rPr>
              <w:t>Partenariat Min Santé et ADDH/ONG</w:t>
            </w:r>
            <w:bookmarkEnd w:id="812"/>
          </w:p>
        </w:tc>
        <w:tc>
          <w:tcPr>
            <w:tcW w:w="620" w:type="pct"/>
            <w:shd w:val="clear" w:color="auto" w:fill="auto"/>
          </w:tcPr>
          <w:p w14:paraId="29250DF8" w14:textId="77777777" w:rsidR="002F7829" w:rsidRPr="00466BFF" w:rsidRDefault="002F7829" w:rsidP="00973A4A">
            <w:pPr>
              <w:spacing w:after="0" w:line="240" w:lineRule="auto"/>
              <w:rPr>
                <w:rFonts w:cs="Calibri"/>
                <w:sz w:val="20"/>
                <w:szCs w:val="20"/>
              </w:rPr>
            </w:pPr>
          </w:p>
        </w:tc>
        <w:tc>
          <w:tcPr>
            <w:tcW w:w="1353" w:type="pct"/>
            <w:shd w:val="clear" w:color="auto" w:fill="auto"/>
          </w:tcPr>
          <w:p w14:paraId="0D95B2AC" w14:textId="77777777" w:rsidR="002F7829" w:rsidRPr="00466BFF" w:rsidRDefault="002F7829" w:rsidP="00973A4A">
            <w:pPr>
              <w:spacing w:after="0" w:line="240" w:lineRule="auto"/>
              <w:rPr>
                <w:rFonts w:cs="Calibri"/>
                <w:sz w:val="20"/>
                <w:szCs w:val="20"/>
              </w:rPr>
            </w:pPr>
          </w:p>
        </w:tc>
      </w:tr>
      <w:tr w:rsidR="002F7829" w:rsidRPr="007F78CE" w14:paraId="6704D66C" w14:textId="77777777" w:rsidTr="00973A4A">
        <w:trPr>
          <w:trHeight w:val="580"/>
        </w:trPr>
        <w:tc>
          <w:tcPr>
            <w:tcW w:w="1196" w:type="pct"/>
            <w:vMerge/>
            <w:shd w:val="clear" w:color="auto" w:fill="auto"/>
            <w:hideMark/>
          </w:tcPr>
          <w:p w14:paraId="2A84AC82"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3EDAB87D" w14:textId="77777777" w:rsidR="002F7829" w:rsidRPr="00466BFF" w:rsidRDefault="002F7829" w:rsidP="00973A4A">
            <w:pPr>
              <w:spacing w:after="0" w:line="240" w:lineRule="auto"/>
              <w:rPr>
                <w:rFonts w:cs="Calibri"/>
                <w:sz w:val="20"/>
                <w:szCs w:val="20"/>
              </w:rPr>
            </w:pPr>
            <w:bookmarkStart w:id="813" w:name="_Toc124956972"/>
            <w:r w:rsidRPr="00466BFF">
              <w:rPr>
                <w:rFonts w:cs="Calibri"/>
                <w:sz w:val="20"/>
                <w:szCs w:val="20"/>
              </w:rPr>
              <w:t>Clinique Juridique/ARO ZO</w:t>
            </w:r>
            <w:bookmarkEnd w:id="813"/>
          </w:p>
        </w:tc>
        <w:tc>
          <w:tcPr>
            <w:tcW w:w="620" w:type="pct"/>
            <w:shd w:val="clear" w:color="auto" w:fill="auto"/>
            <w:noWrap/>
            <w:hideMark/>
          </w:tcPr>
          <w:p w14:paraId="67E47544"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42739416" w14:textId="77777777" w:rsidR="002F7829" w:rsidRPr="00466BFF" w:rsidRDefault="002F7829" w:rsidP="00973A4A">
            <w:pPr>
              <w:spacing w:after="0" w:line="240" w:lineRule="auto"/>
              <w:rPr>
                <w:rFonts w:cs="Calibri"/>
                <w:sz w:val="20"/>
                <w:szCs w:val="20"/>
              </w:rPr>
            </w:pPr>
            <w:bookmarkStart w:id="814" w:name="_Toc124956973"/>
            <w:r w:rsidRPr="00466BFF">
              <w:rPr>
                <w:rFonts w:cs="Calibri"/>
                <w:sz w:val="20"/>
                <w:szCs w:val="20"/>
              </w:rPr>
              <w:t>A côté Bar le Zoma Anivorano Taolagnaro</w:t>
            </w:r>
            <w:bookmarkEnd w:id="814"/>
          </w:p>
        </w:tc>
      </w:tr>
      <w:tr w:rsidR="002F7829" w:rsidRPr="007F78CE" w14:paraId="1CF12A6E" w14:textId="77777777" w:rsidTr="00973A4A">
        <w:trPr>
          <w:trHeight w:val="290"/>
        </w:trPr>
        <w:tc>
          <w:tcPr>
            <w:tcW w:w="1196" w:type="pct"/>
            <w:vMerge/>
            <w:shd w:val="clear" w:color="auto" w:fill="auto"/>
            <w:hideMark/>
          </w:tcPr>
          <w:p w14:paraId="3FA2E38C"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6700446E" w14:textId="77777777" w:rsidR="002F7829" w:rsidRPr="00466BFF" w:rsidRDefault="002F7829" w:rsidP="00973A4A">
            <w:pPr>
              <w:spacing w:after="0" w:line="240" w:lineRule="auto"/>
              <w:rPr>
                <w:rFonts w:cs="Calibri"/>
                <w:sz w:val="20"/>
                <w:szCs w:val="20"/>
              </w:rPr>
            </w:pPr>
            <w:bookmarkStart w:id="815" w:name="_Toc124956974"/>
            <w:r w:rsidRPr="00466BFF">
              <w:rPr>
                <w:rFonts w:cs="Calibri"/>
                <w:sz w:val="20"/>
                <w:szCs w:val="20"/>
              </w:rPr>
              <w:t>Clinique Juridique/ARO ZO</w:t>
            </w:r>
            <w:bookmarkEnd w:id="815"/>
          </w:p>
        </w:tc>
        <w:tc>
          <w:tcPr>
            <w:tcW w:w="620" w:type="pct"/>
            <w:shd w:val="clear" w:color="auto" w:fill="auto"/>
            <w:noWrap/>
            <w:hideMark/>
          </w:tcPr>
          <w:p w14:paraId="104E103F"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1DD20406" w14:textId="77777777" w:rsidR="002F7829" w:rsidRPr="00466BFF" w:rsidRDefault="002F7829" w:rsidP="00973A4A">
            <w:pPr>
              <w:spacing w:after="0" w:line="240" w:lineRule="auto"/>
              <w:rPr>
                <w:rFonts w:cs="Calibri"/>
                <w:sz w:val="20"/>
                <w:szCs w:val="20"/>
              </w:rPr>
            </w:pPr>
            <w:bookmarkStart w:id="816" w:name="_Toc124956975"/>
            <w:r w:rsidRPr="00466BFF">
              <w:rPr>
                <w:rFonts w:cs="Calibri"/>
                <w:sz w:val="20"/>
                <w:szCs w:val="20"/>
              </w:rPr>
              <w:t>Betroka</w:t>
            </w:r>
            <w:bookmarkEnd w:id="816"/>
          </w:p>
        </w:tc>
      </w:tr>
      <w:tr w:rsidR="002F7829" w:rsidRPr="007F78CE" w14:paraId="4D7E0DD1" w14:textId="77777777" w:rsidTr="00973A4A">
        <w:trPr>
          <w:trHeight w:val="290"/>
        </w:trPr>
        <w:tc>
          <w:tcPr>
            <w:tcW w:w="1196" w:type="pct"/>
            <w:vMerge w:val="restart"/>
            <w:shd w:val="clear" w:color="auto" w:fill="auto"/>
            <w:noWrap/>
            <w:hideMark/>
          </w:tcPr>
          <w:p w14:paraId="6AF5860A" w14:textId="77777777" w:rsidR="002F7829" w:rsidRPr="00B434A6" w:rsidRDefault="002F7829" w:rsidP="00973A4A">
            <w:pPr>
              <w:spacing w:after="0" w:line="240" w:lineRule="auto"/>
              <w:rPr>
                <w:rFonts w:cs="Cambria"/>
                <w:color w:val="212121"/>
                <w:sz w:val="20"/>
                <w:szCs w:val="20"/>
              </w:rPr>
            </w:pPr>
            <w:r w:rsidRPr="00B434A6">
              <w:rPr>
                <w:rFonts w:cs="Cambria"/>
                <w:color w:val="212121"/>
                <w:sz w:val="20"/>
                <w:szCs w:val="20"/>
              </w:rPr>
              <w:t>MENABE</w:t>
            </w:r>
          </w:p>
        </w:tc>
        <w:tc>
          <w:tcPr>
            <w:tcW w:w="3804" w:type="pct"/>
            <w:gridSpan w:val="3"/>
            <w:shd w:val="clear" w:color="auto" w:fill="auto"/>
            <w:noWrap/>
            <w:hideMark/>
          </w:tcPr>
          <w:p w14:paraId="682423CB" w14:textId="77777777" w:rsidR="002F7829" w:rsidRPr="00466BFF" w:rsidRDefault="002F7829" w:rsidP="00973A4A">
            <w:pPr>
              <w:spacing w:after="0" w:line="240" w:lineRule="auto"/>
              <w:rPr>
                <w:rFonts w:cs="Calibri"/>
                <w:sz w:val="20"/>
                <w:szCs w:val="20"/>
              </w:rPr>
            </w:pPr>
            <w:bookmarkStart w:id="817" w:name="_Toc124956976"/>
            <w:r w:rsidRPr="00466BFF">
              <w:rPr>
                <w:rFonts w:cs="Calibri"/>
                <w:sz w:val="20"/>
                <w:szCs w:val="20"/>
              </w:rPr>
              <w:t>Service Public</w:t>
            </w:r>
            <w:bookmarkEnd w:id="817"/>
          </w:p>
        </w:tc>
      </w:tr>
      <w:tr w:rsidR="002F7829" w:rsidRPr="007F78CE" w14:paraId="5E977A64" w14:textId="77777777" w:rsidTr="00973A4A">
        <w:trPr>
          <w:trHeight w:val="290"/>
        </w:trPr>
        <w:tc>
          <w:tcPr>
            <w:tcW w:w="1196" w:type="pct"/>
            <w:vMerge/>
            <w:shd w:val="clear" w:color="auto" w:fill="auto"/>
            <w:hideMark/>
          </w:tcPr>
          <w:p w14:paraId="77E4FA6A"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2667BF80" w14:textId="77777777" w:rsidR="002F7829" w:rsidRPr="00466BFF" w:rsidRDefault="002F7829" w:rsidP="00973A4A">
            <w:pPr>
              <w:spacing w:after="0" w:line="240" w:lineRule="auto"/>
              <w:rPr>
                <w:rFonts w:cs="Calibri"/>
                <w:sz w:val="20"/>
                <w:szCs w:val="20"/>
              </w:rPr>
            </w:pPr>
            <w:bookmarkStart w:id="818" w:name="_Toc124956977"/>
            <w:r w:rsidRPr="00466BFF">
              <w:rPr>
                <w:rFonts w:cs="Calibri"/>
                <w:sz w:val="20"/>
                <w:szCs w:val="20"/>
              </w:rPr>
              <w:t>Police Nationale: BPMPM</w:t>
            </w:r>
            <w:bookmarkEnd w:id="818"/>
          </w:p>
        </w:tc>
        <w:tc>
          <w:tcPr>
            <w:tcW w:w="620" w:type="pct"/>
            <w:shd w:val="clear" w:color="auto" w:fill="auto"/>
            <w:noWrap/>
            <w:hideMark/>
          </w:tcPr>
          <w:p w14:paraId="752A693D" w14:textId="77777777" w:rsidR="002F7829" w:rsidRPr="00466BFF" w:rsidRDefault="002F7829" w:rsidP="00973A4A">
            <w:pPr>
              <w:spacing w:after="0" w:line="240" w:lineRule="auto"/>
              <w:rPr>
                <w:rFonts w:cs="Calibri"/>
                <w:sz w:val="20"/>
                <w:szCs w:val="20"/>
              </w:rPr>
            </w:pPr>
            <w:bookmarkStart w:id="819" w:name="_Toc124956978"/>
            <w:r w:rsidRPr="00466BFF">
              <w:rPr>
                <w:rFonts w:cs="Calibri"/>
                <w:sz w:val="20"/>
                <w:szCs w:val="20"/>
              </w:rPr>
              <w:t>0340570332</w:t>
            </w:r>
            <w:bookmarkEnd w:id="819"/>
          </w:p>
        </w:tc>
        <w:tc>
          <w:tcPr>
            <w:tcW w:w="1353" w:type="pct"/>
            <w:shd w:val="clear" w:color="auto" w:fill="auto"/>
            <w:noWrap/>
            <w:hideMark/>
          </w:tcPr>
          <w:p w14:paraId="77143DE5" w14:textId="77777777" w:rsidR="002F7829" w:rsidRPr="00466BFF" w:rsidRDefault="002F7829" w:rsidP="00973A4A">
            <w:pPr>
              <w:spacing w:after="0" w:line="240" w:lineRule="auto"/>
              <w:rPr>
                <w:rFonts w:cs="Calibri"/>
                <w:sz w:val="20"/>
                <w:szCs w:val="20"/>
              </w:rPr>
            </w:pPr>
            <w:bookmarkStart w:id="820" w:name="_Toc124956979"/>
            <w:r w:rsidRPr="00466BFF">
              <w:rPr>
                <w:rFonts w:cs="Calibri"/>
                <w:sz w:val="20"/>
                <w:szCs w:val="20"/>
              </w:rPr>
              <w:t>Morondava</w:t>
            </w:r>
            <w:bookmarkEnd w:id="820"/>
          </w:p>
        </w:tc>
      </w:tr>
      <w:tr w:rsidR="002F7829" w:rsidRPr="007F78CE" w14:paraId="664E1BA8" w14:textId="77777777" w:rsidTr="00973A4A">
        <w:trPr>
          <w:trHeight w:val="290"/>
        </w:trPr>
        <w:tc>
          <w:tcPr>
            <w:tcW w:w="1196" w:type="pct"/>
            <w:vMerge/>
            <w:shd w:val="clear" w:color="auto" w:fill="auto"/>
            <w:hideMark/>
          </w:tcPr>
          <w:p w14:paraId="743F466F"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3A7E170C" w14:textId="77777777" w:rsidR="002F7829" w:rsidRPr="00466BFF" w:rsidRDefault="002F7829" w:rsidP="00973A4A">
            <w:pPr>
              <w:spacing w:after="0" w:line="240" w:lineRule="auto"/>
              <w:rPr>
                <w:rFonts w:cs="Calibri"/>
                <w:sz w:val="20"/>
                <w:szCs w:val="20"/>
              </w:rPr>
            </w:pPr>
            <w:bookmarkStart w:id="821" w:name="_Toc124956980"/>
            <w:r w:rsidRPr="00466BFF">
              <w:rPr>
                <w:rFonts w:cs="Calibri"/>
                <w:sz w:val="20"/>
                <w:szCs w:val="20"/>
              </w:rPr>
              <w:t>Gendarmerie Nationale: GAPJ</w:t>
            </w:r>
            <w:bookmarkEnd w:id="821"/>
          </w:p>
        </w:tc>
        <w:tc>
          <w:tcPr>
            <w:tcW w:w="620" w:type="pct"/>
            <w:shd w:val="clear" w:color="auto" w:fill="auto"/>
            <w:noWrap/>
            <w:hideMark/>
          </w:tcPr>
          <w:p w14:paraId="1246F19E" w14:textId="77777777" w:rsidR="002F7829" w:rsidRPr="00466BFF" w:rsidRDefault="002F7829" w:rsidP="00973A4A">
            <w:pPr>
              <w:spacing w:after="0" w:line="240" w:lineRule="auto"/>
              <w:rPr>
                <w:rFonts w:cs="Calibri"/>
                <w:sz w:val="20"/>
                <w:szCs w:val="20"/>
              </w:rPr>
            </w:pPr>
            <w:bookmarkStart w:id="822" w:name="_Toc124956981"/>
            <w:r w:rsidRPr="00466BFF">
              <w:rPr>
                <w:rFonts w:cs="Calibri"/>
                <w:sz w:val="20"/>
                <w:szCs w:val="20"/>
              </w:rPr>
              <w:t>0341400603</w:t>
            </w:r>
            <w:bookmarkEnd w:id="822"/>
          </w:p>
        </w:tc>
        <w:tc>
          <w:tcPr>
            <w:tcW w:w="1353" w:type="pct"/>
            <w:shd w:val="clear" w:color="auto" w:fill="auto"/>
            <w:hideMark/>
          </w:tcPr>
          <w:p w14:paraId="46AFEE19" w14:textId="77777777" w:rsidR="002F7829" w:rsidRPr="00466BFF" w:rsidRDefault="002F7829" w:rsidP="00973A4A">
            <w:pPr>
              <w:spacing w:after="0" w:line="240" w:lineRule="auto"/>
              <w:rPr>
                <w:rFonts w:cs="Calibri"/>
                <w:sz w:val="20"/>
                <w:szCs w:val="20"/>
              </w:rPr>
            </w:pPr>
            <w:bookmarkStart w:id="823" w:name="_Toc124956982"/>
            <w:r w:rsidRPr="00466BFF">
              <w:rPr>
                <w:rFonts w:cs="Calibri"/>
                <w:sz w:val="20"/>
                <w:szCs w:val="20"/>
              </w:rPr>
              <w:t>Morondava</w:t>
            </w:r>
            <w:bookmarkEnd w:id="823"/>
          </w:p>
        </w:tc>
      </w:tr>
      <w:tr w:rsidR="002F7829" w:rsidRPr="007F78CE" w14:paraId="0AE58396" w14:textId="77777777" w:rsidTr="00973A4A">
        <w:trPr>
          <w:trHeight w:val="290"/>
        </w:trPr>
        <w:tc>
          <w:tcPr>
            <w:tcW w:w="1196" w:type="pct"/>
            <w:vMerge/>
            <w:shd w:val="clear" w:color="auto" w:fill="auto"/>
            <w:hideMark/>
          </w:tcPr>
          <w:p w14:paraId="5D87EF6B"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42F8D195" w14:textId="77777777" w:rsidR="002F7829" w:rsidRPr="00466BFF" w:rsidRDefault="002F7829" w:rsidP="00973A4A">
            <w:pPr>
              <w:spacing w:after="0" w:line="240" w:lineRule="auto"/>
              <w:rPr>
                <w:rFonts w:cs="Calibri"/>
                <w:sz w:val="20"/>
                <w:szCs w:val="20"/>
              </w:rPr>
            </w:pPr>
            <w:bookmarkStart w:id="824" w:name="_Toc124956983"/>
            <w:r w:rsidRPr="00466BFF">
              <w:rPr>
                <w:rFonts w:cs="Calibri"/>
                <w:sz w:val="20"/>
                <w:szCs w:val="20"/>
              </w:rPr>
              <w:t>Tribunal de Première Instance</w:t>
            </w:r>
            <w:bookmarkEnd w:id="824"/>
          </w:p>
        </w:tc>
        <w:tc>
          <w:tcPr>
            <w:tcW w:w="620" w:type="pct"/>
            <w:shd w:val="clear" w:color="auto" w:fill="auto"/>
            <w:noWrap/>
            <w:hideMark/>
          </w:tcPr>
          <w:p w14:paraId="5E8D28AE"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685E7619" w14:textId="77777777" w:rsidR="002F7829" w:rsidRPr="00466BFF" w:rsidRDefault="002F7829" w:rsidP="00973A4A">
            <w:pPr>
              <w:spacing w:after="0" w:line="240" w:lineRule="auto"/>
              <w:rPr>
                <w:rFonts w:cs="Calibri"/>
                <w:sz w:val="20"/>
                <w:szCs w:val="20"/>
              </w:rPr>
            </w:pPr>
            <w:bookmarkStart w:id="825" w:name="_Toc124956984"/>
            <w:r w:rsidRPr="00466BFF">
              <w:rPr>
                <w:rFonts w:cs="Calibri"/>
                <w:sz w:val="20"/>
                <w:szCs w:val="20"/>
              </w:rPr>
              <w:t>Morondava</w:t>
            </w:r>
            <w:bookmarkEnd w:id="825"/>
          </w:p>
        </w:tc>
      </w:tr>
      <w:tr w:rsidR="002F7829" w:rsidRPr="007F78CE" w14:paraId="030D688D" w14:textId="77777777" w:rsidTr="00973A4A">
        <w:trPr>
          <w:trHeight w:val="290"/>
        </w:trPr>
        <w:tc>
          <w:tcPr>
            <w:tcW w:w="1196" w:type="pct"/>
            <w:vMerge/>
            <w:shd w:val="clear" w:color="auto" w:fill="auto"/>
            <w:hideMark/>
          </w:tcPr>
          <w:p w14:paraId="21F5D78D"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6F5B0FB1" w14:textId="77777777" w:rsidR="002F7829" w:rsidRPr="00466BFF" w:rsidRDefault="002F7829" w:rsidP="00973A4A">
            <w:pPr>
              <w:spacing w:after="0" w:line="240" w:lineRule="auto"/>
              <w:rPr>
                <w:rFonts w:cs="Calibri"/>
                <w:sz w:val="20"/>
                <w:szCs w:val="20"/>
              </w:rPr>
            </w:pPr>
            <w:bookmarkStart w:id="826" w:name="_Toc124956985"/>
            <w:r w:rsidRPr="00466BFF">
              <w:rPr>
                <w:rFonts w:cs="Calibri"/>
                <w:sz w:val="20"/>
                <w:szCs w:val="20"/>
              </w:rPr>
              <w:t>Tribunal de Première Instance</w:t>
            </w:r>
            <w:bookmarkEnd w:id="826"/>
          </w:p>
        </w:tc>
        <w:tc>
          <w:tcPr>
            <w:tcW w:w="620" w:type="pct"/>
            <w:shd w:val="clear" w:color="auto" w:fill="auto"/>
            <w:noWrap/>
            <w:hideMark/>
          </w:tcPr>
          <w:p w14:paraId="1375E07B"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2C3186CE" w14:textId="77777777" w:rsidR="002F7829" w:rsidRPr="00466BFF" w:rsidRDefault="002F7829" w:rsidP="00973A4A">
            <w:pPr>
              <w:spacing w:after="0" w:line="240" w:lineRule="auto"/>
              <w:rPr>
                <w:rFonts w:cs="Calibri"/>
                <w:sz w:val="20"/>
                <w:szCs w:val="20"/>
              </w:rPr>
            </w:pPr>
            <w:bookmarkStart w:id="827" w:name="_Toc124956986"/>
            <w:r w:rsidRPr="00466BFF">
              <w:rPr>
                <w:rFonts w:cs="Calibri"/>
                <w:sz w:val="20"/>
                <w:szCs w:val="20"/>
              </w:rPr>
              <w:t>Miandrivazo</w:t>
            </w:r>
            <w:bookmarkEnd w:id="827"/>
          </w:p>
        </w:tc>
      </w:tr>
      <w:tr w:rsidR="002F7829" w:rsidRPr="007F78CE" w14:paraId="0F2E9456" w14:textId="77777777" w:rsidTr="00973A4A">
        <w:trPr>
          <w:trHeight w:val="290"/>
        </w:trPr>
        <w:tc>
          <w:tcPr>
            <w:tcW w:w="1196" w:type="pct"/>
            <w:vMerge/>
            <w:shd w:val="clear" w:color="auto" w:fill="auto"/>
            <w:hideMark/>
          </w:tcPr>
          <w:p w14:paraId="3470A94A"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611B3AF9" w14:textId="77777777" w:rsidR="002F7829" w:rsidRPr="00466BFF" w:rsidRDefault="002F7829" w:rsidP="00973A4A">
            <w:pPr>
              <w:spacing w:after="0" w:line="240" w:lineRule="auto"/>
              <w:rPr>
                <w:rFonts w:cs="Calibri"/>
                <w:sz w:val="20"/>
                <w:szCs w:val="20"/>
              </w:rPr>
            </w:pPr>
            <w:bookmarkStart w:id="828" w:name="_Toc124956987"/>
            <w:r w:rsidRPr="00466BFF">
              <w:rPr>
                <w:rFonts w:cs="Calibri"/>
                <w:sz w:val="20"/>
                <w:szCs w:val="20"/>
              </w:rPr>
              <w:t>Tribunal de Première Instance</w:t>
            </w:r>
            <w:bookmarkEnd w:id="828"/>
          </w:p>
        </w:tc>
        <w:tc>
          <w:tcPr>
            <w:tcW w:w="620" w:type="pct"/>
            <w:shd w:val="clear" w:color="auto" w:fill="auto"/>
            <w:noWrap/>
            <w:hideMark/>
          </w:tcPr>
          <w:p w14:paraId="6CB2510C"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0FDC3D76" w14:textId="77777777" w:rsidR="002F7829" w:rsidRPr="00466BFF" w:rsidRDefault="002F7829" w:rsidP="00973A4A">
            <w:pPr>
              <w:spacing w:after="0" w:line="240" w:lineRule="auto"/>
              <w:rPr>
                <w:rFonts w:cs="Calibri"/>
                <w:sz w:val="20"/>
                <w:szCs w:val="20"/>
              </w:rPr>
            </w:pPr>
            <w:bookmarkStart w:id="829" w:name="_Toc124956988"/>
            <w:r w:rsidRPr="00466BFF">
              <w:rPr>
                <w:rFonts w:cs="Calibri"/>
                <w:sz w:val="20"/>
                <w:szCs w:val="20"/>
              </w:rPr>
              <w:t>Morombe</w:t>
            </w:r>
            <w:bookmarkEnd w:id="829"/>
          </w:p>
        </w:tc>
      </w:tr>
      <w:tr w:rsidR="002F7829" w:rsidRPr="007F78CE" w14:paraId="04404CA8" w14:textId="77777777" w:rsidTr="00973A4A">
        <w:trPr>
          <w:trHeight w:val="290"/>
        </w:trPr>
        <w:tc>
          <w:tcPr>
            <w:tcW w:w="1196" w:type="pct"/>
            <w:vMerge w:val="restart"/>
            <w:shd w:val="clear" w:color="auto" w:fill="auto"/>
            <w:noWrap/>
            <w:hideMark/>
          </w:tcPr>
          <w:p w14:paraId="08FD7120" w14:textId="77777777" w:rsidR="002F7829" w:rsidRPr="00B434A6" w:rsidRDefault="002F7829" w:rsidP="00973A4A">
            <w:pPr>
              <w:spacing w:after="0" w:line="240" w:lineRule="auto"/>
              <w:rPr>
                <w:rFonts w:cs="Cambria"/>
                <w:color w:val="212121"/>
                <w:sz w:val="20"/>
                <w:szCs w:val="20"/>
              </w:rPr>
            </w:pPr>
            <w:r w:rsidRPr="00B434A6">
              <w:rPr>
                <w:rFonts w:cs="Cambria"/>
                <w:color w:val="212121"/>
                <w:sz w:val="20"/>
                <w:szCs w:val="20"/>
              </w:rPr>
              <w:t>ATSINANANA</w:t>
            </w:r>
          </w:p>
        </w:tc>
        <w:tc>
          <w:tcPr>
            <w:tcW w:w="3804" w:type="pct"/>
            <w:gridSpan w:val="3"/>
            <w:shd w:val="clear" w:color="auto" w:fill="auto"/>
            <w:noWrap/>
            <w:hideMark/>
          </w:tcPr>
          <w:p w14:paraId="7DE98FD8" w14:textId="77777777" w:rsidR="002F7829" w:rsidRPr="00466BFF" w:rsidRDefault="002F7829" w:rsidP="00973A4A">
            <w:pPr>
              <w:spacing w:after="0" w:line="240" w:lineRule="auto"/>
              <w:rPr>
                <w:rFonts w:cs="Calibri"/>
                <w:sz w:val="20"/>
                <w:szCs w:val="20"/>
              </w:rPr>
            </w:pPr>
            <w:bookmarkStart w:id="830" w:name="_Toc124956989"/>
            <w:r w:rsidRPr="00466BFF">
              <w:rPr>
                <w:rFonts w:cs="Calibri"/>
                <w:sz w:val="20"/>
                <w:szCs w:val="20"/>
              </w:rPr>
              <w:t>Service Public</w:t>
            </w:r>
            <w:bookmarkEnd w:id="830"/>
          </w:p>
        </w:tc>
      </w:tr>
      <w:tr w:rsidR="002F7829" w:rsidRPr="007F78CE" w14:paraId="45065E82" w14:textId="77777777" w:rsidTr="00973A4A">
        <w:trPr>
          <w:trHeight w:val="290"/>
        </w:trPr>
        <w:tc>
          <w:tcPr>
            <w:tcW w:w="1196" w:type="pct"/>
            <w:vMerge/>
            <w:shd w:val="clear" w:color="auto" w:fill="auto"/>
            <w:hideMark/>
          </w:tcPr>
          <w:p w14:paraId="31C96DD2"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1786F240" w14:textId="77777777" w:rsidR="002F7829" w:rsidRPr="00466BFF" w:rsidRDefault="002F7829" w:rsidP="00973A4A">
            <w:pPr>
              <w:spacing w:after="0" w:line="240" w:lineRule="auto"/>
              <w:rPr>
                <w:rFonts w:cs="Calibri"/>
                <w:sz w:val="20"/>
                <w:szCs w:val="20"/>
              </w:rPr>
            </w:pPr>
            <w:bookmarkStart w:id="831" w:name="_Toc124956990"/>
            <w:r w:rsidRPr="00466BFF">
              <w:rPr>
                <w:rFonts w:cs="Calibri"/>
                <w:sz w:val="20"/>
                <w:szCs w:val="20"/>
              </w:rPr>
              <w:t>Police Nationale : DPMPM</w:t>
            </w:r>
            <w:bookmarkEnd w:id="831"/>
          </w:p>
        </w:tc>
        <w:tc>
          <w:tcPr>
            <w:tcW w:w="620" w:type="pct"/>
            <w:shd w:val="clear" w:color="auto" w:fill="auto"/>
            <w:noWrap/>
            <w:hideMark/>
          </w:tcPr>
          <w:p w14:paraId="2F083660" w14:textId="77777777" w:rsidR="002F7829" w:rsidRPr="00466BFF" w:rsidRDefault="002F7829" w:rsidP="00973A4A">
            <w:pPr>
              <w:spacing w:after="0" w:line="240" w:lineRule="auto"/>
              <w:rPr>
                <w:rFonts w:cs="Calibri"/>
                <w:sz w:val="20"/>
                <w:szCs w:val="20"/>
              </w:rPr>
            </w:pPr>
            <w:bookmarkStart w:id="832" w:name="_Toc124956991"/>
            <w:r w:rsidRPr="00466BFF">
              <w:rPr>
                <w:rFonts w:cs="Calibri"/>
                <w:sz w:val="20"/>
                <w:szCs w:val="20"/>
              </w:rPr>
              <w:t>0347077889</w:t>
            </w:r>
            <w:bookmarkEnd w:id="832"/>
          </w:p>
        </w:tc>
        <w:tc>
          <w:tcPr>
            <w:tcW w:w="1353" w:type="pct"/>
            <w:shd w:val="clear" w:color="auto" w:fill="auto"/>
            <w:noWrap/>
            <w:hideMark/>
          </w:tcPr>
          <w:p w14:paraId="691AD265" w14:textId="77777777" w:rsidR="002F7829" w:rsidRPr="00466BFF" w:rsidRDefault="002F7829" w:rsidP="00973A4A">
            <w:pPr>
              <w:spacing w:after="0" w:line="240" w:lineRule="auto"/>
              <w:rPr>
                <w:rFonts w:cs="Calibri"/>
                <w:sz w:val="20"/>
                <w:szCs w:val="20"/>
              </w:rPr>
            </w:pPr>
            <w:bookmarkStart w:id="833" w:name="_Toc124956992"/>
            <w:r w:rsidRPr="00466BFF">
              <w:rPr>
                <w:rFonts w:cs="Calibri"/>
                <w:sz w:val="20"/>
                <w:szCs w:val="20"/>
              </w:rPr>
              <w:t>Toamasina I</w:t>
            </w:r>
            <w:bookmarkEnd w:id="833"/>
          </w:p>
        </w:tc>
      </w:tr>
      <w:tr w:rsidR="002F7829" w:rsidRPr="007F78CE" w14:paraId="583AC2F9" w14:textId="77777777" w:rsidTr="00973A4A">
        <w:trPr>
          <w:trHeight w:val="290"/>
        </w:trPr>
        <w:tc>
          <w:tcPr>
            <w:tcW w:w="1196" w:type="pct"/>
            <w:vMerge/>
            <w:shd w:val="clear" w:color="auto" w:fill="auto"/>
            <w:hideMark/>
          </w:tcPr>
          <w:p w14:paraId="206477B2"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4950B2AB" w14:textId="77777777" w:rsidR="002F7829" w:rsidRPr="00466BFF" w:rsidRDefault="002F7829" w:rsidP="00973A4A">
            <w:pPr>
              <w:spacing w:after="0" w:line="240" w:lineRule="auto"/>
              <w:rPr>
                <w:rFonts w:cs="Calibri"/>
                <w:sz w:val="20"/>
                <w:szCs w:val="20"/>
              </w:rPr>
            </w:pPr>
            <w:bookmarkStart w:id="834" w:name="_Toc124956993"/>
            <w:r w:rsidRPr="00466BFF">
              <w:rPr>
                <w:rFonts w:cs="Calibri"/>
                <w:sz w:val="20"/>
                <w:szCs w:val="20"/>
              </w:rPr>
              <w:t>Gendarmerie Nationale : SRC</w:t>
            </w:r>
            <w:bookmarkEnd w:id="834"/>
          </w:p>
        </w:tc>
        <w:tc>
          <w:tcPr>
            <w:tcW w:w="620" w:type="pct"/>
            <w:shd w:val="clear" w:color="auto" w:fill="auto"/>
            <w:noWrap/>
            <w:hideMark/>
          </w:tcPr>
          <w:p w14:paraId="37E31D24" w14:textId="77777777" w:rsidR="002F7829" w:rsidRPr="00466BFF" w:rsidRDefault="002F7829" w:rsidP="00973A4A">
            <w:pPr>
              <w:spacing w:after="0" w:line="240" w:lineRule="auto"/>
              <w:rPr>
                <w:rFonts w:cs="Calibri"/>
                <w:sz w:val="20"/>
                <w:szCs w:val="20"/>
              </w:rPr>
            </w:pPr>
            <w:bookmarkStart w:id="835" w:name="_Toc124956994"/>
            <w:r w:rsidRPr="00466BFF">
              <w:rPr>
                <w:rFonts w:cs="Calibri"/>
                <w:sz w:val="20"/>
                <w:szCs w:val="20"/>
              </w:rPr>
              <w:t>0341400567</w:t>
            </w:r>
            <w:bookmarkEnd w:id="835"/>
          </w:p>
        </w:tc>
        <w:tc>
          <w:tcPr>
            <w:tcW w:w="1353" w:type="pct"/>
            <w:shd w:val="clear" w:color="auto" w:fill="auto"/>
            <w:hideMark/>
          </w:tcPr>
          <w:p w14:paraId="1EE1D1CF" w14:textId="77777777" w:rsidR="002F7829" w:rsidRPr="00466BFF" w:rsidRDefault="002F7829" w:rsidP="00973A4A">
            <w:pPr>
              <w:spacing w:after="0" w:line="240" w:lineRule="auto"/>
              <w:rPr>
                <w:rFonts w:cs="Calibri"/>
                <w:sz w:val="20"/>
                <w:szCs w:val="20"/>
              </w:rPr>
            </w:pPr>
            <w:bookmarkStart w:id="836" w:name="_Toc124956995"/>
            <w:r w:rsidRPr="00466BFF">
              <w:rPr>
                <w:rFonts w:cs="Calibri"/>
                <w:sz w:val="20"/>
                <w:szCs w:val="20"/>
              </w:rPr>
              <w:t>Toamasina I</w:t>
            </w:r>
            <w:bookmarkEnd w:id="836"/>
          </w:p>
        </w:tc>
      </w:tr>
      <w:tr w:rsidR="002F7829" w:rsidRPr="007F78CE" w14:paraId="3A189295" w14:textId="77777777" w:rsidTr="00973A4A">
        <w:trPr>
          <w:trHeight w:val="290"/>
        </w:trPr>
        <w:tc>
          <w:tcPr>
            <w:tcW w:w="1196" w:type="pct"/>
            <w:vMerge/>
            <w:shd w:val="clear" w:color="auto" w:fill="auto"/>
            <w:hideMark/>
          </w:tcPr>
          <w:p w14:paraId="61569CF4"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52D015F4" w14:textId="77777777" w:rsidR="002F7829" w:rsidRPr="00466BFF" w:rsidRDefault="002F7829" w:rsidP="00973A4A">
            <w:pPr>
              <w:spacing w:after="0" w:line="240" w:lineRule="auto"/>
              <w:rPr>
                <w:rFonts w:cs="Calibri"/>
                <w:sz w:val="20"/>
                <w:szCs w:val="20"/>
              </w:rPr>
            </w:pPr>
            <w:bookmarkStart w:id="837" w:name="_Toc124956996"/>
            <w:r w:rsidRPr="00466BFF">
              <w:rPr>
                <w:rFonts w:cs="Calibri"/>
                <w:sz w:val="20"/>
                <w:szCs w:val="20"/>
              </w:rPr>
              <w:t>Tribunal de Première Instance</w:t>
            </w:r>
            <w:bookmarkEnd w:id="837"/>
          </w:p>
        </w:tc>
        <w:tc>
          <w:tcPr>
            <w:tcW w:w="620" w:type="pct"/>
            <w:shd w:val="clear" w:color="auto" w:fill="auto"/>
            <w:noWrap/>
            <w:hideMark/>
          </w:tcPr>
          <w:p w14:paraId="13E71F44"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24A71D37" w14:textId="77777777" w:rsidR="002F7829" w:rsidRPr="00466BFF" w:rsidRDefault="002F7829" w:rsidP="00973A4A">
            <w:pPr>
              <w:spacing w:after="0" w:line="240" w:lineRule="auto"/>
              <w:rPr>
                <w:rFonts w:cs="Calibri"/>
                <w:sz w:val="20"/>
                <w:szCs w:val="20"/>
              </w:rPr>
            </w:pPr>
            <w:bookmarkStart w:id="838" w:name="_Toc124956997"/>
            <w:r w:rsidRPr="00466BFF">
              <w:rPr>
                <w:rFonts w:cs="Calibri"/>
                <w:sz w:val="20"/>
                <w:szCs w:val="20"/>
              </w:rPr>
              <w:t>Toamasina I</w:t>
            </w:r>
            <w:bookmarkEnd w:id="838"/>
          </w:p>
        </w:tc>
      </w:tr>
      <w:tr w:rsidR="002F7829" w:rsidRPr="007F78CE" w14:paraId="21196732" w14:textId="77777777" w:rsidTr="00973A4A">
        <w:trPr>
          <w:trHeight w:val="290"/>
        </w:trPr>
        <w:tc>
          <w:tcPr>
            <w:tcW w:w="1196" w:type="pct"/>
            <w:vMerge/>
            <w:shd w:val="clear" w:color="auto" w:fill="auto"/>
            <w:hideMark/>
          </w:tcPr>
          <w:p w14:paraId="5BBC4288"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60514487" w14:textId="77777777" w:rsidR="002F7829" w:rsidRPr="00466BFF" w:rsidRDefault="002F7829" w:rsidP="00973A4A">
            <w:pPr>
              <w:spacing w:after="0" w:line="240" w:lineRule="auto"/>
              <w:rPr>
                <w:rFonts w:cs="Calibri"/>
                <w:sz w:val="20"/>
                <w:szCs w:val="20"/>
              </w:rPr>
            </w:pPr>
            <w:bookmarkStart w:id="839" w:name="_Toc124956998"/>
            <w:r w:rsidRPr="00466BFF">
              <w:rPr>
                <w:rFonts w:cs="Calibri"/>
                <w:sz w:val="20"/>
                <w:szCs w:val="20"/>
              </w:rPr>
              <w:t>Tribunal de Première Instance</w:t>
            </w:r>
            <w:bookmarkEnd w:id="839"/>
          </w:p>
        </w:tc>
        <w:tc>
          <w:tcPr>
            <w:tcW w:w="620" w:type="pct"/>
            <w:shd w:val="clear" w:color="auto" w:fill="auto"/>
            <w:noWrap/>
            <w:hideMark/>
          </w:tcPr>
          <w:p w14:paraId="28BEE92E"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3F044009" w14:textId="77777777" w:rsidR="002F7829" w:rsidRPr="00466BFF" w:rsidRDefault="002F7829" w:rsidP="00973A4A">
            <w:pPr>
              <w:spacing w:after="0" w:line="240" w:lineRule="auto"/>
              <w:rPr>
                <w:rFonts w:cs="Calibri"/>
                <w:sz w:val="20"/>
                <w:szCs w:val="20"/>
              </w:rPr>
            </w:pPr>
            <w:bookmarkStart w:id="840" w:name="_Toc124956999"/>
            <w:r w:rsidRPr="00466BFF">
              <w:rPr>
                <w:rFonts w:cs="Calibri"/>
                <w:sz w:val="20"/>
                <w:szCs w:val="20"/>
              </w:rPr>
              <w:t>Vatomandry</w:t>
            </w:r>
            <w:bookmarkEnd w:id="840"/>
          </w:p>
        </w:tc>
      </w:tr>
      <w:tr w:rsidR="002F7829" w:rsidRPr="007F78CE" w14:paraId="01488AE9" w14:textId="77777777" w:rsidTr="00973A4A">
        <w:trPr>
          <w:trHeight w:val="290"/>
        </w:trPr>
        <w:tc>
          <w:tcPr>
            <w:tcW w:w="1196" w:type="pct"/>
            <w:vMerge w:val="restart"/>
            <w:shd w:val="clear" w:color="auto" w:fill="auto"/>
            <w:noWrap/>
            <w:hideMark/>
          </w:tcPr>
          <w:p w14:paraId="6698BF68" w14:textId="77777777" w:rsidR="002F7829" w:rsidRPr="00B434A6" w:rsidRDefault="002F7829" w:rsidP="00973A4A">
            <w:pPr>
              <w:spacing w:after="0" w:line="240" w:lineRule="auto"/>
              <w:rPr>
                <w:rFonts w:cs="Cambria"/>
                <w:color w:val="212121"/>
                <w:sz w:val="20"/>
                <w:szCs w:val="20"/>
              </w:rPr>
            </w:pPr>
            <w:r w:rsidRPr="00B434A6">
              <w:rPr>
                <w:rFonts w:cs="Cambria"/>
                <w:color w:val="212121"/>
                <w:sz w:val="20"/>
                <w:szCs w:val="20"/>
              </w:rPr>
              <w:t>ANALANJIROFO</w:t>
            </w:r>
          </w:p>
        </w:tc>
        <w:tc>
          <w:tcPr>
            <w:tcW w:w="3804" w:type="pct"/>
            <w:gridSpan w:val="3"/>
            <w:shd w:val="clear" w:color="auto" w:fill="auto"/>
            <w:noWrap/>
            <w:hideMark/>
          </w:tcPr>
          <w:p w14:paraId="0CF3D53F" w14:textId="77777777" w:rsidR="002F7829" w:rsidRPr="00466BFF" w:rsidRDefault="002F7829" w:rsidP="00973A4A">
            <w:pPr>
              <w:spacing w:after="0" w:line="240" w:lineRule="auto"/>
              <w:rPr>
                <w:rFonts w:cs="Calibri"/>
                <w:sz w:val="20"/>
                <w:szCs w:val="20"/>
              </w:rPr>
            </w:pPr>
            <w:bookmarkStart w:id="841" w:name="_Toc124957000"/>
            <w:r w:rsidRPr="00466BFF">
              <w:rPr>
                <w:rFonts w:cs="Calibri"/>
                <w:sz w:val="20"/>
                <w:szCs w:val="20"/>
              </w:rPr>
              <w:t>Service Public</w:t>
            </w:r>
            <w:bookmarkEnd w:id="841"/>
          </w:p>
        </w:tc>
      </w:tr>
      <w:tr w:rsidR="002F7829" w:rsidRPr="007F78CE" w14:paraId="674A5873" w14:textId="77777777" w:rsidTr="00973A4A">
        <w:trPr>
          <w:trHeight w:val="290"/>
        </w:trPr>
        <w:tc>
          <w:tcPr>
            <w:tcW w:w="1196" w:type="pct"/>
            <w:vMerge/>
            <w:shd w:val="clear" w:color="auto" w:fill="auto"/>
            <w:hideMark/>
          </w:tcPr>
          <w:p w14:paraId="5705C8E3"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13F887CE" w14:textId="77777777" w:rsidR="002F7829" w:rsidRPr="00466BFF" w:rsidRDefault="002F7829" w:rsidP="00973A4A">
            <w:pPr>
              <w:spacing w:after="0" w:line="240" w:lineRule="auto"/>
              <w:rPr>
                <w:rFonts w:cs="Calibri"/>
                <w:sz w:val="20"/>
                <w:szCs w:val="20"/>
              </w:rPr>
            </w:pPr>
            <w:bookmarkStart w:id="842" w:name="_Toc124957001"/>
            <w:r w:rsidRPr="00466BFF">
              <w:rPr>
                <w:rFonts w:cs="Calibri"/>
                <w:sz w:val="20"/>
                <w:szCs w:val="20"/>
              </w:rPr>
              <w:t>Police Nationale : BPMPM</w:t>
            </w:r>
            <w:bookmarkEnd w:id="842"/>
          </w:p>
        </w:tc>
        <w:tc>
          <w:tcPr>
            <w:tcW w:w="620" w:type="pct"/>
            <w:shd w:val="clear" w:color="auto" w:fill="auto"/>
            <w:noWrap/>
            <w:hideMark/>
          </w:tcPr>
          <w:p w14:paraId="407EB8E3" w14:textId="77777777" w:rsidR="002F7829" w:rsidRPr="00466BFF" w:rsidRDefault="002F7829" w:rsidP="00973A4A">
            <w:pPr>
              <w:spacing w:after="0" w:line="240" w:lineRule="auto"/>
              <w:rPr>
                <w:rFonts w:cs="Calibri"/>
                <w:sz w:val="20"/>
                <w:szCs w:val="20"/>
              </w:rPr>
            </w:pPr>
            <w:bookmarkStart w:id="843" w:name="_Toc124957002"/>
            <w:r w:rsidRPr="00466BFF">
              <w:rPr>
                <w:rFonts w:cs="Calibri"/>
                <w:sz w:val="20"/>
                <w:szCs w:val="20"/>
              </w:rPr>
              <w:t>0332488024</w:t>
            </w:r>
            <w:bookmarkEnd w:id="843"/>
          </w:p>
        </w:tc>
        <w:tc>
          <w:tcPr>
            <w:tcW w:w="1353" w:type="pct"/>
            <w:shd w:val="clear" w:color="auto" w:fill="auto"/>
            <w:noWrap/>
            <w:hideMark/>
          </w:tcPr>
          <w:p w14:paraId="5887A824" w14:textId="77777777" w:rsidR="002F7829" w:rsidRPr="00466BFF" w:rsidRDefault="002F7829" w:rsidP="00973A4A">
            <w:pPr>
              <w:spacing w:after="0" w:line="240" w:lineRule="auto"/>
              <w:rPr>
                <w:rFonts w:cs="Calibri"/>
                <w:sz w:val="20"/>
                <w:szCs w:val="20"/>
              </w:rPr>
            </w:pPr>
            <w:bookmarkStart w:id="844" w:name="_Toc124957003"/>
            <w:r w:rsidRPr="00466BFF">
              <w:rPr>
                <w:rFonts w:cs="Calibri"/>
                <w:sz w:val="20"/>
                <w:szCs w:val="20"/>
              </w:rPr>
              <w:t>Fénérive Est</w:t>
            </w:r>
            <w:bookmarkEnd w:id="844"/>
          </w:p>
        </w:tc>
      </w:tr>
      <w:tr w:rsidR="002F7829" w:rsidRPr="007F78CE" w14:paraId="156758AC" w14:textId="77777777" w:rsidTr="00973A4A">
        <w:trPr>
          <w:trHeight w:val="290"/>
        </w:trPr>
        <w:tc>
          <w:tcPr>
            <w:tcW w:w="1196" w:type="pct"/>
            <w:vMerge/>
            <w:shd w:val="clear" w:color="auto" w:fill="auto"/>
            <w:hideMark/>
          </w:tcPr>
          <w:p w14:paraId="2A3018C8"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123384CE" w14:textId="77777777" w:rsidR="002F7829" w:rsidRPr="00466BFF" w:rsidRDefault="002F7829" w:rsidP="00973A4A">
            <w:pPr>
              <w:spacing w:after="0" w:line="240" w:lineRule="auto"/>
              <w:rPr>
                <w:rFonts w:cs="Calibri"/>
                <w:sz w:val="20"/>
                <w:szCs w:val="20"/>
              </w:rPr>
            </w:pPr>
            <w:bookmarkStart w:id="845" w:name="_Toc124957004"/>
            <w:r w:rsidRPr="00466BFF">
              <w:rPr>
                <w:rFonts w:cs="Calibri"/>
                <w:sz w:val="20"/>
                <w:szCs w:val="20"/>
              </w:rPr>
              <w:t>Gendarmerie Nationale : GAPJ</w:t>
            </w:r>
            <w:bookmarkEnd w:id="845"/>
          </w:p>
        </w:tc>
        <w:tc>
          <w:tcPr>
            <w:tcW w:w="620" w:type="pct"/>
            <w:shd w:val="clear" w:color="auto" w:fill="auto"/>
            <w:noWrap/>
            <w:hideMark/>
          </w:tcPr>
          <w:p w14:paraId="5D7A85A3" w14:textId="77777777" w:rsidR="002F7829" w:rsidRPr="00466BFF" w:rsidRDefault="002F7829" w:rsidP="00973A4A">
            <w:pPr>
              <w:spacing w:after="0" w:line="240" w:lineRule="auto"/>
              <w:rPr>
                <w:rFonts w:cs="Calibri"/>
                <w:sz w:val="20"/>
                <w:szCs w:val="20"/>
              </w:rPr>
            </w:pPr>
            <w:bookmarkStart w:id="846" w:name="_Toc124957005"/>
            <w:r w:rsidRPr="00466BFF">
              <w:rPr>
                <w:rFonts w:cs="Calibri"/>
                <w:sz w:val="20"/>
                <w:szCs w:val="20"/>
              </w:rPr>
              <w:t>0341400570</w:t>
            </w:r>
            <w:bookmarkEnd w:id="846"/>
          </w:p>
        </w:tc>
        <w:tc>
          <w:tcPr>
            <w:tcW w:w="1353" w:type="pct"/>
            <w:shd w:val="clear" w:color="auto" w:fill="auto"/>
            <w:hideMark/>
          </w:tcPr>
          <w:p w14:paraId="40659DE6" w14:textId="77777777" w:rsidR="002F7829" w:rsidRPr="00466BFF" w:rsidRDefault="002F7829" w:rsidP="00973A4A">
            <w:pPr>
              <w:spacing w:after="0" w:line="240" w:lineRule="auto"/>
              <w:rPr>
                <w:rFonts w:cs="Calibri"/>
                <w:sz w:val="20"/>
                <w:szCs w:val="20"/>
              </w:rPr>
            </w:pPr>
            <w:bookmarkStart w:id="847" w:name="_Toc124957006"/>
            <w:r w:rsidRPr="00466BFF">
              <w:rPr>
                <w:rFonts w:cs="Calibri"/>
                <w:sz w:val="20"/>
                <w:szCs w:val="20"/>
              </w:rPr>
              <w:t>Fénérive Est</w:t>
            </w:r>
            <w:bookmarkEnd w:id="847"/>
          </w:p>
        </w:tc>
      </w:tr>
      <w:tr w:rsidR="002F7829" w:rsidRPr="007F78CE" w14:paraId="28E5AD9C" w14:textId="77777777" w:rsidTr="00973A4A">
        <w:trPr>
          <w:trHeight w:val="290"/>
        </w:trPr>
        <w:tc>
          <w:tcPr>
            <w:tcW w:w="1196" w:type="pct"/>
            <w:vMerge/>
            <w:shd w:val="clear" w:color="auto" w:fill="auto"/>
            <w:hideMark/>
          </w:tcPr>
          <w:p w14:paraId="38C18957"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73BE93B0" w14:textId="77777777" w:rsidR="002F7829" w:rsidRPr="00466BFF" w:rsidRDefault="002F7829" w:rsidP="00973A4A">
            <w:pPr>
              <w:spacing w:after="0" w:line="240" w:lineRule="auto"/>
              <w:rPr>
                <w:rFonts w:cs="Calibri"/>
                <w:sz w:val="20"/>
                <w:szCs w:val="20"/>
              </w:rPr>
            </w:pPr>
            <w:bookmarkStart w:id="848" w:name="_Toc124957007"/>
            <w:r w:rsidRPr="00466BFF">
              <w:rPr>
                <w:rFonts w:cs="Calibri"/>
                <w:sz w:val="20"/>
                <w:szCs w:val="20"/>
              </w:rPr>
              <w:t>Tribunal de Première Instance</w:t>
            </w:r>
            <w:bookmarkEnd w:id="848"/>
          </w:p>
        </w:tc>
        <w:tc>
          <w:tcPr>
            <w:tcW w:w="620" w:type="pct"/>
            <w:shd w:val="clear" w:color="auto" w:fill="auto"/>
            <w:noWrap/>
            <w:hideMark/>
          </w:tcPr>
          <w:p w14:paraId="7134B2E8"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0DC064BF" w14:textId="77777777" w:rsidR="002F7829" w:rsidRPr="00466BFF" w:rsidRDefault="002F7829" w:rsidP="00973A4A">
            <w:pPr>
              <w:spacing w:after="0" w:line="240" w:lineRule="auto"/>
              <w:rPr>
                <w:rFonts w:cs="Calibri"/>
                <w:sz w:val="20"/>
                <w:szCs w:val="20"/>
              </w:rPr>
            </w:pPr>
            <w:bookmarkStart w:id="849" w:name="_Toc124957008"/>
            <w:r w:rsidRPr="00466BFF">
              <w:rPr>
                <w:rFonts w:cs="Calibri"/>
                <w:sz w:val="20"/>
                <w:szCs w:val="20"/>
              </w:rPr>
              <w:t>Fénérive Est</w:t>
            </w:r>
            <w:bookmarkEnd w:id="849"/>
          </w:p>
        </w:tc>
      </w:tr>
      <w:tr w:rsidR="002F7829" w:rsidRPr="007F78CE" w14:paraId="5BAB412E" w14:textId="77777777" w:rsidTr="00973A4A">
        <w:trPr>
          <w:trHeight w:val="290"/>
        </w:trPr>
        <w:tc>
          <w:tcPr>
            <w:tcW w:w="1196" w:type="pct"/>
            <w:vMerge/>
            <w:shd w:val="clear" w:color="auto" w:fill="auto"/>
            <w:hideMark/>
          </w:tcPr>
          <w:p w14:paraId="0E41F252"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12F9F38E" w14:textId="77777777" w:rsidR="002F7829" w:rsidRPr="00466BFF" w:rsidRDefault="002F7829" w:rsidP="00973A4A">
            <w:pPr>
              <w:spacing w:after="0" w:line="240" w:lineRule="auto"/>
              <w:rPr>
                <w:rFonts w:cs="Calibri"/>
                <w:sz w:val="20"/>
                <w:szCs w:val="20"/>
              </w:rPr>
            </w:pPr>
            <w:bookmarkStart w:id="850" w:name="_Toc124957009"/>
            <w:r w:rsidRPr="00466BFF">
              <w:rPr>
                <w:rFonts w:cs="Calibri"/>
                <w:sz w:val="20"/>
                <w:szCs w:val="20"/>
              </w:rPr>
              <w:t>Tribunal de Première Instance</w:t>
            </w:r>
            <w:bookmarkEnd w:id="850"/>
          </w:p>
        </w:tc>
        <w:tc>
          <w:tcPr>
            <w:tcW w:w="620" w:type="pct"/>
            <w:shd w:val="clear" w:color="auto" w:fill="auto"/>
            <w:noWrap/>
            <w:hideMark/>
          </w:tcPr>
          <w:p w14:paraId="1A01582B"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40A02B55" w14:textId="77777777" w:rsidR="002F7829" w:rsidRPr="00466BFF" w:rsidRDefault="002F7829" w:rsidP="00973A4A">
            <w:pPr>
              <w:spacing w:after="0" w:line="240" w:lineRule="auto"/>
              <w:rPr>
                <w:rFonts w:cs="Calibri"/>
                <w:sz w:val="20"/>
                <w:szCs w:val="20"/>
              </w:rPr>
            </w:pPr>
            <w:bookmarkStart w:id="851" w:name="_Toc124957010"/>
            <w:r w:rsidRPr="00466BFF">
              <w:rPr>
                <w:rFonts w:cs="Calibri"/>
                <w:sz w:val="20"/>
                <w:szCs w:val="20"/>
              </w:rPr>
              <w:t>Maroantsetra</w:t>
            </w:r>
            <w:bookmarkEnd w:id="851"/>
          </w:p>
        </w:tc>
      </w:tr>
      <w:tr w:rsidR="002F7829" w:rsidRPr="007F78CE" w14:paraId="41C0F738" w14:textId="77777777" w:rsidTr="00973A4A">
        <w:trPr>
          <w:trHeight w:val="290"/>
        </w:trPr>
        <w:tc>
          <w:tcPr>
            <w:tcW w:w="1196" w:type="pct"/>
            <w:vMerge w:val="restart"/>
            <w:shd w:val="clear" w:color="auto" w:fill="auto"/>
            <w:noWrap/>
            <w:hideMark/>
          </w:tcPr>
          <w:p w14:paraId="53F071BA" w14:textId="77777777" w:rsidR="002F7829" w:rsidRPr="00B434A6" w:rsidRDefault="002F7829" w:rsidP="00973A4A">
            <w:pPr>
              <w:spacing w:after="0" w:line="240" w:lineRule="auto"/>
              <w:rPr>
                <w:rFonts w:cs="Cambria"/>
                <w:color w:val="212121"/>
                <w:sz w:val="20"/>
                <w:szCs w:val="20"/>
              </w:rPr>
            </w:pPr>
            <w:r w:rsidRPr="00B434A6">
              <w:rPr>
                <w:rFonts w:cs="Cambria"/>
                <w:color w:val="212121"/>
                <w:sz w:val="20"/>
                <w:szCs w:val="20"/>
              </w:rPr>
              <w:t>ALAOTRA MANGORO</w:t>
            </w:r>
          </w:p>
        </w:tc>
        <w:tc>
          <w:tcPr>
            <w:tcW w:w="3804" w:type="pct"/>
            <w:gridSpan w:val="3"/>
            <w:shd w:val="clear" w:color="auto" w:fill="auto"/>
            <w:noWrap/>
            <w:hideMark/>
          </w:tcPr>
          <w:p w14:paraId="4A47DB9D" w14:textId="77777777" w:rsidR="002F7829" w:rsidRPr="00466BFF" w:rsidRDefault="002F7829" w:rsidP="00973A4A">
            <w:pPr>
              <w:spacing w:after="0" w:line="240" w:lineRule="auto"/>
              <w:rPr>
                <w:rFonts w:cs="Calibri"/>
                <w:sz w:val="20"/>
                <w:szCs w:val="20"/>
              </w:rPr>
            </w:pPr>
            <w:bookmarkStart w:id="852" w:name="_Toc124957011"/>
            <w:r w:rsidRPr="00466BFF">
              <w:rPr>
                <w:rFonts w:cs="Calibri"/>
                <w:sz w:val="20"/>
                <w:szCs w:val="20"/>
              </w:rPr>
              <w:t>Service Public</w:t>
            </w:r>
            <w:bookmarkEnd w:id="852"/>
          </w:p>
        </w:tc>
      </w:tr>
      <w:tr w:rsidR="002F7829" w:rsidRPr="007F78CE" w14:paraId="0E8DE3F5" w14:textId="77777777" w:rsidTr="00973A4A">
        <w:trPr>
          <w:trHeight w:val="290"/>
        </w:trPr>
        <w:tc>
          <w:tcPr>
            <w:tcW w:w="1196" w:type="pct"/>
            <w:vMerge/>
            <w:shd w:val="clear" w:color="auto" w:fill="auto"/>
            <w:hideMark/>
          </w:tcPr>
          <w:p w14:paraId="22D8E960"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767DCD08" w14:textId="77777777" w:rsidR="002F7829" w:rsidRPr="00466BFF" w:rsidRDefault="002F7829" w:rsidP="00973A4A">
            <w:pPr>
              <w:spacing w:after="0" w:line="240" w:lineRule="auto"/>
              <w:rPr>
                <w:rFonts w:cs="Calibri"/>
                <w:sz w:val="20"/>
                <w:szCs w:val="20"/>
              </w:rPr>
            </w:pPr>
            <w:bookmarkStart w:id="853" w:name="_Toc124957012"/>
            <w:r w:rsidRPr="00466BFF">
              <w:rPr>
                <w:rFonts w:cs="Calibri"/>
                <w:sz w:val="20"/>
                <w:szCs w:val="20"/>
              </w:rPr>
              <w:t>Police Nationale : BPMPM</w:t>
            </w:r>
            <w:bookmarkEnd w:id="853"/>
          </w:p>
        </w:tc>
        <w:tc>
          <w:tcPr>
            <w:tcW w:w="620" w:type="pct"/>
            <w:shd w:val="clear" w:color="auto" w:fill="auto"/>
            <w:noWrap/>
            <w:hideMark/>
          </w:tcPr>
          <w:p w14:paraId="532F9ED8" w14:textId="77777777" w:rsidR="002F7829" w:rsidRPr="00466BFF" w:rsidRDefault="002F7829" w:rsidP="00973A4A">
            <w:pPr>
              <w:spacing w:after="0" w:line="240" w:lineRule="auto"/>
              <w:rPr>
                <w:rFonts w:cs="Calibri"/>
                <w:sz w:val="20"/>
                <w:szCs w:val="20"/>
              </w:rPr>
            </w:pPr>
            <w:bookmarkStart w:id="854" w:name="_Toc124957013"/>
            <w:r w:rsidRPr="00466BFF">
              <w:rPr>
                <w:rFonts w:cs="Calibri"/>
                <w:sz w:val="20"/>
                <w:szCs w:val="20"/>
              </w:rPr>
              <w:t>0322812497</w:t>
            </w:r>
            <w:bookmarkEnd w:id="854"/>
          </w:p>
        </w:tc>
        <w:tc>
          <w:tcPr>
            <w:tcW w:w="1353" w:type="pct"/>
            <w:shd w:val="clear" w:color="auto" w:fill="auto"/>
            <w:noWrap/>
            <w:hideMark/>
          </w:tcPr>
          <w:p w14:paraId="64EDB6E2" w14:textId="77777777" w:rsidR="002F7829" w:rsidRPr="00466BFF" w:rsidRDefault="002F7829" w:rsidP="00973A4A">
            <w:pPr>
              <w:spacing w:after="0" w:line="240" w:lineRule="auto"/>
              <w:rPr>
                <w:rFonts w:cs="Calibri"/>
                <w:sz w:val="20"/>
                <w:szCs w:val="20"/>
              </w:rPr>
            </w:pPr>
            <w:bookmarkStart w:id="855" w:name="_Toc124957014"/>
            <w:r w:rsidRPr="00466BFF">
              <w:rPr>
                <w:rFonts w:cs="Calibri"/>
                <w:sz w:val="20"/>
                <w:szCs w:val="20"/>
              </w:rPr>
              <w:t>Moramanga</w:t>
            </w:r>
            <w:bookmarkEnd w:id="855"/>
          </w:p>
        </w:tc>
      </w:tr>
      <w:tr w:rsidR="002F7829" w:rsidRPr="007F78CE" w14:paraId="7D48E0C5" w14:textId="77777777" w:rsidTr="00973A4A">
        <w:trPr>
          <w:trHeight w:val="290"/>
        </w:trPr>
        <w:tc>
          <w:tcPr>
            <w:tcW w:w="1196" w:type="pct"/>
            <w:vMerge/>
            <w:shd w:val="clear" w:color="auto" w:fill="auto"/>
            <w:hideMark/>
          </w:tcPr>
          <w:p w14:paraId="746ED809"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5B62CDA6" w14:textId="77777777" w:rsidR="002F7829" w:rsidRPr="00466BFF" w:rsidRDefault="002F7829" w:rsidP="00973A4A">
            <w:pPr>
              <w:spacing w:after="0" w:line="240" w:lineRule="auto"/>
              <w:rPr>
                <w:rFonts w:cs="Calibri"/>
                <w:sz w:val="20"/>
                <w:szCs w:val="20"/>
              </w:rPr>
            </w:pPr>
            <w:bookmarkStart w:id="856" w:name="_Toc124957015"/>
            <w:r w:rsidRPr="00466BFF">
              <w:rPr>
                <w:rFonts w:cs="Calibri"/>
                <w:sz w:val="20"/>
                <w:szCs w:val="20"/>
              </w:rPr>
              <w:t>Gendarmerie Nationale : GAPJ</w:t>
            </w:r>
            <w:bookmarkEnd w:id="856"/>
          </w:p>
        </w:tc>
        <w:tc>
          <w:tcPr>
            <w:tcW w:w="620" w:type="pct"/>
            <w:shd w:val="clear" w:color="auto" w:fill="auto"/>
            <w:noWrap/>
            <w:hideMark/>
          </w:tcPr>
          <w:p w14:paraId="78784739" w14:textId="77777777" w:rsidR="002F7829" w:rsidRPr="00466BFF" w:rsidRDefault="002F7829" w:rsidP="00973A4A">
            <w:pPr>
              <w:spacing w:after="0" w:line="240" w:lineRule="auto"/>
              <w:rPr>
                <w:rFonts w:cs="Calibri"/>
                <w:sz w:val="20"/>
                <w:szCs w:val="20"/>
              </w:rPr>
            </w:pPr>
            <w:bookmarkStart w:id="857" w:name="_Toc124957016"/>
            <w:r w:rsidRPr="00466BFF">
              <w:rPr>
                <w:rFonts w:cs="Calibri"/>
                <w:sz w:val="20"/>
                <w:szCs w:val="20"/>
              </w:rPr>
              <w:t>0341400574</w:t>
            </w:r>
            <w:bookmarkEnd w:id="857"/>
          </w:p>
        </w:tc>
        <w:tc>
          <w:tcPr>
            <w:tcW w:w="1353" w:type="pct"/>
            <w:shd w:val="clear" w:color="auto" w:fill="auto"/>
            <w:hideMark/>
          </w:tcPr>
          <w:p w14:paraId="39514174" w14:textId="77777777" w:rsidR="002F7829" w:rsidRPr="00466BFF" w:rsidRDefault="002F7829" w:rsidP="00973A4A">
            <w:pPr>
              <w:spacing w:after="0" w:line="240" w:lineRule="auto"/>
              <w:rPr>
                <w:rFonts w:cs="Calibri"/>
                <w:sz w:val="20"/>
                <w:szCs w:val="20"/>
              </w:rPr>
            </w:pPr>
            <w:bookmarkStart w:id="858" w:name="_Toc124957017"/>
            <w:r w:rsidRPr="00466BFF">
              <w:rPr>
                <w:rFonts w:cs="Calibri"/>
                <w:sz w:val="20"/>
                <w:szCs w:val="20"/>
              </w:rPr>
              <w:t>Moramanga</w:t>
            </w:r>
            <w:bookmarkEnd w:id="858"/>
          </w:p>
        </w:tc>
      </w:tr>
      <w:tr w:rsidR="002F7829" w:rsidRPr="007F78CE" w14:paraId="6D2961F0" w14:textId="77777777" w:rsidTr="00973A4A">
        <w:trPr>
          <w:trHeight w:val="290"/>
        </w:trPr>
        <w:tc>
          <w:tcPr>
            <w:tcW w:w="1196" w:type="pct"/>
            <w:vMerge/>
            <w:shd w:val="clear" w:color="auto" w:fill="auto"/>
            <w:hideMark/>
          </w:tcPr>
          <w:p w14:paraId="6FE3D967"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13183DBB" w14:textId="77777777" w:rsidR="002F7829" w:rsidRPr="00466BFF" w:rsidRDefault="002F7829" w:rsidP="00973A4A">
            <w:pPr>
              <w:spacing w:after="0" w:line="240" w:lineRule="auto"/>
              <w:rPr>
                <w:rFonts w:cs="Calibri"/>
                <w:sz w:val="20"/>
                <w:szCs w:val="20"/>
              </w:rPr>
            </w:pPr>
            <w:bookmarkStart w:id="859" w:name="_Toc124957018"/>
            <w:r w:rsidRPr="00466BFF">
              <w:rPr>
                <w:rFonts w:cs="Calibri"/>
                <w:sz w:val="20"/>
                <w:szCs w:val="20"/>
              </w:rPr>
              <w:t>Tribunal de Première Instance</w:t>
            </w:r>
            <w:bookmarkEnd w:id="859"/>
          </w:p>
        </w:tc>
        <w:tc>
          <w:tcPr>
            <w:tcW w:w="620" w:type="pct"/>
            <w:shd w:val="clear" w:color="auto" w:fill="auto"/>
            <w:noWrap/>
            <w:hideMark/>
          </w:tcPr>
          <w:p w14:paraId="2404E569"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6AE1A2A4" w14:textId="77777777" w:rsidR="002F7829" w:rsidRPr="00466BFF" w:rsidRDefault="002F7829" w:rsidP="00973A4A">
            <w:pPr>
              <w:spacing w:after="0" w:line="240" w:lineRule="auto"/>
              <w:rPr>
                <w:rFonts w:cs="Calibri"/>
                <w:sz w:val="20"/>
                <w:szCs w:val="20"/>
              </w:rPr>
            </w:pPr>
            <w:bookmarkStart w:id="860" w:name="_Toc124957019"/>
            <w:r w:rsidRPr="00466BFF">
              <w:rPr>
                <w:rFonts w:cs="Calibri"/>
                <w:sz w:val="20"/>
                <w:szCs w:val="20"/>
              </w:rPr>
              <w:t>Ambatondrazaka</w:t>
            </w:r>
            <w:bookmarkEnd w:id="860"/>
          </w:p>
        </w:tc>
      </w:tr>
      <w:tr w:rsidR="002F7829" w:rsidRPr="007F78CE" w14:paraId="1A155385" w14:textId="77777777" w:rsidTr="00973A4A">
        <w:trPr>
          <w:trHeight w:val="290"/>
        </w:trPr>
        <w:tc>
          <w:tcPr>
            <w:tcW w:w="1196" w:type="pct"/>
            <w:vMerge/>
            <w:shd w:val="clear" w:color="auto" w:fill="auto"/>
            <w:hideMark/>
          </w:tcPr>
          <w:p w14:paraId="679F37D6" w14:textId="77777777" w:rsidR="002F7829" w:rsidRPr="00B434A6" w:rsidRDefault="002F7829" w:rsidP="00973A4A">
            <w:pPr>
              <w:spacing w:after="0" w:line="240" w:lineRule="auto"/>
              <w:rPr>
                <w:rFonts w:cs="Cambria"/>
                <w:color w:val="212121"/>
                <w:sz w:val="20"/>
                <w:szCs w:val="20"/>
              </w:rPr>
            </w:pPr>
          </w:p>
        </w:tc>
        <w:tc>
          <w:tcPr>
            <w:tcW w:w="1831" w:type="pct"/>
            <w:shd w:val="clear" w:color="auto" w:fill="auto"/>
            <w:noWrap/>
            <w:hideMark/>
          </w:tcPr>
          <w:p w14:paraId="622DEC20" w14:textId="77777777" w:rsidR="002F7829" w:rsidRPr="00466BFF" w:rsidRDefault="002F7829" w:rsidP="00973A4A">
            <w:pPr>
              <w:spacing w:after="0" w:line="240" w:lineRule="auto"/>
              <w:rPr>
                <w:rFonts w:cs="Calibri"/>
                <w:sz w:val="20"/>
                <w:szCs w:val="20"/>
              </w:rPr>
            </w:pPr>
            <w:bookmarkStart w:id="861" w:name="_Toc124957020"/>
            <w:r w:rsidRPr="00466BFF">
              <w:rPr>
                <w:rFonts w:cs="Calibri"/>
                <w:sz w:val="20"/>
                <w:szCs w:val="20"/>
              </w:rPr>
              <w:t>Tribunal de Première Instance</w:t>
            </w:r>
            <w:bookmarkEnd w:id="861"/>
          </w:p>
        </w:tc>
        <w:tc>
          <w:tcPr>
            <w:tcW w:w="620" w:type="pct"/>
            <w:shd w:val="clear" w:color="auto" w:fill="auto"/>
            <w:noWrap/>
            <w:hideMark/>
          </w:tcPr>
          <w:p w14:paraId="16C86A3C" w14:textId="77777777" w:rsidR="002F7829" w:rsidRPr="00466BFF" w:rsidRDefault="002F7829" w:rsidP="00973A4A">
            <w:pPr>
              <w:spacing w:after="0" w:line="240" w:lineRule="auto"/>
              <w:rPr>
                <w:rFonts w:cs="Calibri"/>
                <w:sz w:val="20"/>
                <w:szCs w:val="20"/>
              </w:rPr>
            </w:pPr>
            <w:r w:rsidRPr="00466BFF">
              <w:rPr>
                <w:rFonts w:cs="Calibri"/>
                <w:sz w:val="20"/>
                <w:szCs w:val="20"/>
              </w:rPr>
              <w:t> </w:t>
            </w:r>
          </w:p>
        </w:tc>
        <w:tc>
          <w:tcPr>
            <w:tcW w:w="1353" w:type="pct"/>
            <w:shd w:val="clear" w:color="auto" w:fill="auto"/>
            <w:hideMark/>
          </w:tcPr>
          <w:p w14:paraId="21A034C6" w14:textId="77777777" w:rsidR="002F7829" w:rsidRPr="00466BFF" w:rsidRDefault="002F7829" w:rsidP="00973A4A">
            <w:pPr>
              <w:spacing w:after="0" w:line="240" w:lineRule="auto"/>
              <w:rPr>
                <w:rFonts w:cs="Calibri"/>
                <w:sz w:val="20"/>
                <w:szCs w:val="20"/>
              </w:rPr>
            </w:pPr>
            <w:bookmarkStart w:id="862" w:name="_Toc124957021"/>
            <w:r w:rsidRPr="00466BFF">
              <w:rPr>
                <w:rFonts w:cs="Calibri"/>
                <w:sz w:val="20"/>
                <w:szCs w:val="20"/>
              </w:rPr>
              <w:t>Moramanga</w:t>
            </w:r>
            <w:bookmarkEnd w:id="862"/>
          </w:p>
        </w:tc>
      </w:tr>
    </w:tbl>
    <w:p w14:paraId="3F31C2A6" w14:textId="77777777" w:rsidR="002F7829" w:rsidRPr="00B434A6" w:rsidRDefault="002F7829" w:rsidP="002F7829">
      <w:pPr>
        <w:spacing w:after="0"/>
        <w:rPr>
          <w:rFonts w:cs="Cambria"/>
          <w:color w:val="212121"/>
          <w:sz w:val="20"/>
          <w:szCs w:val="20"/>
        </w:rPr>
      </w:pPr>
      <w:r w:rsidRPr="00B434A6">
        <w:rPr>
          <w:rFonts w:cs="Cambria"/>
          <w:sz w:val="20"/>
          <w:szCs w:val="20"/>
        </w:rPr>
        <w:t>Source: Banque mondiale, 2020</w:t>
      </w:r>
    </w:p>
    <w:p w14:paraId="73053005" w14:textId="77777777" w:rsidR="002F7829" w:rsidRDefault="002F7829" w:rsidP="002F7829">
      <w:pPr>
        <w:autoSpaceDE w:val="0"/>
        <w:autoSpaceDN w:val="0"/>
        <w:adjustRightInd w:val="0"/>
        <w:spacing w:after="0"/>
        <w:ind w:left="-720"/>
        <w:rPr>
          <w:b/>
        </w:rPr>
      </w:pPr>
    </w:p>
    <w:p w14:paraId="2910283A" w14:textId="77777777" w:rsidR="001B41A0" w:rsidRDefault="001B41A0" w:rsidP="002F7829">
      <w:pPr>
        <w:autoSpaceDE w:val="0"/>
        <w:autoSpaceDN w:val="0"/>
        <w:adjustRightInd w:val="0"/>
        <w:spacing w:after="0"/>
        <w:ind w:left="-720"/>
        <w:rPr>
          <w:b/>
        </w:rPr>
      </w:pPr>
    </w:p>
    <w:p w14:paraId="6BE40F03" w14:textId="77777777" w:rsidR="001B41A0" w:rsidRDefault="001B41A0" w:rsidP="002F7829">
      <w:pPr>
        <w:autoSpaceDE w:val="0"/>
        <w:autoSpaceDN w:val="0"/>
        <w:adjustRightInd w:val="0"/>
        <w:spacing w:after="0"/>
        <w:ind w:left="-720"/>
        <w:rPr>
          <w:b/>
        </w:rPr>
      </w:pPr>
    </w:p>
    <w:p w14:paraId="2720CD0B" w14:textId="77777777" w:rsidR="001B41A0" w:rsidRPr="001D5885" w:rsidRDefault="001B41A0" w:rsidP="002F7829">
      <w:pPr>
        <w:autoSpaceDE w:val="0"/>
        <w:autoSpaceDN w:val="0"/>
        <w:adjustRightInd w:val="0"/>
        <w:spacing w:after="0"/>
        <w:ind w:left="-720"/>
        <w:rPr>
          <w:b/>
        </w:rPr>
      </w:pPr>
    </w:p>
    <w:p w14:paraId="3066E8A7" w14:textId="77777777" w:rsidR="002F7829" w:rsidRPr="00050138" w:rsidRDefault="002F7829" w:rsidP="002F7829">
      <w:pPr>
        <w:spacing w:after="0"/>
        <w:rPr>
          <w:b/>
          <w:u w:val="single"/>
        </w:rPr>
      </w:pPr>
      <w:bookmarkStart w:id="863" w:name="_Toc14782016"/>
      <w:r w:rsidRPr="00050138">
        <w:rPr>
          <w:b/>
          <w:u w:val="single"/>
        </w:rPr>
        <w:t>Service de réinsertion économique</w:t>
      </w:r>
      <w:bookmarkEnd w:id="863"/>
    </w:p>
    <w:p w14:paraId="76F81758" w14:textId="77777777" w:rsidR="002F7829" w:rsidRDefault="002F7829" w:rsidP="002F7829">
      <w:pPr>
        <w:spacing w:after="0"/>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871"/>
        <w:gridCol w:w="1274"/>
        <w:gridCol w:w="3166"/>
      </w:tblGrid>
      <w:tr w:rsidR="002F7829" w:rsidRPr="007F78CE" w14:paraId="090763FD" w14:textId="77777777" w:rsidTr="00973A4A">
        <w:trPr>
          <w:trHeight w:val="290"/>
          <w:tblHeader/>
        </w:trPr>
        <w:tc>
          <w:tcPr>
            <w:tcW w:w="1127" w:type="pct"/>
            <w:shd w:val="clear" w:color="auto" w:fill="auto"/>
            <w:noWrap/>
            <w:hideMark/>
          </w:tcPr>
          <w:p w14:paraId="26A49284" w14:textId="77777777" w:rsidR="002F7829" w:rsidRPr="00B434A6" w:rsidRDefault="002F7829" w:rsidP="00973A4A">
            <w:pPr>
              <w:jc w:val="center"/>
              <w:rPr>
                <w:b/>
                <w:bCs/>
                <w:sz w:val="20"/>
                <w:szCs w:val="20"/>
              </w:rPr>
            </w:pPr>
            <w:r w:rsidRPr="00B434A6">
              <w:rPr>
                <w:b/>
                <w:bCs/>
                <w:sz w:val="20"/>
                <w:szCs w:val="20"/>
              </w:rPr>
              <w:t>REGION</w:t>
            </w:r>
          </w:p>
        </w:tc>
        <w:tc>
          <w:tcPr>
            <w:tcW w:w="1521" w:type="pct"/>
            <w:shd w:val="clear" w:color="auto" w:fill="auto"/>
            <w:noWrap/>
            <w:hideMark/>
          </w:tcPr>
          <w:p w14:paraId="12959C0F" w14:textId="77777777" w:rsidR="002F7829" w:rsidRPr="00B434A6" w:rsidRDefault="002F7829" w:rsidP="00973A4A">
            <w:pPr>
              <w:spacing w:before="120" w:beforeAutospacing="1" w:after="0"/>
              <w:jc w:val="center"/>
              <w:rPr>
                <w:rFonts w:cs="Cambria"/>
                <w:b/>
                <w:color w:val="212121"/>
                <w:sz w:val="20"/>
                <w:szCs w:val="20"/>
              </w:rPr>
            </w:pPr>
            <w:r w:rsidRPr="00B434A6">
              <w:rPr>
                <w:rFonts w:cs="Cambria"/>
                <w:b/>
                <w:color w:val="212121"/>
                <w:sz w:val="20"/>
                <w:szCs w:val="20"/>
              </w:rPr>
              <w:t>CENTRE DE PRISE EN CHARGE</w:t>
            </w:r>
          </w:p>
        </w:tc>
        <w:tc>
          <w:tcPr>
            <w:tcW w:w="675" w:type="pct"/>
            <w:shd w:val="clear" w:color="auto" w:fill="auto"/>
            <w:noWrap/>
            <w:hideMark/>
          </w:tcPr>
          <w:p w14:paraId="1090B794" w14:textId="77777777" w:rsidR="002F7829" w:rsidRPr="00B434A6" w:rsidRDefault="002F7829" w:rsidP="00973A4A">
            <w:pPr>
              <w:spacing w:before="120" w:beforeAutospacing="1" w:after="0"/>
              <w:jc w:val="center"/>
              <w:rPr>
                <w:rFonts w:cs="Cambria"/>
                <w:b/>
                <w:color w:val="212121"/>
                <w:sz w:val="20"/>
                <w:szCs w:val="20"/>
              </w:rPr>
            </w:pPr>
            <w:r w:rsidRPr="00B434A6">
              <w:rPr>
                <w:rFonts w:cs="Cambria"/>
                <w:b/>
                <w:color w:val="212121"/>
                <w:sz w:val="20"/>
                <w:szCs w:val="20"/>
              </w:rPr>
              <w:t>CONTACT</w:t>
            </w:r>
          </w:p>
        </w:tc>
        <w:tc>
          <w:tcPr>
            <w:tcW w:w="1678" w:type="pct"/>
            <w:shd w:val="clear" w:color="auto" w:fill="auto"/>
            <w:hideMark/>
          </w:tcPr>
          <w:p w14:paraId="1ADF7139" w14:textId="77777777" w:rsidR="002F7829" w:rsidRPr="00B434A6" w:rsidRDefault="002F7829" w:rsidP="00973A4A">
            <w:pPr>
              <w:spacing w:before="120" w:beforeAutospacing="1" w:after="0"/>
              <w:jc w:val="center"/>
              <w:rPr>
                <w:rFonts w:cs="Cambria"/>
                <w:b/>
                <w:color w:val="212121"/>
                <w:sz w:val="20"/>
                <w:szCs w:val="20"/>
              </w:rPr>
            </w:pPr>
            <w:r w:rsidRPr="00B434A6">
              <w:rPr>
                <w:rFonts w:cs="Cambria"/>
                <w:b/>
                <w:color w:val="212121"/>
                <w:sz w:val="20"/>
                <w:szCs w:val="20"/>
              </w:rPr>
              <w:t>LOCALISATION</w:t>
            </w:r>
          </w:p>
        </w:tc>
      </w:tr>
      <w:tr w:rsidR="002F7829" w:rsidRPr="007F78CE" w14:paraId="25771EA3" w14:textId="77777777" w:rsidTr="00973A4A">
        <w:trPr>
          <w:trHeight w:val="290"/>
        </w:trPr>
        <w:tc>
          <w:tcPr>
            <w:tcW w:w="1127" w:type="pct"/>
            <w:vMerge w:val="restart"/>
            <w:shd w:val="clear" w:color="auto" w:fill="auto"/>
            <w:noWrap/>
            <w:hideMark/>
          </w:tcPr>
          <w:p w14:paraId="7B9390F0" w14:textId="77777777" w:rsidR="002F7829" w:rsidRPr="00B434A6" w:rsidRDefault="002F7829" w:rsidP="00973A4A">
            <w:pPr>
              <w:rPr>
                <w:sz w:val="20"/>
                <w:szCs w:val="20"/>
              </w:rPr>
            </w:pPr>
            <w:r w:rsidRPr="00B434A6">
              <w:rPr>
                <w:sz w:val="20"/>
                <w:szCs w:val="20"/>
              </w:rPr>
              <w:t>ANALAMANGA</w:t>
            </w:r>
          </w:p>
        </w:tc>
        <w:tc>
          <w:tcPr>
            <w:tcW w:w="3873" w:type="pct"/>
            <w:gridSpan w:val="3"/>
            <w:shd w:val="clear" w:color="auto" w:fill="auto"/>
            <w:noWrap/>
            <w:hideMark/>
          </w:tcPr>
          <w:p w14:paraId="672C3195" w14:textId="77777777" w:rsidR="002F7829" w:rsidRPr="00466BFF" w:rsidRDefault="002F7829" w:rsidP="00973A4A">
            <w:pPr>
              <w:rPr>
                <w:rFonts w:cs="Calibri"/>
                <w:sz w:val="20"/>
                <w:szCs w:val="20"/>
              </w:rPr>
            </w:pPr>
            <w:bookmarkStart w:id="864" w:name="_Toc124957022"/>
            <w:r w:rsidRPr="00466BFF">
              <w:rPr>
                <w:rFonts w:cs="Calibri"/>
                <w:sz w:val="20"/>
                <w:szCs w:val="20"/>
              </w:rPr>
              <w:t>ADDH/ONG</w:t>
            </w:r>
            <w:bookmarkEnd w:id="864"/>
          </w:p>
        </w:tc>
      </w:tr>
      <w:tr w:rsidR="002F7829" w:rsidRPr="007F78CE" w14:paraId="1784D411" w14:textId="77777777" w:rsidTr="00973A4A">
        <w:trPr>
          <w:trHeight w:val="290"/>
        </w:trPr>
        <w:tc>
          <w:tcPr>
            <w:tcW w:w="1127" w:type="pct"/>
            <w:vMerge/>
            <w:shd w:val="clear" w:color="auto" w:fill="auto"/>
            <w:hideMark/>
          </w:tcPr>
          <w:p w14:paraId="65DF1034" w14:textId="77777777" w:rsidR="002F7829" w:rsidRPr="00B434A6" w:rsidRDefault="002F7829" w:rsidP="00973A4A">
            <w:pPr>
              <w:rPr>
                <w:sz w:val="20"/>
                <w:szCs w:val="20"/>
              </w:rPr>
            </w:pPr>
          </w:p>
        </w:tc>
        <w:tc>
          <w:tcPr>
            <w:tcW w:w="1521" w:type="pct"/>
            <w:shd w:val="clear" w:color="auto" w:fill="auto"/>
            <w:noWrap/>
            <w:hideMark/>
          </w:tcPr>
          <w:p w14:paraId="397D958D" w14:textId="77777777" w:rsidR="002F7829" w:rsidRPr="00466BFF" w:rsidRDefault="002F7829" w:rsidP="00973A4A">
            <w:pPr>
              <w:rPr>
                <w:rFonts w:cs="Calibri"/>
                <w:sz w:val="20"/>
                <w:szCs w:val="20"/>
              </w:rPr>
            </w:pPr>
            <w:bookmarkStart w:id="865" w:name="_Toc124957023"/>
            <w:r w:rsidRPr="00466BFF">
              <w:rPr>
                <w:rFonts w:cs="Calibri"/>
                <w:sz w:val="20"/>
                <w:szCs w:val="20"/>
              </w:rPr>
              <w:t>ENDA OI</w:t>
            </w:r>
            <w:bookmarkEnd w:id="865"/>
          </w:p>
        </w:tc>
        <w:tc>
          <w:tcPr>
            <w:tcW w:w="675" w:type="pct"/>
            <w:shd w:val="clear" w:color="auto" w:fill="auto"/>
            <w:noWrap/>
            <w:hideMark/>
          </w:tcPr>
          <w:p w14:paraId="21DF02F6" w14:textId="77777777" w:rsidR="002F7829" w:rsidRPr="00466BFF" w:rsidRDefault="002F7829" w:rsidP="00973A4A">
            <w:pPr>
              <w:rPr>
                <w:rFonts w:cs="Calibri"/>
                <w:sz w:val="20"/>
                <w:szCs w:val="20"/>
              </w:rPr>
            </w:pPr>
            <w:bookmarkStart w:id="866" w:name="_Toc124957024"/>
            <w:r w:rsidRPr="00466BFF">
              <w:rPr>
                <w:rFonts w:cs="Calibri"/>
                <w:sz w:val="20"/>
                <w:szCs w:val="20"/>
              </w:rPr>
              <w:t>0202226164</w:t>
            </w:r>
            <w:bookmarkEnd w:id="866"/>
          </w:p>
        </w:tc>
        <w:tc>
          <w:tcPr>
            <w:tcW w:w="1678" w:type="pct"/>
            <w:shd w:val="clear" w:color="auto" w:fill="auto"/>
            <w:hideMark/>
          </w:tcPr>
          <w:p w14:paraId="03816ED0" w14:textId="77777777" w:rsidR="002F7829" w:rsidRPr="00466BFF" w:rsidRDefault="002F7829" w:rsidP="00973A4A">
            <w:pPr>
              <w:rPr>
                <w:rFonts w:cs="Calibri"/>
                <w:sz w:val="20"/>
                <w:szCs w:val="20"/>
              </w:rPr>
            </w:pPr>
            <w:bookmarkStart w:id="867" w:name="_Toc124957025"/>
            <w:r w:rsidRPr="00466BFF">
              <w:rPr>
                <w:rFonts w:cs="Calibri"/>
                <w:sz w:val="20"/>
                <w:szCs w:val="20"/>
              </w:rPr>
              <w:t>Antananarivo ville</w:t>
            </w:r>
            <w:bookmarkEnd w:id="867"/>
          </w:p>
        </w:tc>
      </w:tr>
      <w:tr w:rsidR="002F7829" w:rsidRPr="007F78CE" w14:paraId="596321A1" w14:textId="77777777" w:rsidTr="00973A4A">
        <w:trPr>
          <w:trHeight w:val="870"/>
        </w:trPr>
        <w:tc>
          <w:tcPr>
            <w:tcW w:w="1127" w:type="pct"/>
            <w:vMerge/>
            <w:shd w:val="clear" w:color="auto" w:fill="auto"/>
            <w:hideMark/>
          </w:tcPr>
          <w:p w14:paraId="5DC853FC" w14:textId="77777777" w:rsidR="002F7829" w:rsidRPr="00B434A6" w:rsidRDefault="002F7829" w:rsidP="00973A4A">
            <w:pPr>
              <w:rPr>
                <w:sz w:val="20"/>
                <w:szCs w:val="20"/>
              </w:rPr>
            </w:pPr>
          </w:p>
        </w:tc>
        <w:tc>
          <w:tcPr>
            <w:tcW w:w="1521" w:type="pct"/>
            <w:shd w:val="clear" w:color="auto" w:fill="auto"/>
            <w:noWrap/>
            <w:hideMark/>
          </w:tcPr>
          <w:p w14:paraId="694AD325" w14:textId="77777777" w:rsidR="002F7829" w:rsidRPr="00466BFF" w:rsidRDefault="002F7829" w:rsidP="00973A4A">
            <w:pPr>
              <w:rPr>
                <w:rFonts w:cs="Calibri"/>
                <w:sz w:val="20"/>
                <w:szCs w:val="20"/>
              </w:rPr>
            </w:pPr>
            <w:bookmarkStart w:id="868" w:name="_Toc124957026"/>
            <w:r w:rsidRPr="00466BFF">
              <w:rPr>
                <w:rFonts w:cs="Calibri"/>
                <w:sz w:val="20"/>
                <w:szCs w:val="20"/>
              </w:rPr>
              <w:t>ASA</w:t>
            </w:r>
            <w:bookmarkEnd w:id="868"/>
          </w:p>
        </w:tc>
        <w:tc>
          <w:tcPr>
            <w:tcW w:w="675" w:type="pct"/>
            <w:shd w:val="clear" w:color="auto" w:fill="auto"/>
            <w:noWrap/>
            <w:hideMark/>
          </w:tcPr>
          <w:p w14:paraId="76932228" w14:textId="77777777" w:rsidR="002F7829" w:rsidRPr="00466BFF" w:rsidRDefault="002F7829" w:rsidP="00973A4A">
            <w:pPr>
              <w:rPr>
                <w:rFonts w:cs="Calibri"/>
                <w:sz w:val="20"/>
                <w:szCs w:val="20"/>
              </w:rPr>
            </w:pPr>
            <w:bookmarkStart w:id="869" w:name="_Toc124957027"/>
            <w:r w:rsidRPr="00466BFF">
              <w:rPr>
                <w:rFonts w:cs="Calibri"/>
                <w:sz w:val="20"/>
                <w:szCs w:val="20"/>
              </w:rPr>
              <w:t>0202240346</w:t>
            </w:r>
            <w:bookmarkEnd w:id="869"/>
          </w:p>
        </w:tc>
        <w:tc>
          <w:tcPr>
            <w:tcW w:w="1678" w:type="pct"/>
            <w:shd w:val="clear" w:color="auto" w:fill="auto"/>
            <w:hideMark/>
          </w:tcPr>
          <w:p w14:paraId="05925212" w14:textId="77777777" w:rsidR="002F7829" w:rsidRPr="00466BFF" w:rsidRDefault="002F7829" w:rsidP="00973A4A">
            <w:pPr>
              <w:rPr>
                <w:rFonts w:cs="Calibri"/>
                <w:sz w:val="20"/>
                <w:szCs w:val="20"/>
              </w:rPr>
            </w:pPr>
            <w:bookmarkStart w:id="870" w:name="_Toc124957028"/>
            <w:r w:rsidRPr="00466BFF">
              <w:rPr>
                <w:rFonts w:cs="Calibri"/>
                <w:sz w:val="20"/>
                <w:szCs w:val="20"/>
              </w:rPr>
              <w:t>rue VVS Carrefour Andrainarivo Antananarivo ville</w:t>
            </w:r>
            <w:bookmarkEnd w:id="870"/>
          </w:p>
        </w:tc>
      </w:tr>
      <w:tr w:rsidR="002F7829" w:rsidRPr="007F78CE" w14:paraId="4F782AAC" w14:textId="77777777" w:rsidTr="00973A4A">
        <w:trPr>
          <w:trHeight w:val="580"/>
        </w:trPr>
        <w:tc>
          <w:tcPr>
            <w:tcW w:w="1127" w:type="pct"/>
            <w:vMerge/>
            <w:shd w:val="clear" w:color="auto" w:fill="auto"/>
            <w:hideMark/>
          </w:tcPr>
          <w:p w14:paraId="4B0DF3F5" w14:textId="77777777" w:rsidR="002F7829" w:rsidRPr="00B434A6" w:rsidRDefault="002F7829" w:rsidP="00973A4A">
            <w:pPr>
              <w:rPr>
                <w:sz w:val="20"/>
                <w:szCs w:val="20"/>
              </w:rPr>
            </w:pPr>
          </w:p>
        </w:tc>
        <w:tc>
          <w:tcPr>
            <w:tcW w:w="1521" w:type="pct"/>
            <w:shd w:val="clear" w:color="auto" w:fill="auto"/>
            <w:noWrap/>
            <w:hideMark/>
          </w:tcPr>
          <w:p w14:paraId="7154C901" w14:textId="77777777" w:rsidR="002F7829" w:rsidRPr="00466BFF" w:rsidRDefault="002F7829" w:rsidP="00973A4A">
            <w:pPr>
              <w:rPr>
                <w:rFonts w:cs="Calibri"/>
                <w:sz w:val="20"/>
                <w:szCs w:val="20"/>
              </w:rPr>
            </w:pPr>
            <w:bookmarkStart w:id="871" w:name="_Toc124957029"/>
            <w:r w:rsidRPr="00466BFF">
              <w:rPr>
                <w:rFonts w:cs="Calibri"/>
                <w:sz w:val="20"/>
                <w:szCs w:val="20"/>
              </w:rPr>
              <w:t>Life Giving Water</w:t>
            </w:r>
            <w:bookmarkEnd w:id="871"/>
          </w:p>
        </w:tc>
        <w:tc>
          <w:tcPr>
            <w:tcW w:w="675" w:type="pct"/>
            <w:shd w:val="clear" w:color="auto" w:fill="auto"/>
            <w:noWrap/>
            <w:hideMark/>
          </w:tcPr>
          <w:p w14:paraId="5CB024BF" w14:textId="77777777" w:rsidR="002F7829" w:rsidRPr="00466BFF" w:rsidRDefault="002F7829" w:rsidP="00973A4A">
            <w:pPr>
              <w:rPr>
                <w:rFonts w:cs="Calibri"/>
                <w:sz w:val="20"/>
                <w:szCs w:val="20"/>
              </w:rPr>
            </w:pPr>
            <w:bookmarkStart w:id="872" w:name="_Toc124957030"/>
            <w:r w:rsidRPr="00466BFF">
              <w:rPr>
                <w:rFonts w:cs="Calibri"/>
                <w:sz w:val="20"/>
                <w:szCs w:val="20"/>
              </w:rPr>
              <w:t>0202436976</w:t>
            </w:r>
            <w:bookmarkEnd w:id="872"/>
          </w:p>
        </w:tc>
        <w:tc>
          <w:tcPr>
            <w:tcW w:w="1678" w:type="pct"/>
            <w:shd w:val="clear" w:color="auto" w:fill="auto"/>
            <w:hideMark/>
          </w:tcPr>
          <w:p w14:paraId="6C7E971D" w14:textId="77777777" w:rsidR="002F7829" w:rsidRPr="00466BFF" w:rsidRDefault="002F7829" w:rsidP="00973A4A">
            <w:pPr>
              <w:rPr>
                <w:rFonts w:cs="Calibri"/>
                <w:sz w:val="20"/>
                <w:szCs w:val="20"/>
              </w:rPr>
            </w:pPr>
            <w:bookmarkStart w:id="873" w:name="_Toc124957031"/>
            <w:r w:rsidRPr="00466BFF">
              <w:rPr>
                <w:rFonts w:cs="Calibri"/>
                <w:sz w:val="20"/>
                <w:szCs w:val="20"/>
              </w:rPr>
              <w:t>IVH 51 A Ambodimita Antananarivo ville</w:t>
            </w:r>
            <w:bookmarkEnd w:id="873"/>
          </w:p>
        </w:tc>
      </w:tr>
      <w:tr w:rsidR="002F7829" w:rsidRPr="007F78CE" w14:paraId="3204B60A" w14:textId="77777777" w:rsidTr="00973A4A">
        <w:trPr>
          <w:trHeight w:val="580"/>
        </w:trPr>
        <w:tc>
          <w:tcPr>
            <w:tcW w:w="1127" w:type="pct"/>
            <w:vMerge/>
            <w:shd w:val="clear" w:color="auto" w:fill="auto"/>
            <w:hideMark/>
          </w:tcPr>
          <w:p w14:paraId="5009DB21" w14:textId="77777777" w:rsidR="002F7829" w:rsidRPr="00B434A6" w:rsidRDefault="002F7829" w:rsidP="00973A4A">
            <w:pPr>
              <w:rPr>
                <w:sz w:val="20"/>
                <w:szCs w:val="20"/>
              </w:rPr>
            </w:pPr>
          </w:p>
        </w:tc>
        <w:tc>
          <w:tcPr>
            <w:tcW w:w="1521" w:type="pct"/>
            <w:shd w:val="clear" w:color="auto" w:fill="auto"/>
            <w:noWrap/>
            <w:hideMark/>
          </w:tcPr>
          <w:p w14:paraId="2528683E" w14:textId="77777777" w:rsidR="002F7829" w:rsidRPr="00466BFF" w:rsidRDefault="002F7829" w:rsidP="00973A4A">
            <w:pPr>
              <w:rPr>
                <w:rFonts w:cs="Calibri"/>
                <w:sz w:val="20"/>
                <w:szCs w:val="20"/>
              </w:rPr>
            </w:pPr>
            <w:bookmarkStart w:id="874" w:name="_Toc124957032"/>
            <w:r w:rsidRPr="00466BFF">
              <w:rPr>
                <w:rFonts w:cs="Calibri"/>
                <w:sz w:val="20"/>
                <w:szCs w:val="20"/>
              </w:rPr>
              <w:t>Grandir Dignement</w:t>
            </w:r>
            <w:bookmarkEnd w:id="874"/>
          </w:p>
        </w:tc>
        <w:tc>
          <w:tcPr>
            <w:tcW w:w="675" w:type="pct"/>
            <w:shd w:val="clear" w:color="auto" w:fill="auto"/>
            <w:noWrap/>
            <w:hideMark/>
          </w:tcPr>
          <w:p w14:paraId="1A33D18A" w14:textId="77777777" w:rsidR="002F7829" w:rsidRPr="00466BFF" w:rsidRDefault="002F7829" w:rsidP="00973A4A">
            <w:pPr>
              <w:rPr>
                <w:rFonts w:cs="Calibri"/>
                <w:sz w:val="20"/>
                <w:szCs w:val="20"/>
              </w:rPr>
            </w:pPr>
            <w:bookmarkStart w:id="875" w:name="_Toc124957033"/>
            <w:r w:rsidRPr="00466BFF">
              <w:rPr>
                <w:rFonts w:cs="Calibri"/>
                <w:sz w:val="20"/>
                <w:szCs w:val="20"/>
              </w:rPr>
              <w:t>0349899197</w:t>
            </w:r>
            <w:bookmarkEnd w:id="875"/>
          </w:p>
        </w:tc>
        <w:tc>
          <w:tcPr>
            <w:tcW w:w="1678" w:type="pct"/>
            <w:shd w:val="clear" w:color="auto" w:fill="auto"/>
            <w:hideMark/>
          </w:tcPr>
          <w:p w14:paraId="50FA6BC1" w14:textId="77777777" w:rsidR="002F7829" w:rsidRPr="00466BFF" w:rsidRDefault="002F7829" w:rsidP="00973A4A">
            <w:pPr>
              <w:rPr>
                <w:rFonts w:cs="Calibri"/>
                <w:sz w:val="20"/>
                <w:szCs w:val="20"/>
              </w:rPr>
            </w:pPr>
            <w:bookmarkStart w:id="876" w:name="_Toc124957034"/>
            <w:r w:rsidRPr="00466BFF">
              <w:rPr>
                <w:rFonts w:cs="Calibri"/>
                <w:sz w:val="20"/>
                <w:szCs w:val="20"/>
              </w:rPr>
              <w:t>IVA 4 Ampandrana Antananarivo ville</w:t>
            </w:r>
            <w:bookmarkEnd w:id="876"/>
          </w:p>
        </w:tc>
      </w:tr>
      <w:tr w:rsidR="002F7829" w:rsidRPr="007F78CE" w14:paraId="0FFDDB75" w14:textId="77777777" w:rsidTr="00973A4A">
        <w:trPr>
          <w:trHeight w:val="870"/>
        </w:trPr>
        <w:tc>
          <w:tcPr>
            <w:tcW w:w="1127" w:type="pct"/>
            <w:vMerge/>
            <w:shd w:val="clear" w:color="auto" w:fill="auto"/>
            <w:hideMark/>
          </w:tcPr>
          <w:p w14:paraId="79C858D3" w14:textId="77777777" w:rsidR="002F7829" w:rsidRPr="00B434A6" w:rsidRDefault="002F7829" w:rsidP="00973A4A">
            <w:pPr>
              <w:rPr>
                <w:sz w:val="20"/>
                <w:szCs w:val="20"/>
              </w:rPr>
            </w:pPr>
          </w:p>
        </w:tc>
        <w:tc>
          <w:tcPr>
            <w:tcW w:w="1521" w:type="pct"/>
            <w:shd w:val="clear" w:color="auto" w:fill="auto"/>
            <w:noWrap/>
            <w:hideMark/>
          </w:tcPr>
          <w:p w14:paraId="16048387" w14:textId="77777777" w:rsidR="002F7829" w:rsidRPr="00466BFF" w:rsidRDefault="002F7829" w:rsidP="00973A4A">
            <w:pPr>
              <w:rPr>
                <w:rFonts w:cs="Calibri"/>
                <w:sz w:val="20"/>
                <w:szCs w:val="20"/>
              </w:rPr>
            </w:pPr>
            <w:bookmarkStart w:id="877" w:name="_Toc124957035"/>
            <w:r w:rsidRPr="00466BFF">
              <w:rPr>
                <w:rFonts w:cs="Calibri"/>
                <w:sz w:val="20"/>
                <w:szCs w:val="20"/>
              </w:rPr>
              <w:t>ManaoDE</w:t>
            </w:r>
            <w:bookmarkEnd w:id="877"/>
          </w:p>
        </w:tc>
        <w:tc>
          <w:tcPr>
            <w:tcW w:w="675" w:type="pct"/>
            <w:shd w:val="clear" w:color="auto" w:fill="auto"/>
            <w:noWrap/>
            <w:hideMark/>
          </w:tcPr>
          <w:p w14:paraId="463682AC" w14:textId="77777777" w:rsidR="002F7829" w:rsidRPr="00466BFF" w:rsidRDefault="002F7829" w:rsidP="00973A4A">
            <w:pPr>
              <w:rPr>
                <w:rFonts w:cs="Calibri"/>
                <w:sz w:val="20"/>
                <w:szCs w:val="20"/>
              </w:rPr>
            </w:pPr>
            <w:bookmarkStart w:id="878" w:name="_Toc124957036"/>
            <w:r w:rsidRPr="00466BFF">
              <w:rPr>
                <w:rFonts w:cs="Calibri"/>
                <w:sz w:val="20"/>
                <w:szCs w:val="20"/>
              </w:rPr>
              <w:t>0331228621</w:t>
            </w:r>
            <w:bookmarkEnd w:id="878"/>
          </w:p>
        </w:tc>
        <w:tc>
          <w:tcPr>
            <w:tcW w:w="1678" w:type="pct"/>
            <w:shd w:val="clear" w:color="auto" w:fill="auto"/>
            <w:hideMark/>
          </w:tcPr>
          <w:p w14:paraId="343FD5E7" w14:textId="77777777" w:rsidR="002F7829" w:rsidRPr="00466BFF" w:rsidRDefault="002F7829" w:rsidP="00973A4A">
            <w:pPr>
              <w:rPr>
                <w:rFonts w:cs="Calibri"/>
                <w:sz w:val="20"/>
                <w:szCs w:val="20"/>
              </w:rPr>
            </w:pPr>
            <w:bookmarkStart w:id="879" w:name="_Toc124957037"/>
            <w:r w:rsidRPr="00466BFF">
              <w:rPr>
                <w:rFonts w:cs="Calibri"/>
                <w:sz w:val="20"/>
                <w:szCs w:val="20"/>
              </w:rPr>
              <w:t>IVH 93 ter Mandialaza Andravoahangy Antananarivo ville</w:t>
            </w:r>
            <w:bookmarkEnd w:id="879"/>
          </w:p>
        </w:tc>
      </w:tr>
      <w:tr w:rsidR="002F7829" w:rsidRPr="00E5224B" w14:paraId="5AC9813D" w14:textId="77777777" w:rsidTr="00973A4A">
        <w:trPr>
          <w:trHeight w:val="593"/>
        </w:trPr>
        <w:tc>
          <w:tcPr>
            <w:tcW w:w="1127" w:type="pct"/>
            <w:vMerge/>
            <w:shd w:val="clear" w:color="auto" w:fill="auto"/>
            <w:hideMark/>
          </w:tcPr>
          <w:p w14:paraId="18D8D77F" w14:textId="77777777" w:rsidR="002F7829" w:rsidRPr="00B434A6" w:rsidRDefault="002F7829" w:rsidP="00973A4A">
            <w:pPr>
              <w:rPr>
                <w:sz w:val="20"/>
                <w:szCs w:val="20"/>
              </w:rPr>
            </w:pPr>
          </w:p>
        </w:tc>
        <w:tc>
          <w:tcPr>
            <w:tcW w:w="1521" w:type="pct"/>
            <w:shd w:val="clear" w:color="auto" w:fill="auto"/>
            <w:noWrap/>
            <w:hideMark/>
          </w:tcPr>
          <w:p w14:paraId="51CFDB42" w14:textId="77777777" w:rsidR="002F7829" w:rsidRPr="00466BFF" w:rsidRDefault="002F7829" w:rsidP="00973A4A">
            <w:pPr>
              <w:rPr>
                <w:rFonts w:cs="Calibri"/>
                <w:sz w:val="20"/>
                <w:szCs w:val="20"/>
              </w:rPr>
            </w:pPr>
            <w:bookmarkStart w:id="880" w:name="_Toc124957038"/>
            <w:r w:rsidRPr="00466BFF">
              <w:rPr>
                <w:rFonts w:cs="Calibri"/>
                <w:sz w:val="20"/>
                <w:szCs w:val="20"/>
              </w:rPr>
              <w:t>NRJ</w:t>
            </w:r>
            <w:bookmarkEnd w:id="880"/>
          </w:p>
        </w:tc>
        <w:tc>
          <w:tcPr>
            <w:tcW w:w="675" w:type="pct"/>
            <w:shd w:val="clear" w:color="auto" w:fill="auto"/>
            <w:noWrap/>
            <w:hideMark/>
          </w:tcPr>
          <w:p w14:paraId="2E1B4EB1" w14:textId="77777777" w:rsidR="002F7829" w:rsidRPr="00466BFF" w:rsidRDefault="002F7829" w:rsidP="00973A4A">
            <w:pPr>
              <w:rPr>
                <w:rFonts w:cs="Calibri"/>
                <w:sz w:val="20"/>
                <w:szCs w:val="20"/>
              </w:rPr>
            </w:pPr>
            <w:bookmarkStart w:id="881" w:name="_Toc124957039"/>
            <w:r w:rsidRPr="00466BFF">
              <w:rPr>
                <w:rFonts w:cs="Calibri"/>
                <w:sz w:val="20"/>
                <w:szCs w:val="20"/>
              </w:rPr>
              <w:t>0348726855</w:t>
            </w:r>
            <w:bookmarkEnd w:id="881"/>
          </w:p>
        </w:tc>
        <w:tc>
          <w:tcPr>
            <w:tcW w:w="1678" w:type="pct"/>
            <w:shd w:val="clear" w:color="auto" w:fill="auto"/>
            <w:hideMark/>
          </w:tcPr>
          <w:p w14:paraId="68A69C5D" w14:textId="77777777" w:rsidR="002F7829" w:rsidRPr="00466BFF" w:rsidRDefault="002F7829" w:rsidP="00973A4A">
            <w:pPr>
              <w:rPr>
                <w:rFonts w:cs="Calibri"/>
                <w:sz w:val="20"/>
                <w:szCs w:val="20"/>
                <w:lang w:val="en-US"/>
              </w:rPr>
            </w:pPr>
            <w:bookmarkStart w:id="882" w:name="_Toc124957040"/>
            <w:r w:rsidRPr="00466BFF">
              <w:rPr>
                <w:rFonts w:cs="Calibri"/>
                <w:sz w:val="20"/>
                <w:szCs w:val="20"/>
                <w:lang w:val="en-US"/>
              </w:rPr>
              <w:t>III k 30 H Anjezika I Andavamamba Antananarivo ville</w:t>
            </w:r>
            <w:bookmarkEnd w:id="882"/>
          </w:p>
        </w:tc>
      </w:tr>
      <w:tr w:rsidR="002F7829" w:rsidRPr="007F78CE" w14:paraId="44E9E82B" w14:textId="77777777" w:rsidTr="00973A4A">
        <w:trPr>
          <w:trHeight w:val="611"/>
        </w:trPr>
        <w:tc>
          <w:tcPr>
            <w:tcW w:w="1127" w:type="pct"/>
            <w:vMerge/>
            <w:shd w:val="clear" w:color="auto" w:fill="auto"/>
            <w:hideMark/>
          </w:tcPr>
          <w:p w14:paraId="7F6FD8BF" w14:textId="77777777" w:rsidR="002F7829" w:rsidRPr="00B434A6" w:rsidRDefault="002F7829" w:rsidP="00973A4A">
            <w:pPr>
              <w:rPr>
                <w:sz w:val="20"/>
                <w:szCs w:val="20"/>
                <w:lang w:val="en-US"/>
              </w:rPr>
            </w:pPr>
          </w:p>
        </w:tc>
        <w:tc>
          <w:tcPr>
            <w:tcW w:w="1521" w:type="pct"/>
            <w:shd w:val="clear" w:color="auto" w:fill="auto"/>
            <w:noWrap/>
            <w:hideMark/>
          </w:tcPr>
          <w:p w14:paraId="00DB248E" w14:textId="77777777" w:rsidR="002F7829" w:rsidRPr="00466BFF" w:rsidRDefault="002F7829" w:rsidP="00973A4A">
            <w:pPr>
              <w:rPr>
                <w:rFonts w:cs="Calibri"/>
                <w:sz w:val="20"/>
                <w:szCs w:val="20"/>
              </w:rPr>
            </w:pPr>
            <w:bookmarkStart w:id="883" w:name="_Toc124957041"/>
            <w:r w:rsidRPr="00466BFF">
              <w:rPr>
                <w:rFonts w:cs="Calibri"/>
                <w:sz w:val="20"/>
                <w:szCs w:val="20"/>
              </w:rPr>
              <w:t>SOS Village d'Enfants</w:t>
            </w:r>
            <w:bookmarkEnd w:id="883"/>
          </w:p>
        </w:tc>
        <w:tc>
          <w:tcPr>
            <w:tcW w:w="675" w:type="pct"/>
            <w:shd w:val="clear" w:color="auto" w:fill="auto"/>
            <w:noWrap/>
            <w:hideMark/>
          </w:tcPr>
          <w:p w14:paraId="72161727" w14:textId="77777777" w:rsidR="002F7829" w:rsidRPr="00466BFF" w:rsidRDefault="002F7829" w:rsidP="00973A4A">
            <w:pPr>
              <w:rPr>
                <w:rFonts w:cs="Calibri"/>
                <w:sz w:val="20"/>
                <w:szCs w:val="20"/>
              </w:rPr>
            </w:pPr>
            <w:r w:rsidRPr="00466BFF">
              <w:rPr>
                <w:rFonts w:cs="Calibri"/>
                <w:sz w:val="20"/>
                <w:szCs w:val="20"/>
              </w:rPr>
              <w:t> </w:t>
            </w:r>
          </w:p>
        </w:tc>
        <w:tc>
          <w:tcPr>
            <w:tcW w:w="1678" w:type="pct"/>
            <w:shd w:val="clear" w:color="auto" w:fill="auto"/>
            <w:hideMark/>
          </w:tcPr>
          <w:p w14:paraId="54831C84" w14:textId="77777777" w:rsidR="002F7829" w:rsidRPr="00466BFF" w:rsidRDefault="002F7829" w:rsidP="00973A4A">
            <w:pPr>
              <w:rPr>
                <w:rFonts w:cs="Calibri"/>
                <w:sz w:val="20"/>
                <w:szCs w:val="20"/>
              </w:rPr>
            </w:pPr>
            <w:bookmarkStart w:id="884" w:name="_Toc124957042"/>
            <w:r w:rsidRPr="00466BFF">
              <w:rPr>
                <w:rFonts w:cs="Calibri"/>
                <w:sz w:val="20"/>
                <w:szCs w:val="20"/>
              </w:rPr>
              <w:t>Vontovorona Antananarivo Atsimondrano</w:t>
            </w:r>
            <w:bookmarkEnd w:id="884"/>
          </w:p>
        </w:tc>
      </w:tr>
      <w:tr w:rsidR="002F7829" w:rsidRPr="007F78CE" w14:paraId="54868D02" w14:textId="77777777" w:rsidTr="00973A4A">
        <w:trPr>
          <w:trHeight w:val="290"/>
        </w:trPr>
        <w:tc>
          <w:tcPr>
            <w:tcW w:w="1127" w:type="pct"/>
            <w:vMerge/>
            <w:shd w:val="clear" w:color="auto" w:fill="auto"/>
            <w:hideMark/>
          </w:tcPr>
          <w:p w14:paraId="5C7C88E5" w14:textId="77777777" w:rsidR="002F7829" w:rsidRPr="00B434A6" w:rsidRDefault="002F7829" w:rsidP="00973A4A">
            <w:pPr>
              <w:rPr>
                <w:sz w:val="20"/>
                <w:szCs w:val="20"/>
              </w:rPr>
            </w:pPr>
          </w:p>
        </w:tc>
        <w:tc>
          <w:tcPr>
            <w:tcW w:w="1521" w:type="pct"/>
            <w:shd w:val="clear" w:color="auto" w:fill="auto"/>
            <w:noWrap/>
            <w:hideMark/>
          </w:tcPr>
          <w:p w14:paraId="309C99C6" w14:textId="77777777" w:rsidR="002F7829" w:rsidRPr="00466BFF" w:rsidRDefault="002F7829" w:rsidP="00973A4A">
            <w:pPr>
              <w:rPr>
                <w:rFonts w:cs="Calibri"/>
                <w:sz w:val="20"/>
                <w:szCs w:val="20"/>
              </w:rPr>
            </w:pPr>
            <w:bookmarkStart w:id="885" w:name="_Toc124957043"/>
            <w:r w:rsidRPr="00466BFF">
              <w:rPr>
                <w:rFonts w:cs="Calibri"/>
                <w:sz w:val="20"/>
                <w:szCs w:val="20"/>
              </w:rPr>
              <w:t>Ecpat France Madagascar</w:t>
            </w:r>
            <w:bookmarkEnd w:id="885"/>
          </w:p>
        </w:tc>
        <w:tc>
          <w:tcPr>
            <w:tcW w:w="675" w:type="pct"/>
            <w:shd w:val="clear" w:color="auto" w:fill="auto"/>
            <w:noWrap/>
            <w:hideMark/>
          </w:tcPr>
          <w:p w14:paraId="02C41FF1" w14:textId="77777777" w:rsidR="002F7829" w:rsidRPr="00466BFF" w:rsidRDefault="002F7829" w:rsidP="00973A4A">
            <w:pPr>
              <w:rPr>
                <w:rFonts w:cs="Calibri"/>
                <w:sz w:val="20"/>
                <w:szCs w:val="20"/>
              </w:rPr>
            </w:pPr>
            <w:bookmarkStart w:id="886" w:name="_Toc124957044"/>
            <w:r w:rsidRPr="00466BFF">
              <w:rPr>
                <w:rFonts w:cs="Calibri"/>
                <w:sz w:val="20"/>
                <w:szCs w:val="20"/>
              </w:rPr>
              <w:t>0346295313</w:t>
            </w:r>
            <w:bookmarkEnd w:id="886"/>
          </w:p>
        </w:tc>
        <w:tc>
          <w:tcPr>
            <w:tcW w:w="1678" w:type="pct"/>
            <w:shd w:val="clear" w:color="auto" w:fill="auto"/>
            <w:hideMark/>
          </w:tcPr>
          <w:p w14:paraId="390A2051" w14:textId="77777777" w:rsidR="002F7829" w:rsidRPr="00466BFF" w:rsidRDefault="002F7829" w:rsidP="00973A4A">
            <w:pPr>
              <w:rPr>
                <w:rFonts w:cs="Calibri"/>
                <w:sz w:val="20"/>
                <w:szCs w:val="20"/>
              </w:rPr>
            </w:pPr>
            <w:bookmarkStart w:id="887" w:name="_Toc124957045"/>
            <w:r w:rsidRPr="00466BFF">
              <w:rPr>
                <w:rFonts w:cs="Calibri"/>
                <w:sz w:val="20"/>
                <w:szCs w:val="20"/>
              </w:rPr>
              <w:t>Ambaranjana</w:t>
            </w:r>
            <w:bookmarkEnd w:id="887"/>
          </w:p>
        </w:tc>
      </w:tr>
      <w:tr w:rsidR="002F7829" w:rsidRPr="007F78CE" w14:paraId="35E50C8B" w14:textId="77777777" w:rsidTr="00973A4A">
        <w:trPr>
          <w:trHeight w:val="290"/>
        </w:trPr>
        <w:tc>
          <w:tcPr>
            <w:tcW w:w="1127" w:type="pct"/>
            <w:vMerge w:val="restart"/>
            <w:shd w:val="clear" w:color="auto" w:fill="auto"/>
            <w:noWrap/>
            <w:hideMark/>
          </w:tcPr>
          <w:p w14:paraId="48DC5E71" w14:textId="77777777" w:rsidR="002F7829" w:rsidRPr="00B434A6" w:rsidRDefault="002F7829" w:rsidP="00973A4A">
            <w:pPr>
              <w:rPr>
                <w:sz w:val="20"/>
                <w:szCs w:val="20"/>
              </w:rPr>
            </w:pPr>
            <w:bookmarkStart w:id="888" w:name="_Toc124957046"/>
            <w:r w:rsidRPr="00B434A6">
              <w:rPr>
                <w:sz w:val="20"/>
                <w:szCs w:val="20"/>
              </w:rPr>
              <w:t>VAKINAKARATRA</w:t>
            </w:r>
            <w:bookmarkEnd w:id="888"/>
          </w:p>
        </w:tc>
        <w:tc>
          <w:tcPr>
            <w:tcW w:w="1521" w:type="pct"/>
            <w:shd w:val="clear" w:color="auto" w:fill="auto"/>
            <w:noWrap/>
            <w:hideMark/>
          </w:tcPr>
          <w:p w14:paraId="491FF14A" w14:textId="77777777" w:rsidR="002F7829" w:rsidRPr="00466BFF" w:rsidRDefault="002F7829" w:rsidP="00973A4A">
            <w:pPr>
              <w:rPr>
                <w:rFonts w:cs="Calibri"/>
                <w:sz w:val="20"/>
                <w:szCs w:val="20"/>
              </w:rPr>
            </w:pPr>
            <w:bookmarkStart w:id="889" w:name="_Toc124957047"/>
            <w:r w:rsidRPr="00466BFF">
              <w:rPr>
                <w:rFonts w:cs="Calibri"/>
                <w:sz w:val="20"/>
                <w:szCs w:val="20"/>
              </w:rPr>
              <w:t>ADDH/ONG</w:t>
            </w:r>
            <w:bookmarkEnd w:id="889"/>
          </w:p>
        </w:tc>
        <w:tc>
          <w:tcPr>
            <w:tcW w:w="675" w:type="pct"/>
            <w:shd w:val="clear" w:color="auto" w:fill="auto"/>
            <w:noWrap/>
            <w:hideMark/>
          </w:tcPr>
          <w:p w14:paraId="69786E5C" w14:textId="77777777" w:rsidR="002F7829" w:rsidRPr="00466BFF" w:rsidRDefault="002F7829" w:rsidP="00973A4A">
            <w:pPr>
              <w:rPr>
                <w:rFonts w:cs="Calibri"/>
                <w:sz w:val="20"/>
                <w:szCs w:val="20"/>
              </w:rPr>
            </w:pPr>
            <w:r w:rsidRPr="00466BFF">
              <w:rPr>
                <w:rFonts w:cs="Calibri"/>
                <w:sz w:val="20"/>
                <w:szCs w:val="20"/>
              </w:rPr>
              <w:t> </w:t>
            </w:r>
          </w:p>
        </w:tc>
        <w:tc>
          <w:tcPr>
            <w:tcW w:w="1678" w:type="pct"/>
            <w:shd w:val="clear" w:color="auto" w:fill="auto"/>
            <w:noWrap/>
            <w:hideMark/>
          </w:tcPr>
          <w:p w14:paraId="4C2EAE64" w14:textId="77777777" w:rsidR="002F7829" w:rsidRPr="00466BFF" w:rsidRDefault="002F7829" w:rsidP="00973A4A">
            <w:pPr>
              <w:rPr>
                <w:rFonts w:cs="Calibri"/>
                <w:sz w:val="20"/>
                <w:szCs w:val="20"/>
              </w:rPr>
            </w:pPr>
            <w:r w:rsidRPr="00466BFF">
              <w:rPr>
                <w:rFonts w:cs="Calibri"/>
                <w:sz w:val="20"/>
                <w:szCs w:val="20"/>
              </w:rPr>
              <w:t> </w:t>
            </w:r>
          </w:p>
        </w:tc>
      </w:tr>
      <w:tr w:rsidR="002F7829" w:rsidRPr="007F78CE" w14:paraId="11911B59" w14:textId="77777777" w:rsidTr="00973A4A">
        <w:trPr>
          <w:trHeight w:val="290"/>
        </w:trPr>
        <w:tc>
          <w:tcPr>
            <w:tcW w:w="1127" w:type="pct"/>
            <w:vMerge/>
            <w:shd w:val="clear" w:color="auto" w:fill="auto"/>
            <w:hideMark/>
          </w:tcPr>
          <w:p w14:paraId="2F1EFEA6" w14:textId="77777777" w:rsidR="002F7829" w:rsidRPr="00B434A6" w:rsidRDefault="002F7829" w:rsidP="00973A4A">
            <w:pPr>
              <w:rPr>
                <w:sz w:val="20"/>
                <w:szCs w:val="20"/>
              </w:rPr>
            </w:pPr>
          </w:p>
        </w:tc>
        <w:tc>
          <w:tcPr>
            <w:tcW w:w="1521" w:type="pct"/>
            <w:shd w:val="clear" w:color="auto" w:fill="auto"/>
            <w:noWrap/>
            <w:hideMark/>
          </w:tcPr>
          <w:p w14:paraId="531BEB17" w14:textId="77777777" w:rsidR="002F7829" w:rsidRPr="00466BFF" w:rsidRDefault="002F7829" w:rsidP="00973A4A">
            <w:pPr>
              <w:rPr>
                <w:rFonts w:cs="Calibri"/>
                <w:sz w:val="20"/>
                <w:szCs w:val="20"/>
              </w:rPr>
            </w:pPr>
            <w:bookmarkStart w:id="890" w:name="_Toc124957048"/>
            <w:r w:rsidRPr="00466BFF">
              <w:rPr>
                <w:rFonts w:cs="Calibri"/>
                <w:sz w:val="20"/>
                <w:szCs w:val="20"/>
              </w:rPr>
              <w:t>SOS Village d'Enfants</w:t>
            </w:r>
            <w:bookmarkEnd w:id="890"/>
          </w:p>
        </w:tc>
        <w:tc>
          <w:tcPr>
            <w:tcW w:w="675" w:type="pct"/>
            <w:shd w:val="clear" w:color="auto" w:fill="auto"/>
            <w:noWrap/>
            <w:hideMark/>
          </w:tcPr>
          <w:p w14:paraId="7116A173" w14:textId="77777777" w:rsidR="002F7829" w:rsidRPr="00466BFF" w:rsidRDefault="002F7829" w:rsidP="00973A4A">
            <w:pPr>
              <w:rPr>
                <w:rFonts w:cs="Calibri"/>
                <w:sz w:val="20"/>
                <w:szCs w:val="20"/>
              </w:rPr>
            </w:pPr>
            <w:r w:rsidRPr="00466BFF">
              <w:rPr>
                <w:rFonts w:cs="Calibri"/>
                <w:sz w:val="20"/>
                <w:szCs w:val="20"/>
              </w:rPr>
              <w:t> </w:t>
            </w:r>
          </w:p>
        </w:tc>
        <w:tc>
          <w:tcPr>
            <w:tcW w:w="1678" w:type="pct"/>
            <w:shd w:val="clear" w:color="auto" w:fill="auto"/>
            <w:hideMark/>
          </w:tcPr>
          <w:p w14:paraId="0C3CBFA7" w14:textId="77777777" w:rsidR="002F7829" w:rsidRPr="00466BFF" w:rsidRDefault="002F7829" w:rsidP="00973A4A">
            <w:pPr>
              <w:rPr>
                <w:rFonts w:cs="Calibri"/>
                <w:sz w:val="20"/>
                <w:szCs w:val="20"/>
              </w:rPr>
            </w:pPr>
            <w:bookmarkStart w:id="891" w:name="_Toc124957049"/>
            <w:r w:rsidRPr="00466BFF">
              <w:rPr>
                <w:rFonts w:cs="Calibri"/>
                <w:sz w:val="20"/>
                <w:szCs w:val="20"/>
              </w:rPr>
              <w:t>Ivohitra Antsirabe ville</w:t>
            </w:r>
            <w:bookmarkEnd w:id="891"/>
          </w:p>
        </w:tc>
      </w:tr>
      <w:tr w:rsidR="002F7829" w:rsidRPr="007F78CE" w14:paraId="7F1F3074" w14:textId="77777777" w:rsidTr="00973A4A">
        <w:trPr>
          <w:trHeight w:val="290"/>
        </w:trPr>
        <w:tc>
          <w:tcPr>
            <w:tcW w:w="1127" w:type="pct"/>
            <w:vMerge w:val="restart"/>
            <w:shd w:val="clear" w:color="auto" w:fill="auto"/>
            <w:noWrap/>
            <w:hideMark/>
          </w:tcPr>
          <w:p w14:paraId="06D2E939" w14:textId="77777777" w:rsidR="002F7829" w:rsidRPr="00B434A6" w:rsidRDefault="002F7829" w:rsidP="00973A4A">
            <w:pPr>
              <w:rPr>
                <w:sz w:val="20"/>
                <w:szCs w:val="20"/>
              </w:rPr>
            </w:pPr>
            <w:bookmarkStart w:id="892" w:name="_Toc124957050"/>
            <w:r w:rsidRPr="00B434A6">
              <w:rPr>
                <w:sz w:val="20"/>
                <w:szCs w:val="20"/>
              </w:rPr>
              <w:t>BOENY</w:t>
            </w:r>
            <w:bookmarkEnd w:id="892"/>
          </w:p>
        </w:tc>
        <w:tc>
          <w:tcPr>
            <w:tcW w:w="3873" w:type="pct"/>
            <w:gridSpan w:val="3"/>
            <w:shd w:val="clear" w:color="auto" w:fill="auto"/>
            <w:noWrap/>
            <w:hideMark/>
          </w:tcPr>
          <w:p w14:paraId="6449D28C" w14:textId="77777777" w:rsidR="002F7829" w:rsidRPr="00466BFF" w:rsidRDefault="002F7829" w:rsidP="00973A4A">
            <w:pPr>
              <w:rPr>
                <w:rFonts w:cs="Calibri"/>
                <w:sz w:val="20"/>
                <w:szCs w:val="20"/>
              </w:rPr>
            </w:pPr>
            <w:bookmarkStart w:id="893" w:name="_Toc124957051"/>
            <w:r w:rsidRPr="00466BFF">
              <w:rPr>
                <w:rFonts w:cs="Calibri"/>
                <w:sz w:val="20"/>
                <w:szCs w:val="20"/>
              </w:rPr>
              <w:t>ADDH/ONG</w:t>
            </w:r>
            <w:bookmarkEnd w:id="893"/>
          </w:p>
        </w:tc>
      </w:tr>
      <w:tr w:rsidR="002F7829" w:rsidRPr="007F78CE" w14:paraId="425915C0" w14:textId="77777777" w:rsidTr="00973A4A">
        <w:trPr>
          <w:trHeight w:val="290"/>
        </w:trPr>
        <w:tc>
          <w:tcPr>
            <w:tcW w:w="1127" w:type="pct"/>
            <w:vMerge/>
            <w:shd w:val="clear" w:color="auto" w:fill="auto"/>
            <w:hideMark/>
          </w:tcPr>
          <w:p w14:paraId="6A92CC0C" w14:textId="77777777" w:rsidR="002F7829" w:rsidRPr="00B434A6" w:rsidRDefault="002F7829" w:rsidP="00973A4A">
            <w:pPr>
              <w:rPr>
                <w:sz w:val="20"/>
                <w:szCs w:val="20"/>
              </w:rPr>
            </w:pPr>
          </w:p>
        </w:tc>
        <w:tc>
          <w:tcPr>
            <w:tcW w:w="1521" w:type="pct"/>
            <w:shd w:val="clear" w:color="auto" w:fill="auto"/>
            <w:noWrap/>
            <w:hideMark/>
          </w:tcPr>
          <w:p w14:paraId="1CAAD695" w14:textId="77777777" w:rsidR="002F7829" w:rsidRPr="00466BFF" w:rsidRDefault="002F7829" w:rsidP="00973A4A">
            <w:pPr>
              <w:rPr>
                <w:rFonts w:cs="Calibri"/>
                <w:sz w:val="20"/>
                <w:szCs w:val="20"/>
              </w:rPr>
            </w:pPr>
            <w:bookmarkStart w:id="894" w:name="_Toc124957052"/>
            <w:r w:rsidRPr="00466BFF">
              <w:rPr>
                <w:rFonts w:cs="Calibri"/>
                <w:sz w:val="20"/>
                <w:szCs w:val="20"/>
              </w:rPr>
              <w:t>SOS Village d'Enfants</w:t>
            </w:r>
            <w:bookmarkEnd w:id="894"/>
          </w:p>
        </w:tc>
        <w:tc>
          <w:tcPr>
            <w:tcW w:w="675" w:type="pct"/>
            <w:shd w:val="clear" w:color="auto" w:fill="auto"/>
            <w:noWrap/>
            <w:hideMark/>
          </w:tcPr>
          <w:p w14:paraId="60F6CD05" w14:textId="77777777" w:rsidR="002F7829" w:rsidRPr="00466BFF" w:rsidRDefault="002F7829" w:rsidP="00973A4A">
            <w:pPr>
              <w:rPr>
                <w:rFonts w:cs="Calibri"/>
                <w:sz w:val="20"/>
                <w:szCs w:val="20"/>
              </w:rPr>
            </w:pPr>
            <w:bookmarkStart w:id="895" w:name="_Toc124957053"/>
            <w:r w:rsidRPr="00466BFF">
              <w:rPr>
                <w:rFonts w:cs="Calibri"/>
                <w:sz w:val="20"/>
                <w:szCs w:val="20"/>
              </w:rPr>
              <w:t>0320570145</w:t>
            </w:r>
            <w:bookmarkEnd w:id="895"/>
          </w:p>
        </w:tc>
        <w:tc>
          <w:tcPr>
            <w:tcW w:w="1678" w:type="pct"/>
            <w:shd w:val="clear" w:color="auto" w:fill="auto"/>
            <w:hideMark/>
          </w:tcPr>
          <w:p w14:paraId="7724302D" w14:textId="77777777" w:rsidR="002F7829" w:rsidRPr="00466BFF" w:rsidRDefault="002F7829" w:rsidP="00973A4A">
            <w:pPr>
              <w:rPr>
                <w:rFonts w:cs="Calibri"/>
                <w:sz w:val="20"/>
                <w:szCs w:val="20"/>
              </w:rPr>
            </w:pPr>
            <w:bookmarkStart w:id="896" w:name="_Toc124957054"/>
            <w:r w:rsidRPr="00466BFF">
              <w:rPr>
                <w:rFonts w:cs="Calibri"/>
                <w:sz w:val="20"/>
                <w:szCs w:val="20"/>
              </w:rPr>
              <w:t>Tsararano Mahajanga I</w:t>
            </w:r>
            <w:bookmarkEnd w:id="896"/>
          </w:p>
        </w:tc>
      </w:tr>
      <w:tr w:rsidR="002F7829" w:rsidRPr="007F78CE" w14:paraId="7945EB49" w14:textId="77777777" w:rsidTr="00973A4A">
        <w:trPr>
          <w:trHeight w:val="290"/>
        </w:trPr>
        <w:tc>
          <w:tcPr>
            <w:tcW w:w="1127" w:type="pct"/>
            <w:vMerge/>
            <w:shd w:val="clear" w:color="auto" w:fill="auto"/>
            <w:hideMark/>
          </w:tcPr>
          <w:p w14:paraId="6EA433B3" w14:textId="77777777" w:rsidR="002F7829" w:rsidRPr="00B434A6" w:rsidRDefault="002F7829" w:rsidP="00973A4A">
            <w:pPr>
              <w:rPr>
                <w:sz w:val="20"/>
                <w:szCs w:val="20"/>
              </w:rPr>
            </w:pPr>
          </w:p>
        </w:tc>
        <w:tc>
          <w:tcPr>
            <w:tcW w:w="1521" w:type="pct"/>
            <w:shd w:val="clear" w:color="auto" w:fill="auto"/>
            <w:noWrap/>
            <w:hideMark/>
          </w:tcPr>
          <w:p w14:paraId="2C6048C6" w14:textId="77777777" w:rsidR="002F7829" w:rsidRPr="00466BFF" w:rsidRDefault="002F7829" w:rsidP="00973A4A">
            <w:pPr>
              <w:rPr>
                <w:rFonts w:cs="Calibri"/>
                <w:sz w:val="20"/>
                <w:szCs w:val="20"/>
              </w:rPr>
            </w:pPr>
            <w:bookmarkStart w:id="897" w:name="_Toc124957055"/>
            <w:r w:rsidRPr="00466BFF">
              <w:rPr>
                <w:rFonts w:cs="Calibri"/>
                <w:sz w:val="20"/>
                <w:szCs w:val="20"/>
              </w:rPr>
              <w:t>ENDA OI</w:t>
            </w:r>
            <w:bookmarkEnd w:id="897"/>
          </w:p>
        </w:tc>
        <w:tc>
          <w:tcPr>
            <w:tcW w:w="675" w:type="pct"/>
            <w:shd w:val="clear" w:color="auto" w:fill="auto"/>
            <w:noWrap/>
            <w:hideMark/>
          </w:tcPr>
          <w:p w14:paraId="04D49964" w14:textId="77777777" w:rsidR="002F7829" w:rsidRPr="00466BFF" w:rsidRDefault="002F7829" w:rsidP="00973A4A">
            <w:pPr>
              <w:rPr>
                <w:rFonts w:cs="Calibri"/>
                <w:sz w:val="20"/>
                <w:szCs w:val="20"/>
              </w:rPr>
            </w:pPr>
            <w:bookmarkStart w:id="898" w:name="_Toc124957056"/>
            <w:r w:rsidRPr="00466BFF">
              <w:rPr>
                <w:rFonts w:cs="Calibri"/>
                <w:sz w:val="20"/>
                <w:szCs w:val="20"/>
              </w:rPr>
              <w:t>0340515869</w:t>
            </w:r>
            <w:bookmarkEnd w:id="898"/>
          </w:p>
        </w:tc>
        <w:tc>
          <w:tcPr>
            <w:tcW w:w="1678" w:type="pct"/>
            <w:shd w:val="clear" w:color="auto" w:fill="auto"/>
            <w:hideMark/>
          </w:tcPr>
          <w:p w14:paraId="6B0D536A" w14:textId="77777777" w:rsidR="002F7829" w:rsidRPr="00466BFF" w:rsidRDefault="002F7829" w:rsidP="00973A4A">
            <w:pPr>
              <w:rPr>
                <w:rFonts w:cs="Calibri"/>
                <w:sz w:val="20"/>
                <w:szCs w:val="20"/>
              </w:rPr>
            </w:pPr>
            <w:bookmarkStart w:id="899" w:name="_Toc124957057"/>
            <w:r w:rsidRPr="00466BFF">
              <w:rPr>
                <w:rFonts w:cs="Calibri"/>
                <w:sz w:val="20"/>
                <w:szCs w:val="20"/>
              </w:rPr>
              <w:t>La voirie Mahajanga I</w:t>
            </w:r>
            <w:bookmarkEnd w:id="899"/>
          </w:p>
        </w:tc>
      </w:tr>
      <w:tr w:rsidR="002F7829" w:rsidRPr="007F78CE" w14:paraId="19C7A60E" w14:textId="77777777" w:rsidTr="00973A4A">
        <w:trPr>
          <w:trHeight w:val="580"/>
        </w:trPr>
        <w:tc>
          <w:tcPr>
            <w:tcW w:w="1127" w:type="pct"/>
            <w:vMerge/>
            <w:shd w:val="clear" w:color="auto" w:fill="auto"/>
            <w:hideMark/>
          </w:tcPr>
          <w:p w14:paraId="0A605160" w14:textId="77777777" w:rsidR="002F7829" w:rsidRPr="00B434A6" w:rsidRDefault="002F7829" w:rsidP="00973A4A">
            <w:pPr>
              <w:rPr>
                <w:sz w:val="20"/>
                <w:szCs w:val="20"/>
              </w:rPr>
            </w:pPr>
          </w:p>
        </w:tc>
        <w:tc>
          <w:tcPr>
            <w:tcW w:w="1521" w:type="pct"/>
            <w:shd w:val="clear" w:color="auto" w:fill="auto"/>
            <w:noWrap/>
            <w:hideMark/>
          </w:tcPr>
          <w:p w14:paraId="2C1E7B1C" w14:textId="77777777" w:rsidR="002F7829" w:rsidRPr="00466BFF" w:rsidRDefault="002F7829" w:rsidP="00973A4A">
            <w:pPr>
              <w:rPr>
                <w:rFonts w:cs="Calibri"/>
                <w:sz w:val="20"/>
                <w:szCs w:val="20"/>
              </w:rPr>
            </w:pPr>
            <w:bookmarkStart w:id="900" w:name="_Toc124957058"/>
            <w:r w:rsidRPr="00466BFF">
              <w:rPr>
                <w:rFonts w:cs="Calibri"/>
                <w:sz w:val="20"/>
                <w:szCs w:val="20"/>
              </w:rPr>
              <w:t>Tsiky</w:t>
            </w:r>
            <w:bookmarkEnd w:id="900"/>
          </w:p>
        </w:tc>
        <w:tc>
          <w:tcPr>
            <w:tcW w:w="675" w:type="pct"/>
            <w:shd w:val="clear" w:color="auto" w:fill="auto"/>
            <w:noWrap/>
            <w:hideMark/>
          </w:tcPr>
          <w:p w14:paraId="2865B398" w14:textId="77777777" w:rsidR="002F7829" w:rsidRPr="00466BFF" w:rsidRDefault="002F7829" w:rsidP="00973A4A">
            <w:pPr>
              <w:rPr>
                <w:rFonts w:cs="Calibri"/>
                <w:sz w:val="20"/>
                <w:szCs w:val="20"/>
              </w:rPr>
            </w:pPr>
            <w:bookmarkStart w:id="901" w:name="_Toc124957059"/>
            <w:r w:rsidRPr="00466BFF">
              <w:rPr>
                <w:rFonts w:cs="Calibri"/>
                <w:sz w:val="20"/>
                <w:szCs w:val="20"/>
              </w:rPr>
              <w:t>0324044220</w:t>
            </w:r>
            <w:bookmarkEnd w:id="901"/>
          </w:p>
        </w:tc>
        <w:tc>
          <w:tcPr>
            <w:tcW w:w="1678" w:type="pct"/>
            <w:shd w:val="clear" w:color="auto" w:fill="auto"/>
            <w:hideMark/>
          </w:tcPr>
          <w:p w14:paraId="60A7A090" w14:textId="77777777" w:rsidR="002F7829" w:rsidRPr="00466BFF" w:rsidRDefault="002F7829" w:rsidP="00973A4A">
            <w:pPr>
              <w:rPr>
                <w:rFonts w:cs="Calibri"/>
                <w:sz w:val="20"/>
                <w:szCs w:val="20"/>
              </w:rPr>
            </w:pPr>
            <w:bookmarkStart w:id="902" w:name="_Toc124957060"/>
            <w:r w:rsidRPr="00466BFF">
              <w:rPr>
                <w:rFonts w:cs="Calibri"/>
                <w:sz w:val="20"/>
                <w:szCs w:val="20"/>
              </w:rPr>
              <w:t>Face Jeanne d'Arc Mangarivotra Mahajanga I</w:t>
            </w:r>
            <w:bookmarkEnd w:id="902"/>
          </w:p>
        </w:tc>
      </w:tr>
      <w:tr w:rsidR="002F7829" w:rsidRPr="007F78CE" w14:paraId="046E9245" w14:textId="77777777" w:rsidTr="00973A4A">
        <w:trPr>
          <w:trHeight w:val="580"/>
        </w:trPr>
        <w:tc>
          <w:tcPr>
            <w:tcW w:w="1127" w:type="pct"/>
            <w:vMerge/>
            <w:shd w:val="clear" w:color="auto" w:fill="auto"/>
            <w:hideMark/>
          </w:tcPr>
          <w:p w14:paraId="1B3A3696" w14:textId="77777777" w:rsidR="002F7829" w:rsidRPr="00B434A6" w:rsidRDefault="002F7829" w:rsidP="00973A4A">
            <w:pPr>
              <w:rPr>
                <w:sz w:val="20"/>
                <w:szCs w:val="20"/>
              </w:rPr>
            </w:pPr>
          </w:p>
        </w:tc>
        <w:tc>
          <w:tcPr>
            <w:tcW w:w="1521" w:type="pct"/>
            <w:shd w:val="clear" w:color="auto" w:fill="auto"/>
            <w:noWrap/>
            <w:hideMark/>
          </w:tcPr>
          <w:p w14:paraId="234CE79E" w14:textId="77777777" w:rsidR="002F7829" w:rsidRPr="00466BFF" w:rsidRDefault="002F7829" w:rsidP="00973A4A">
            <w:pPr>
              <w:rPr>
                <w:rFonts w:cs="Calibri"/>
                <w:sz w:val="20"/>
                <w:szCs w:val="20"/>
              </w:rPr>
            </w:pPr>
            <w:bookmarkStart w:id="903" w:name="_Toc124957061"/>
            <w:r w:rsidRPr="00466BFF">
              <w:rPr>
                <w:rFonts w:cs="Calibri"/>
                <w:sz w:val="20"/>
                <w:szCs w:val="20"/>
              </w:rPr>
              <w:t>FIBEMIZO</w:t>
            </w:r>
            <w:bookmarkEnd w:id="903"/>
          </w:p>
        </w:tc>
        <w:tc>
          <w:tcPr>
            <w:tcW w:w="675" w:type="pct"/>
            <w:shd w:val="clear" w:color="auto" w:fill="auto"/>
            <w:noWrap/>
            <w:hideMark/>
          </w:tcPr>
          <w:p w14:paraId="585E6B0B" w14:textId="77777777" w:rsidR="002F7829" w:rsidRPr="00466BFF" w:rsidRDefault="002F7829" w:rsidP="00973A4A">
            <w:pPr>
              <w:rPr>
                <w:rFonts w:cs="Calibri"/>
                <w:sz w:val="20"/>
                <w:szCs w:val="20"/>
              </w:rPr>
            </w:pPr>
            <w:bookmarkStart w:id="904" w:name="_Toc124957062"/>
            <w:r w:rsidRPr="00466BFF">
              <w:rPr>
                <w:rFonts w:cs="Calibri"/>
                <w:sz w:val="20"/>
                <w:szCs w:val="20"/>
              </w:rPr>
              <w:t>0338148689</w:t>
            </w:r>
            <w:bookmarkEnd w:id="904"/>
          </w:p>
        </w:tc>
        <w:tc>
          <w:tcPr>
            <w:tcW w:w="1678" w:type="pct"/>
            <w:shd w:val="clear" w:color="auto" w:fill="auto"/>
            <w:hideMark/>
          </w:tcPr>
          <w:p w14:paraId="393D6C3F" w14:textId="77777777" w:rsidR="002F7829" w:rsidRPr="00466BFF" w:rsidRDefault="002F7829" w:rsidP="00973A4A">
            <w:pPr>
              <w:rPr>
                <w:rFonts w:cs="Calibri"/>
                <w:sz w:val="20"/>
                <w:szCs w:val="20"/>
              </w:rPr>
            </w:pPr>
            <w:bookmarkStart w:id="905" w:name="_Toc124957063"/>
            <w:r w:rsidRPr="00466BFF">
              <w:rPr>
                <w:rFonts w:cs="Calibri"/>
                <w:sz w:val="20"/>
                <w:szCs w:val="20"/>
              </w:rPr>
              <w:t>Mahajanga I</w:t>
            </w:r>
            <w:bookmarkEnd w:id="905"/>
          </w:p>
        </w:tc>
      </w:tr>
      <w:tr w:rsidR="002F7829" w:rsidRPr="007F78CE" w14:paraId="7C8F86CA" w14:textId="77777777" w:rsidTr="00973A4A">
        <w:trPr>
          <w:trHeight w:val="290"/>
        </w:trPr>
        <w:tc>
          <w:tcPr>
            <w:tcW w:w="1127" w:type="pct"/>
            <w:vMerge/>
            <w:shd w:val="clear" w:color="auto" w:fill="auto"/>
            <w:hideMark/>
          </w:tcPr>
          <w:p w14:paraId="20EE0B54" w14:textId="77777777" w:rsidR="002F7829" w:rsidRPr="00B434A6" w:rsidRDefault="002F7829" w:rsidP="00973A4A">
            <w:pPr>
              <w:rPr>
                <w:sz w:val="20"/>
                <w:szCs w:val="20"/>
              </w:rPr>
            </w:pPr>
          </w:p>
        </w:tc>
        <w:tc>
          <w:tcPr>
            <w:tcW w:w="1521" w:type="pct"/>
            <w:shd w:val="clear" w:color="auto" w:fill="auto"/>
            <w:noWrap/>
            <w:hideMark/>
          </w:tcPr>
          <w:p w14:paraId="67355A13" w14:textId="77777777" w:rsidR="002F7829" w:rsidRPr="00466BFF" w:rsidRDefault="002F7829" w:rsidP="00973A4A">
            <w:pPr>
              <w:rPr>
                <w:rFonts w:cs="Calibri"/>
                <w:sz w:val="20"/>
                <w:szCs w:val="20"/>
              </w:rPr>
            </w:pPr>
            <w:bookmarkStart w:id="906" w:name="_Toc124957064"/>
            <w:r w:rsidRPr="00466BFF">
              <w:rPr>
                <w:rFonts w:cs="Calibri"/>
                <w:sz w:val="20"/>
                <w:szCs w:val="20"/>
              </w:rPr>
              <w:t>Tolotanana</w:t>
            </w:r>
            <w:bookmarkEnd w:id="906"/>
          </w:p>
        </w:tc>
        <w:tc>
          <w:tcPr>
            <w:tcW w:w="675" w:type="pct"/>
            <w:shd w:val="clear" w:color="auto" w:fill="auto"/>
            <w:noWrap/>
            <w:hideMark/>
          </w:tcPr>
          <w:p w14:paraId="04CD6C77" w14:textId="77777777" w:rsidR="002F7829" w:rsidRPr="00466BFF" w:rsidRDefault="002F7829" w:rsidP="00973A4A">
            <w:pPr>
              <w:rPr>
                <w:rFonts w:cs="Calibri"/>
                <w:sz w:val="20"/>
                <w:szCs w:val="20"/>
              </w:rPr>
            </w:pPr>
            <w:bookmarkStart w:id="907" w:name="_Toc124957065"/>
            <w:r w:rsidRPr="00466BFF">
              <w:rPr>
                <w:rFonts w:cs="Calibri"/>
                <w:sz w:val="20"/>
                <w:szCs w:val="20"/>
              </w:rPr>
              <w:t>0327006323</w:t>
            </w:r>
            <w:bookmarkEnd w:id="907"/>
          </w:p>
        </w:tc>
        <w:tc>
          <w:tcPr>
            <w:tcW w:w="1678" w:type="pct"/>
            <w:shd w:val="clear" w:color="auto" w:fill="auto"/>
            <w:hideMark/>
          </w:tcPr>
          <w:p w14:paraId="57C6B160" w14:textId="77777777" w:rsidR="002F7829" w:rsidRPr="00466BFF" w:rsidRDefault="002F7829" w:rsidP="00973A4A">
            <w:pPr>
              <w:rPr>
                <w:rFonts w:cs="Calibri"/>
                <w:sz w:val="20"/>
                <w:szCs w:val="20"/>
              </w:rPr>
            </w:pPr>
            <w:bookmarkStart w:id="908" w:name="_Toc124957066"/>
            <w:r w:rsidRPr="00466BFF">
              <w:rPr>
                <w:rFonts w:cs="Calibri"/>
                <w:sz w:val="20"/>
                <w:szCs w:val="20"/>
              </w:rPr>
              <w:t>Mahajanga I</w:t>
            </w:r>
            <w:bookmarkEnd w:id="908"/>
          </w:p>
        </w:tc>
      </w:tr>
      <w:tr w:rsidR="002F7829" w:rsidRPr="007F78CE" w14:paraId="7DC98C22" w14:textId="77777777" w:rsidTr="00973A4A">
        <w:trPr>
          <w:trHeight w:val="290"/>
        </w:trPr>
        <w:tc>
          <w:tcPr>
            <w:tcW w:w="1127" w:type="pct"/>
            <w:vMerge w:val="restart"/>
            <w:shd w:val="clear" w:color="auto" w:fill="auto"/>
            <w:noWrap/>
            <w:hideMark/>
          </w:tcPr>
          <w:p w14:paraId="2932E833" w14:textId="77777777" w:rsidR="002F7829" w:rsidRPr="00B434A6" w:rsidRDefault="002F7829" w:rsidP="00973A4A">
            <w:pPr>
              <w:rPr>
                <w:sz w:val="20"/>
                <w:szCs w:val="20"/>
              </w:rPr>
            </w:pPr>
            <w:bookmarkStart w:id="909" w:name="_Toc124957067"/>
            <w:r w:rsidRPr="00B434A6">
              <w:rPr>
                <w:sz w:val="20"/>
                <w:szCs w:val="20"/>
              </w:rPr>
              <w:t>DIANA</w:t>
            </w:r>
            <w:bookmarkEnd w:id="909"/>
          </w:p>
        </w:tc>
        <w:tc>
          <w:tcPr>
            <w:tcW w:w="3873" w:type="pct"/>
            <w:gridSpan w:val="3"/>
            <w:shd w:val="clear" w:color="auto" w:fill="auto"/>
            <w:noWrap/>
            <w:hideMark/>
          </w:tcPr>
          <w:p w14:paraId="2102A6E6" w14:textId="77777777" w:rsidR="002F7829" w:rsidRPr="00466BFF" w:rsidRDefault="002F7829" w:rsidP="00973A4A">
            <w:pPr>
              <w:rPr>
                <w:rFonts w:cs="Calibri"/>
                <w:sz w:val="20"/>
                <w:szCs w:val="20"/>
              </w:rPr>
            </w:pPr>
            <w:bookmarkStart w:id="910" w:name="_Toc124957068"/>
            <w:r w:rsidRPr="00466BFF">
              <w:rPr>
                <w:rFonts w:cs="Calibri"/>
                <w:sz w:val="20"/>
                <w:szCs w:val="20"/>
              </w:rPr>
              <w:t>ADDH/ONG</w:t>
            </w:r>
            <w:bookmarkEnd w:id="910"/>
          </w:p>
        </w:tc>
      </w:tr>
      <w:tr w:rsidR="002F7829" w:rsidRPr="007F78CE" w14:paraId="325BD6C2" w14:textId="77777777" w:rsidTr="00973A4A">
        <w:trPr>
          <w:trHeight w:val="290"/>
        </w:trPr>
        <w:tc>
          <w:tcPr>
            <w:tcW w:w="1127" w:type="pct"/>
            <w:vMerge/>
            <w:shd w:val="clear" w:color="auto" w:fill="auto"/>
            <w:hideMark/>
          </w:tcPr>
          <w:p w14:paraId="3811F89A" w14:textId="77777777" w:rsidR="002F7829" w:rsidRPr="00B434A6" w:rsidRDefault="002F7829" w:rsidP="00973A4A">
            <w:pPr>
              <w:rPr>
                <w:sz w:val="20"/>
                <w:szCs w:val="20"/>
              </w:rPr>
            </w:pPr>
          </w:p>
        </w:tc>
        <w:tc>
          <w:tcPr>
            <w:tcW w:w="1521" w:type="pct"/>
            <w:shd w:val="clear" w:color="auto" w:fill="auto"/>
            <w:noWrap/>
            <w:hideMark/>
          </w:tcPr>
          <w:p w14:paraId="247AF65A" w14:textId="77777777" w:rsidR="002F7829" w:rsidRPr="00466BFF" w:rsidRDefault="002F7829" w:rsidP="00973A4A">
            <w:pPr>
              <w:rPr>
                <w:rFonts w:cs="Calibri"/>
                <w:sz w:val="20"/>
                <w:szCs w:val="20"/>
              </w:rPr>
            </w:pPr>
            <w:bookmarkStart w:id="911" w:name="_Toc124957069"/>
            <w:r w:rsidRPr="00466BFF">
              <w:rPr>
                <w:rFonts w:cs="Calibri"/>
                <w:sz w:val="20"/>
                <w:szCs w:val="20"/>
              </w:rPr>
              <w:t>Maison de la Sagesse</w:t>
            </w:r>
            <w:bookmarkEnd w:id="911"/>
          </w:p>
        </w:tc>
        <w:tc>
          <w:tcPr>
            <w:tcW w:w="675" w:type="pct"/>
            <w:shd w:val="clear" w:color="auto" w:fill="auto"/>
            <w:noWrap/>
            <w:hideMark/>
          </w:tcPr>
          <w:p w14:paraId="1C499C56" w14:textId="77777777" w:rsidR="002F7829" w:rsidRPr="00466BFF" w:rsidRDefault="002F7829" w:rsidP="00973A4A">
            <w:pPr>
              <w:rPr>
                <w:rFonts w:cs="Calibri"/>
                <w:sz w:val="20"/>
                <w:szCs w:val="20"/>
              </w:rPr>
            </w:pPr>
            <w:bookmarkStart w:id="912" w:name="_Toc124957070"/>
            <w:r w:rsidRPr="00466BFF">
              <w:rPr>
                <w:rFonts w:cs="Calibri"/>
                <w:sz w:val="20"/>
                <w:szCs w:val="20"/>
              </w:rPr>
              <w:t>0328599968</w:t>
            </w:r>
            <w:bookmarkEnd w:id="912"/>
          </w:p>
        </w:tc>
        <w:tc>
          <w:tcPr>
            <w:tcW w:w="1678" w:type="pct"/>
            <w:shd w:val="clear" w:color="auto" w:fill="auto"/>
            <w:hideMark/>
          </w:tcPr>
          <w:p w14:paraId="4EFF4737" w14:textId="77777777" w:rsidR="002F7829" w:rsidRPr="00466BFF" w:rsidRDefault="002F7829" w:rsidP="00973A4A">
            <w:pPr>
              <w:rPr>
                <w:rFonts w:cs="Calibri"/>
                <w:sz w:val="20"/>
                <w:szCs w:val="20"/>
              </w:rPr>
            </w:pPr>
            <w:bookmarkStart w:id="913" w:name="_Toc124957071"/>
            <w:r w:rsidRPr="00466BFF">
              <w:rPr>
                <w:rFonts w:cs="Calibri"/>
                <w:sz w:val="20"/>
                <w:szCs w:val="20"/>
              </w:rPr>
              <w:t>Antsiranana I</w:t>
            </w:r>
            <w:bookmarkEnd w:id="913"/>
          </w:p>
        </w:tc>
      </w:tr>
      <w:tr w:rsidR="002F7829" w:rsidRPr="007F78CE" w14:paraId="6B6B157B" w14:textId="77777777" w:rsidTr="00973A4A">
        <w:trPr>
          <w:trHeight w:val="290"/>
        </w:trPr>
        <w:tc>
          <w:tcPr>
            <w:tcW w:w="1127" w:type="pct"/>
            <w:vMerge/>
            <w:shd w:val="clear" w:color="auto" w:fill="auto"/>
            <w:hideMark/>
          </w:tcPr>
          <w:p w14:paraId="084A98C9" w14:textId="77777777" w:rsidR="002F7829" w:rsidRPr="00B434A6" w:rsidRDefault="002F7829" w:rsidP="00973A4A">
            <w:pPr>
              <w:rPr>
                <w:sz w:val="20"/>
                <w:szCs w:val="20"/>
              </w:rPr>
            </w:pPr>
          </w:p>
        </w:tc>
        <w:tc>
          <w:tcPr>
            <w:tcW w:w="1521" w:type="pct"/>
            <w:shd w:val="clear" w:color="auto" w:fill="auto"/>
            <w:noWrap/>
            <w:hideMark/>
          </w:tcPr>
          <w:p w14:paraId="30D4155C" w14:textId="77777777" w:rsidR="002F7829" w:rsidRPr="00466BFF" w:rsidRDefault="002F7829" w:rsidP="00973A4A">
            <w:pPr>
              <w:rPr>
                <w:rFonts w:cs="Calibri"/>
                <w:sz w:val="20"/>
                <w:szCs w:val="20"/>
              </w:rPr>
            </w:pPr>
            <w:bookmarkStart w:id="914" w:name="_Toc124957072"/>
            <w:r w:rsidRPr="00466BFF">
              <w:rPr>
                <w:rFonts w:cs="Calibri"/>
                <w:sz w:val="20"/>
                <w:szCs w:val="20"/>
              </w:rPr>
              <w:t>Sœur Jeannine</w:t>
            </w:r>
            <w:bookmarkEnd w:id="914"/>
          </w:p>
        </w:tc>
        <w:tc>
          <w:tcPr>
            <w:tcW w:w="675" w:type="pct"/>
            <w:shd w:val="clear" w:color="auto" w:fill="auto"/>
            <w:noWrap/>
            <w:hideMark/>
          </w:tcPr>
          <w:p w14:paraId="5344490E" w14:textId="77777777" w:rsidR="002F7829" w:rsidRPr="00466BFF" w:rsidRDefault="002F7829" w:rsidP="00973A4A">
            <w:pPr>
              <w:rPr>
                <w:rFonts w:cs="Calibri"/>
                <w:sz w:val="20"/>
                <w:szCs w:val="20"/>
              </w:rPr>
            </w:pPr>
            <w:bookmarkStart w:id="915" w:name="_Toc124957073"/>
            <w:r w:rsidRPr="00466BFF">
              <w:rPr>
                <w:rFonts w:cs="Calibri"/>
                <w:sz w:val="20"/>
                <w:szCs w:val="20"/>
              </w:rPr>
              <w:t>0327732634</w:t>
            </w:r>
            <w:bookmarkEnd w:id="915"/>
          </w:p>
        </w:tc>
        <w:tc>
          <w:tcPr>
            <w:tcW w:w="1678" w:type="pct"/>
            <w:shd w:val="clear" w:color="auto" w:fill="auto"/>
            <w:hideMark/>
          </w:tcPr>
          <w:p w14:paraId="7DB387BB" w14:textId="77777777" w:rsidR="002F7829" w:rsidRPr="00466BFF" w:rsidRDefault="002F7829" w:rsidP="00973A4A">
            <w:pPr>
              <w:rPr>
                <w:rFonts w:cs="Calibri"/>
                <w:sz w:val="20"/>
                <w:szCs w:val="20"/>
              </w:rPr>
            </w:pPr>
            <w:bookmarkStart w:id="916" w:name="_Toc124957074"/>
            <w:r w:rsidRPr="00466BFF">
              <w:rPr>
                <w:rFonts w:cs="Calibri"/>
                <w:sz w:val="20"/>
                <w:szCs w:val="20"/>
              </w:rPr>
              <w:t>Grand Pavoie Antsiranana I</w:t>
            </w:r>
            <w:bookmarkEnd w:id="916"/>
          </w:p>
        </w:tc>
      </w:tr>
      <w:tr w:rsidR="002F7829" w:rsidRPr="00E5224B" w14:paraId="69F2D68D" w14:textId="77777777" w:rsidTr="00973A4A">
        <w:trPr>
          <w:trHeight w:val="514"/>
        </w:trPr>
        <w:tc>
          <w:tcPr>
            <w:tcW w:w="1127" w:type="pct"/>
            <w:vMerge/>
            <w:shd w:val="clear" w:color="auto" w:fill="auto"/>
            <w:hideMark/>
          </w:tcPr>
          <w:p w14:paraId="0623F5F7" w14:textId="77777777" w:rsidR="002F7829" w:rsidRPr="00B434A6" w:rsidRDefault="002F7829" w:rsidP="00973A4A">
            <w:pPr>
              <w:rPr>
                <w:sz w:val="20"/>
                <w:szCs w:val="20"/>
              </w:rPr>
            </w:pPr>
          </w:p>
        </w:tc>
        <w:tc>
          <w:tcPr>
            <w:tcW w:w="1521" w:type="pct"/>
            <w:shd w:val="clear" w:color="auto" w:fill="auto"/>
            <w:noWrap/>
            <w:hideMark/>
          </w:tcPr>
          <w:p w14:paraId="2C9FB5F6" w14:textId="77777777" w:rsidR="002F7829" w:rsidRPr="00466BFF" w:rsidRDefault="002F7829" w:rsidP="00973A4A">
            <w:pPr>
              <w:rPr>
                <w:rFonts w:cs="Calibri"/>
                <w:sz w:val="20"/>
                <w:szCs w:val="20"/>
              </w:rPr>
            </w:pPr>
            <w:bookmarkStart w:id="917" w:name="_Toc124957075"/>
            <w:r w:rsidRPr="00466BFF">
              <w:rPr>
                <w:rFonts w:cs="Calibri"/>
                <w:sz w:val="20"/>
                <w:szCs w:val="20"/>
              </w:rPr>
              <w:t>Ecpat France Madagascar</w:t>
            </w:r>
            <w:bookmarkEnd w:id="917"/>
          </w:p>
        </w:tc>
        <w:tc>
          <w:tcPr>
            <w:tcW w:w="675" w:type="pct"/>
            <w:shd w:val="clear" w:color="auto" w:fill="auto"/>
            <w:noWrap/>
            <w:hideMark/>
          </w:tcPr>
          <w:p w14:paraId="06145ECF" w14:textId="77777777" w:rsidR="002F7829" w:rsidRPr="00466BFF" w:rsidRDefault="002F7829" w:rsidP="00973A4A">
            <w:pPr>
              <w:rPr>
                <w:rFonts w:cs="Calibri"/>
                <w:sz w:val="20"/>
                <w:szCs w:val="20"/>
              </w:rPr>
            </w:pPr>
            <w:bookmarkStart w:id="918" w:name="_Toc124957076"/>
            <w:r w:rsidRPr="00466BFF">
              <w:rPr>
                <w:rFonts w:cs="Calibri"/>
                <w:sz w:val="20"/>
                <w:szCs w:val="20"/>
              </w:rPr>
              <w:t>0349794020</w:t>
            </w:r>
            <w:bookmarkEnd w:id="918"/>
          </w:p>
        </w:tc>
        <w:tc>
          <w:tcPr>
            <w:tcW w:w="1678" w:type="pct"/>
            <w:shd w:val="clear" w:color="auto" w:fill="auto"/>
            <w:hideMark/>
          </w:tcPr>
          <w:p w14:paraId="5685E6C4" w14:textId="77777777" w:rsidR="002F7829" w:rsidRPr="00466BFF" w:rsidRDefault="002F7829" w:rsidP="00973A4A">
            <w:pPr>
              <w:rPr>
                <w:rFonts w:cs="Calibri"/>
                <w:sz w:val="20"/>
                <w:szCs w:val="20"/>
                <w:lang w:val="en-US"/>
              </w:rPr>
            </w:pPr>
            <w:bookmarkStart w:id="919" w:name="_Toc124957077"/>
            <w:r w:rsidRPr="00466BFF">
              <w:rPr>
                <w:rFonts w:cs="Calibri"/>
                <w:sz w:val="20"/>
                <w:szCs w:val="20"/>
                <w:lang w:val="en-US"/>
              </w:rPr>
              <w:t>I 02 T083 Tsararano Ambonara Nosy Be</w:t>
            </w:r>
            <w:bookmarkEnd w:id="919"/>
          </w:p>
        </w:tc>
      </w:tr>
      <w:tr w:rsidR="002F7829" w:rsidRPr="007F78CE" w14:paraId="503190C9" w14:textId="77777777" w:rsidTr="00973A4A">
        <w:trPr>
          <w:trHeight w:val="290"/>
        </w:trPr>
        <w:tc>
          <w:tcPr>
            <w:tcW w:w="1127" w:type="pct"/>
            <w:vMerge w:val="restart"/>
            <w:shd w:val="clear" w:color="auto" w:fill="auto"/>
            <w:noWrap/>
            <w:hideMark/>
          </w:tcPr>
          <w:p w14:paraId="241DC7E6" w14:textId="77777777" w:rsidR="002F7829" w:rsidRPr="00B434A6" w:rsidRDefault="002F7829" w:rsidP="00973A4A">
            <w:pPr>
              <w:rPr>
                <w:sz w:val="20"/>
                <w:szCs w:val="20"/>
              </w:rPr>
            </w:pPr>
            <w:bookmarkStart w:id="920" w:name="_Toc124957078"/>
            <w:r w:rsidRPr="00B434A6">
              <w:rPr>
                <w:sz w:val="20"/>
                <w:szCs w:val="20"/>
              </w:rPr>
              <w:t>MATSIATRA AMBONY</w:t>
            </w:r>
            <w:bookmarkEnd w:id="920"/>
          </w:p>
        </w:tc>
        <w:tc>
          <w:tcPr>
            <w:tcW w:w="3873" w:type="pct"/>
            <w:gridSpan w:val="3"/>
            <w:shd w:val="clear" w:color="auto" w:fill="auto"/>
            <w:noWrap/>
            <w:hideMark/>
          </w:tcPr>
          <w:p w14:paraId="258A92E1" w14:textId="77777777" w:rsidR="002F7829" w:rsidRPr="00466BFF" w:rsidRDefault="002F7829" w:rsidP="00973A4A">
            <w:pPr>
              <w:rPr>
                <w:rFonts w:cs="Calibri"/>
                <w:sz w:val="20"/>
                <w:szCs w:val="20"/>
              </w:rPr>
            </w:pPr>
            <w:bookmarkStart w:id="921" w:name="_Toc124957079"/>
            <w:r w:rsidRPr="00466BFF">
              <w:rPr>
                <w:rFonts w:cs="Calibri"/>
                <w:sz w:val="20"/>
                <w:szCs w:val="20"/>
              </w:rPr>
              <w:t>ADDH/ONG</w:t>
            </w:r>
            <w:bookmarkEnd w:id="921"/>
          </w:p>
        </w:tc>
      </w:tr>
      <w:tr w:rsidR="002F7829" w:rsidRPr="007F78CE" w14:paraId="229C0A92" w14:textId="77777777" w:rsidTr="00973A4A">
        <w:trPr>
          <w:trHeight w:val="580"/>
        </w:trPr>
        <w:tc>
          <w:tcPr>
            <w:tcW w:w="1127" w:type="pct"/>
            <w:vMerge/>
            <w:shd w:val="clear" w:color="auto" w:fill="auto"/>
            <w:hideMark/>
          </w:tcPr>
          <w:p w14:paraId="188C6110" w14:textId="77777777" w:rsidR="002F7829" w:rsidRPr="00B434A6" w:rsidRDefault="002F7829" w:rsidP="00973A4A">
            <w:pPr>
              <w:rPr>
                <w:sz w:val="20"/>
                <w:szCs w:val="20"/>
              </w:rPr>
            </w:pPr>
          </w:p>
        </w:tc>
        <w:tc>
          <w:tcPr>
            <w:tcW w:w="1521" w:type="pct"/>
            <w:shd w:val="clear" w:color="auto" w:fill="auto"/>
            <w:noWrap/>
            <w:hideMark/>
          </w:tcPr>
          <w:p w14:paraId="5C7467D2" w14:textId="77777777" w:rsidR="002F7829" w:rsidRPr="00466BFF" w:rsidRDefault="002F7829" w:rsidP="00973A4A">
            <w:pPr>
              <w:rPr>
                <w:rFonts w:cs="Calibri"/>
                <w:sz w:val="20"/>
                <w:szCs w:val="20"/>
              </w:rPr>
            </w:pPr>
            <w:bookmarkStart w:id="922" w:name="_Toc124957080"/>
            <w:r w:rsidRPr="00466BFF">
              <w:rPr>
                <w:rFonts w:cs="Calibri"/>
                <w:sz w:val="20"/>
                <w:szCs w:val="20"/>
              </w:rPr>
              <w:t>AFFD</w:t>
            </w:r>
            <w:bookmarkEnd w:id="922"/>
          </w:p>
        </w:tc>
        <w:tc>
          <w:tcPr>
            <w:tcW w:w="675" w:type="pct"/>
            <w:shd w:val="clear" w:color="auto" w:fill="auto"/>
            <w:noWrap/>
            <w:hideMark/>
          </w:tcPr>
          <w:p w14:paraId="78BFC84A" w14:textId="77777777" w:rsidR="002F7829" w:rsidRPr="00466BFF" w:rsidRDefault="002F7829" w:rsidP="00973A4A">
            <w:pPr>
              <w:rPr>
                <w:rFonts w:cs="Calibri"/>
                <w:sz w:val="20"/>
                <w:szCs w:val="20"/>
              </w:rPr>
            </w:pPr>
            <w:bookmarkStart w:id="923" w:name="_Toc124957081"/>
            <w:r w:rsidRPr="00466BFF">
              <w:rPr>
                <w:rFonts w:cs="Calibri"/>
                <w:sz w:val="20"/>
                <w:szCs w:val="20"/>
              </w:rPr>
              <w:t>0348496503</w:t>
            </w:r>
            <w:bookmarkEnd w:id="923"/>
          </w:p>
        </w:tc>
        <w:tc>
          <w:tcPr>
            <w:tcW w:w="1678" w:type="pct"/>
            <w:shd w:val="clear" w:color="auto" w:fill="auto"/>
            <w:hideMark/>
          </w:tcPr>
          <w:p w14:paraId="7073B963" w14:textId="77777777" w:rsidR="002F7829" w:rsidRPr="00466BFF" w:rsidRDefault="002F7829" w:rsidP="00973A4A">
            <w:pPr>
              <w:rPr>
                <w:rFonts w:cs="Calibri"/>
                <w:sz w:val="20"/>
                <w:szCs w:val="20"/>
              </w:rPr>
            </w:pPr>
            <w:bookmarkStart w:id="924" w:name="_Toc124957082"/>
            <w:r w:rsidRPr="00466BFF">
              <w:rPr>
                <w:rFonts w:cs="Calibri"/>
                <w:sz w:val="20"/>
                <w:szCs w:val="20"/>
              </w:rPr>
              <w:t>Près Eglise Adventiste Ankofafa Fianarantsoa I</w:t>
            </w:r>
            <w:bookmarkEnd w:id="924"/>
          </w:p>
        </w:tc>
      </w:tr>
      <w:tr w:rsidR="002F7829" w:rsidRPr="007F78CE" w14:paraId="45B17FE0" w14:textId="77777777" w:rsidTr="00973A4A">
        <w:trPr>
          <w:trHeight w:val="290"/>
        </w:trPr>
        <w:tc>
          <w:tcPr>
            <w:tcW w:w="1127" w:type="pct"/>
            <w:vMerge/>
            <w:shd w:val="clear" w:color="auto" w:fill="auto"/>
            <w:hideMark/>
          </w:tcPr>
          <w:p w14:paraId="574E4367" w14:textId="77777777" w:rsidR="002F7829" w:rsidRPr="00B434A6" w:rsidRDefault="002F7829" w:rsidP="00973A4A">
            <w:pPr>
              <w:rPr>
                <w:sz w:val="20"/>
                <w:szCs w:val="20"/>
              </w:rPr>
            </w:pPr>
          </w:p>
        </w:tc>
        <w:tc>
          <w:tcPr>
            <w:tcW w:w="1521" w:type="pct"/>
            <w:shd w:val="clear" w:color="auto" w:fill="auto"/>
            <w:noWrap/>
            <w:hideMark/>
          </w:tcPr>
          <w:p w14:paraId="707CA161" w14:textId="77777777" w:rsidR="002F7829" w:rsidRPr="00466BFF" w:rsidRDefault="002F7829" w:rsidP="00973A4A">
            <w:pPr>
              <w:rPr>
                <w:rFonts w:cs="Calibri"/>
                <w:sz w:val="20"/>
                <w:szCs w:val="20"/>
              </w:rPr>
            </w:pPr>
            <w:bookmarkStart w:id="925" w:name="_Toc124957083"/>
            <w:r w:rsidRPr="00466BFF">
              <w:rPr>
                <w:rFonts w:cs="Calibri"/>
                <w:sz w:val="20"/>
                <w:szCs w:val="20"/>
              </w:rPr>
              <w:t>Zebuphile</w:t>
            </w:r>
            <w:bookmarkEnd w:id="925"/>
          </w:p>
        </w:tc>
        <w:tc>
          <w:tcPr>
            <w:tcW w:w="675" w:type="pct"/>
            <w:shd w:val="clear" w:color="auto" w:fill="auto"/>
            <w:noWrap/>
            <w:hideMark/>
          </w:tcPr>
          <w:p w14:paraId="7847F3B5" w14:textId="77777777" w:rsidR="002F7829" w:rsidRPr="00466BFF" w:rsidRDefault="002F7829" w:rsidP="00973A4A">
            <w:pPr>
              <w:rPr>
                <w:rFonts w:cs="Calibri"/>
                <w:sz w:val="20"/>
                <w:szCs w:val="20"/>
              </w:rPr>
            </w:pPr>
            <w:bookmarkStart w:id="926" w:name="_Toc124957084"/>
            <w:r w:rsidRPr="00466BFF">
              <w:rPr>
                <w:rFonts w:cs="Calibri"/>
                <w:sz w:val="20"/>
                <w:szCs w:val="20"/>
              </w:rPr>
              <w:t>0340396668</w:t>
            </w:r>
            <w:bookmarkEnd w:id="926"/>
          </w:p>
        </w:tc>
        <w:tc>
          <w:tcPr>
            <w:tcW w:w="1678" w:type="pct"/>
            <w:shd w:val="clear" w:color="auto" w:fill="auto"/>
            <w:hideMark/>
          </w:tcPr>
          <w:p w14:paraId="7B5D4F20" w14:textId="77777777" w:rsidR="002F7829" w:rsidRPr="00466BFF" w:rsidRDefault="002F7829" w:rsidP="00973A4A">
            <w:pPr>
              <w:rPr>
                <w:rFonts w:cs="Calibri"/>
                <w:sz w:val="20"/>
                <w:szCs w:val="20"/>
              </w:rPr>
            </w:pPr>
            <w:bookmarkStart w:id="927" w:name="_Toc124957085"/>
            <w:r w:rsidRPr="00466BFF">
              <w:rPr>
                <w:rFonts w:cs="Calibri"/>
                <w:sz w:val="20"/>
                <w:szCs w:val="20"/>
              </w:rPr>
              <w:t>Anjoma Fianarantsoa I</w:t>
            </w:r>
            <w:bookmarkEnd w:id="927"/>
          </w:p>
        </w:tc>
      </w:tr>
      <w:tr w:rsidR="002F7829" w:rsidRPr="007F78CE" w14:paraId="40228F7B" w14:textId="77777777" w:rsidTr="00973A4A">
        <w:trPr>
          <w:trHeight w:val="580"/>
        </w:trPr>
        <w:tc>
          <w:tcPr>
            <w:tcW w:w="1127" w:type="pct"/>
            <w:vMerge/>
            <w:shd w:val="clear" w:color="auto" w:fill="auto"/>
            <w:hideMark/>
          </w:tcPr>
          <w:p w14:paraId="45839AF4" w14:textId="77777777" w:rsidR="002F7829" w:rsidRPr="00B434A6" w:rsidRDefault="002F7829" w:rsidP="00973A4A">
            <w:pPr>
              <w:rPr>
                <w:sz w:val="20"/>
                <w:szCs w:val="20"/>
              </w:rPr>
            </w:pPr>
          </w:p>
        </w:tc>
        <w:tc>
          <w:tcPr>
            <w:tcW w:w="1521" w:type="pct"/>
            <w:shd w:val="clear" w:color="auto" w:fill="auto"/>
            <w:noWrap/>
            <w:hideMark/>
          </w:tcPr>
          <w:p w14:paraId="64DC4FAA" w14:textId="77777777" w:rsidR="002F7829" w:rsidRPr="00466BFF" w:rsidRDefault="002F7829" w:rsidP="00973A4A">
            <w:pPr>
              <w:rPr>
                <w:rFonts w:cs="Calibri"/>
                <w:sz w:val="20"/>
                <w:szCs w:val="20"/>
              </w:rPr>
            </w:pPr>
            <w:bookmarkStart w:id="928" w:name="_Toc124957086"/>
            <w:r w:rsidRPr="00466BFF">
              <w:rPr>
                <w:rFonts w:cs="Calibri"/>
                <w:sz w:val="20"/>
                <w:szCs w:val="20"/>
              </w:rPr>
              <w:t>Bel Avenir</w:t>
            </w:r>
            <w:bookmarkEnd w:id="928"/>
          </w:p>
        </w:tc>
        <w:tc>
          <w:tcPr>
            <w:tcW w:w="675" w:type="pct"/>
            <w:shd w:val="clear" w:color="auto" w:fill="auto"/>
            <w:noWrap/>
            <w:hideMark/>
          </w:tcPr>
          <w:p w14:paraId="72E92278" w14:textId="77777777" w:rsidR="002F7829" w:rsidRPr="00466BFF" w:rsidRDefault="002F7829" w:rsidP="00973A4A">
            <w:pPr>
              <w:rPr>
                <w:rFonts w:cs="Calibri"/>
                <w:sz w:val="20"/>
                <w:szCs w:val="20"/>
              </w:rPr>
            </w:pPr>
            <w:bookmarkStart w:id="929" w:name="_Toc124957087"/>
            <w:r w:rsidRPr="00466BFF">
              <w:rPr>
                <w:rFonts w:cs="Calibri"/>
                <w:sz w:val="20"/>
                <w:szCs w:val="20"/>
              </w:rPr>
              <w:t>0324041828</w:t>
            </w:r>
            <w:bookmarkEnd w:id="929"/>
          </w:p>
        </w:tc>
        <w:tc>
          <w:tcPr>
            <w:tcW w:w="1678" w:type="pct"/>
            <w:shd w:val="clear" w:color="auto" w:fill="auto"/>
            <w:hideMark/>
          </w:tcPr>
          <w:p w14:paraId="74DC3D24" w14:textId="77777777" w:rsidR="002F7829" w:rsidRPr="00466BFF" w:rsidRDefault="002F7829" w:rsidP="00973A4A">
            <w:pPr>
              <w:rPr>
                <w:rFonts w:cs="Calibri"/>
                <w:sz w:val="20"/>
                <w:szCs w:val="20"/>
              </w:rPr>
            </w:pPr>
            <w:bookmarkStart w:id="930" w:name="_Toc124957088"/>
            <w:r w:rsidRPr="00466BFF">
              <w:rPr>
                <w:rFonts w:cs="Calibri"/>
                <w:sz w:val="20"/>
                <w:szCs w:val="20"/>
              </w:rPr>
              <w:t>Tambohomandrevo Fianarantsoa 1</w:t>
            </w:r>
            <w:bookmarkEnd w:id="930"/>
          </w:p>
        </w:tc>
      </w:tr>
      <w:tr w:rsidR="002F7829" w:rsidRPr="007F78CE" w14:paraId="5E65B024" w14:textId="77777777" w:rsidTr="00973A4A">
        <w:trPr>
          <w:trHeight w:val="290"/>
        </w:trPr>
        <w:tc>
          <w:tcPr>
            <w:tcW w:w="1127" w:type="pct"/>
            <w:vMerge w:val="restart"/>
            <w:shd w:val="clear" w:color="auto" w:fill="auto"/>
            <w:noWrap/>
            <w:hideMark/>
          </w:tcPr>
          <w:p w14:paraId="08E72FD6" w14:textId="77777777" w:rsidR="002F7829" w:rsidRPr="00B434A6" w:rsidRDefault="002F7829" w:rsidP="00973A4A">
            <w:pPr>
              <w:rPr>
                <w:sz w:val="20"/>
                <w:szCs w:val="20"/>
              </w:rPr>
            </w:pPr>
            <w:bookmarkStart w:id="931" w:name="_Toc124957089"/>
            <w:r w:rsidRPr="00B434A6">
              <w:rPr>
                <w:sz w:val="20"/>
                <w:szCs w:val="20"/>
              </w:rPr>
              <w:t>ATSIMO ANDREFANA</w:t>
            </w:r>
            <w:bookmarkEnd w:id="931"/>
          </w:p>
        </w:tc>
        <w:tc>
          <w:tcPr>
            <w:tcW w:w="3873" w:type="pct"/>
            <w:gridSpan w:val="3"/>
            <w:shd w:val="clear" w:color="auto" w:fill="auto"/>
            <w:noWrap/>
            <w:hideMark/>
          </w:tcPr>
          <w:p w14:paraId="2822E987" w14:textId="77777777" w:rsidR="002F7829" w:rsidRPr="00466BFF" w:rsidRDefault="002F7829" w:rsidP="00973A4A">
            <w:pPr>
              <w:rPr>
                <w:rFonts w:cs="Calibri"/>
                <w:sz w:val="20"/>
                <w:szCs w:val="20"/>
              </w:rPr>
            </w:pPr>
            <w:bookmarkStart w:id="932" w:name="_Toc124957090"/>
            <w:r w:rsidRPr="00466BFF">
              <w:rPr>
                <w:rFonts w:cs="Calibri"/>
                <w:sz w:val="20"/>
                <w:szCs w:val="20"/>
              </w:rPr>
              <w:t>ADDH/ONG</w:t>
            </w:r>
            <w:bookmarkEnd w:id="932"/>
          </w:p>
        </w:tc>
      </w:tr>
      <w:tr w:rsidR="002F7829" w:rsidRPr="007F78CE" w14:paraId="59FF7349" w14:textId="77777777" w:rsidTr="00973A4A">
        <w:trPr>
          <w:trHeight w:val="290"/>
        </w:trPr>
        <w:tc>
          <w:tcPr>
            <w:tcW w:w="1127" w:type="pct"/>
            <w:vMerge/>
            <w:shd w:val="clear" w:color="auto" w:fill="auto"/>
            <w:hideMark/>
          </w:tcPr>
          <w:p w14:paraId="7E233595" w14:textId="77777777" w:rsidR="002F7829" w:rsidRPr="00B434A6" w:rsidRDefault="002F7829" w:rsidP="00973A4A">
            <w:pPr>
              <w:rPr>
                <w:sz w:val="20"/>
                <w:szCs w:val="20"/>
              </w:rPr>
            </w:pPr>
          </w:p>
        </w:tc>
        <w:tc>
          <w:tcPr>
            <w:tcW w:w="1521" w:type="pct"/>
            <w:shd w:val="clear" w:color="auto" w:fill="auto"/>
            <w:noWrap/>
            <w:hideMark/>
          </w:tcPr>
          <w:p w14:paraId="27CB9389" w14:textId="77777777" w:rsidR="002F7829" w:rsidRPr="00466BFF" w:rsidRDefault="002F7829" w:rsidP="00973A4A">
            <w:pPr>
              <w:rPr>
                <w:rFonts w:cs="Calibri"/>
                <w:sz w:val="20"/>
                <w:szCs w:val="20"/>
              </w:rPr>
            </w:pPr>
            <w:bookmarkStart w:id="933" w:name="_Toc124957091"/>
            <w:r w:rsidRPr="00466BFF">
              <w:rPr>
                <w:rFonts w:cs="Calibri"/>
                <w:sz w:val="20"/>
                <w:szCs w:val="20"/>
              </w:rPr>
              <w:t>SOS Village d'Enfants</w:t>
            </w:r>
            <w:bookmarkEnd w:id="933"/>
          </w:p>
        </w:tc>
        <w:tc>
          <w:tcPr>
            <w:tcW w:w="675" w:type="pct"/>
            <w:shd w:val="clear" w:color="auto" w:fill="auto"/>
            <w:noWrap/>
            <w:hideMark/>
          </w:tcPr>
          <w:p w14:paraId="47E7B2BB" w14:textId="77777777" w:rsidR="002F7829" w:rsidRPr="00466BFF" w:rsidRDefault="002F7829" w:rsidP="00973A4A">
            <w:pPr>
              <w:rPr>
                <w:rFonts w:cs="Calibri"/>
                <w:sz w:val="20"/>
                <w:szCs w:val="20"/>
              </w:rPr>
            </w:pPr>
            <w:bookmarkStart w:id="934" w:name="_Toc124957092"/>
            <w:r w:rsidRPr="00466BFF">
              <w:rPr>
                <w:rFonts w:cs="Calibri"/>
                <w:sz w:val="20"/>
                <w:szCs w:val="20"/>
              </w:rPr>
              <w:t>0320570103</w:t>
            </w:r>
            <w:bookmarkEnd w:id="934"/>
          </w:p>
        </w:tc>
        <w:tc>
          <w:tcPr>
            <w:tcW w:w="1678" w:type="pct"/>
            <w:shd w:val="clear" w:color="auto" w:fill="auto"/>
            <w:hideMark/>
          </w:tcPr>
          <w:p w14:paraId="1EC0801C" w14:textId="77777777" w:rsidR="002F7829" w:rsidRPr="00466BFF" w:rsidRDefault="002F7829" w:rsidP="00973A4A">
            <w:pPr>
              <w:rPr>
                <w:rFonts w:cs="Calibri"/>
                <w:sz w:val="20"/>
                <w:szCs w:val="20"/>
              </w:rPr>
            </w:pPr>
            <w:bookmarkStart w:id="935" w:name="_Toc124957093"/>
            <w:r w:rsidRPr="00466BFF">
              <w:rPr>
                <w:rFonts w:cs="Calibri"/>
                <w:sz w:val="20"/>
                <w:szCs w:val="20"/>
              </w:rPr>
              <w:t>Ankilimalinika Toliara I</w:t>
            </w:r>
            <w:bookmarkEnd w:id="935"/>
          </w:p>
        </w:tc>
      </w:tr>
      <w:tr w:rsidR="002F7829" w:rsidRPr="007F78CE" w14:paraId="72FA88A7" w14:textId="77777777" w:rsidTr="00973A4A">
        <w:trPr>
          <w:trHeight w:val="290"/>
        </w:trPr>
        <w:tc>
          <w:tcPr>
            <w:tcW w:w="1127" w:type="pct"/>
            <w:vMerge/>
            <w:shd w:val="clear" w:color="auto" w:fill="auto"/>
            <w:hideMark/>
          </w:tcPr>
          <w:p w14:paraId="37F68B71" w14:textId="77777777" w:rsidR="002F7829" w:rsidRPr="00B434A6" w:rsidRDefault="002F7829" w:rsidP="00973A4A">
            <w:pPr>
              <w:rPr>
                <w:sz w:val="20"/>
                <w:szCs w:val="20"/>
              </w:rPr>
            </w:pPr>
          </w:p>
        </w:tc>
        <w:tc>
          <w:tcPr>
            <w:tcW w:w="1521" w:type="pct"/>
            <w:shd w:val="clear" w:color="auto" w:fill="auto"/>
            <w:noWrap/>
            <w:hideMark/>
          </w:tcPr>
          <w:p w14:paraId="08503250" w14:textId="77777777" w:rsidR="002F7829" w:rsidRPr="00466BFF" w:rsidRDefault="002F7829" w:rsidP="00973A4A">
            <w:pPr>
              <w:rPr>
                <w:rFonts w:cs="Calibri"/>
                <w:sz w:val="20"/>
                <w:szCs w:val="20"/>
              </w:rPr>
            </w:pPr>
            <w:bookmarkStart w:id="936" w:name="_Toc124957094"/>
            <w:r w:rsidRPr="00466BFF">
              <w:rPr>
                <w:rFonts w:cs="Calibri"/>
                <w:sz w:val="20"/>
                <w:szCs w:val="20"/>
              </w:rPr>
              <w:t>SOS Village d'Enfants</w:t>
            </w:r>
            <w:bookmarkEnd w:id="936"/>
          </w:p>
        </w:tc>
        <w:tc>
          <w:tcPr>
            <w:tcW w:w="675" w:type="pct"/>
            <w:shd w:val="clear" w:color="auto" w:fill="auto"/>
            <w:noWrap/>
            <w:hideMark/>
          </w:tcPr>
          <w:p w14:paraId="07A6ECC0" w14:textId="77777777" w:rsidR="002F7829" w:rsidRPr="00466BFF" w:rsidRDefault="002F7829" w:rsidP="00973A4A">
            <w:pPr>
              <w:rPr>
                <w:rFonts w:cs="Calibri"/>
                <w:sz w:val="20"/>
                <w:szCs w:val="20"/>
              </w:rPr>
            </w:pPr>
            <w:r w:rsidRPr="00466BFF">
              <w:rPr>
                <w:rFonts w:cs="Calibri"/>
                <w:sz w:val="20"/>
                <w:szCs w:val="20"/>
              </w:rPr>
              <w:t> </w:t>
            </w:r>
          </w:p>
        </w:tc>
        <w:tc>
          <w:tcPr>
            <w:tcW w:w="1678" w:type="pct"/>
            <w:shd w:val="clear" w:color="auto" w:fill="auto"/>
            <w:hideMark/>
          </w:tcPr>
          <w:p w14:paraId="29D53261" w14:textId="77777777" w:rsidR="002F7829" w:rsidRPr="00466BFF" w:rsidRDefault="002F7829" w:rsidP="00973A4A">
            <w:pPr>
              <w:rPr>
                <w:rFonts w:cs="Calibri"/>
                <w:sz w:val="20"/>
                <w:szCs w:val="20"/>
              </w:rPr>
            </w:pPr>
            <w:bookmarkStart w:id="937" w:name="_Toc124957095"/>
            <w:r w:rsidRPr="00466BFF">
              <w:rPr>
                <w:rFonts w:cs="Calibri"/>
                <w:sz w:val="20"/>
                <w:szCs w:val="20"/>
              </w:rPr>
              <w:t>Ampanihy</w:t>
            </w:r>
            <w:bookmarkEnd w:id="937"/>
          </w:p>
        </w:tc>
      </w:tr>
      <w:tr w:rsidR="002F7829" w:rsidRPr="007F78CE" w14:paraId="1A3E253F" w14:textId="77777777" w:rsidTr="00973A4A">
        <w:trPr>
          <w:trHeight w:val="290"/>
        </w:trPr>
        <w:tc>
          <w:tcPr>
            <w:tcW w:w="1127" w:type="pct"/>
            <w:vMerge/>
            <w:shd w:val="clear" w:color="auto" w:fill="auto"/>
            <w:hideMark/>
          </w:tcPr>
          <w:p w14:paraId="10597192" w14:textId="77777777" w:rsidR="002F7829" w:rsidRPr="00B434A6" w:rsidRDefault="002F7829" w:rsidP="00973A4A">
            <w:pPr>
              <w:rPr>
                <w:sz w:val="20"/>
                <w:szCs w:val="20"/>
              </w:rPr>
            </w:pPr>
          </w:p>
        </w:tc>
        <w:tc>
          <w:tcPr>
            <w:tcW w:w="1521" w:type="pct"/>
            <w:shd w:val="clear" w:color="auto" w:fill="auto"/>
            <w:noWrap/>
            <w:hideMark/>
          </w:tcPr>
          <w:p w14:paraId="5266AE1A" w14:textId="77777777" w:rsidR="002F7829" w:rsidRPr="00466BFF" w:rsidRDefault="002F7829" w:rsidP="00973A4A">
            <w:pPr>
              <w:rPr>
                <w:rFonts w:cs="Calibri"/>
                <w:sz w:val="20"/>
                <w:szCs w:val="20"/>
              </w:rPr>
            </w:pPr>
            <w:bookmarkStart w:id="938" w:name="_Toc124957096"/>
            <w:r w:rsidRPr="00466BFF">
              <w:rPr>
                <w:rFonts w:cs="Calibri"/>
                <w:sz w:val="20"/>
                <w:szCs w:val="20"/>
              </w:rPr>
              <w:t>SOS Village d'Enfants</w:t>
            </w:r>
            <w:bookmarkEnd w:id="938"/>
          </w:p>
        </w:tc>
        <w:tc>
          <w:tcPr>
            <w:tcW w:w="675" w:type="pct"/>
            <w:shd w:val="clear" w:color="auto" w:fill="auto"/>
            <w:noWrap/>
            <w:hideMark/>
          </w:tcPr>
          <w:p w14:paraId="483200E6" w14:textId="77777777" w:rsidR="002F7829" w:rsidRPr="00466BFF" w:rsidRDefault="002F7829" w:rsidP="00973A4A">
            <w:pPr>
              <w:rPr>
                <w:rFonts w:cs="Calibri"/>
                <w:sz w:val="20"/>
                <w:szCs w:val="20"/>
              </w:rPr>
            </w:pPr>
            <w:r w:rsidRPr="00466BFF">
              <w:rPr>
                <w:rFonts w:cs="Calibri"/>
                <w:sz w:val="20"/>
                <w:szCs w:val="20"/>
              </w:rPr>
              <w:t> </w:t>
            </w:r>
          </w:p>
        </w:tc>
        <w:tc>
          <w:tcPr>
            <w:tcW w:w="1678" w:type="pct"/>
            <w:shd w:val="clear" w:color="auto" w:fill="auto"/>
            <w:hideMark/>
          </w:tcPr>
          <w:p w14:paraId="41594F25" w14:textId="77777777" w:rsidR="002F7829" w:rsidRPr="00466BFF" w:rsidRDefault="002F7829" w:rsidP="00973A4A">
            <w:pPr>
              <w:rPr>
                <w:rFonts w:cs="Calibri"/>
                <w:sz w:val="20"/>
                <w:szCs w:val="20"/>
              </w:rPr>
            </w:pPr>
            <w:bookmarkStart w:id="939" w:name="_Toc124957097"/>
            <w:r w:rsidRPr="00466BFF">
              <w:rPr>
                <w:rFonts w:cs="Calibri"/>
                <w:sz w:val="20"/>
                <w:szCs w:val="20"/>
              </w:rPr>
              <w:t>Betioky</w:t>
            </w:r>
            <w:bookmarkEnd w:id="939"/>
          </w:p>
        </w:tc>
      </w:tr>
      <w:tr w:rsidR="002F7829" w:rsidRPr="007F78CE" w14:paraId="78B88679" w14:textId="77777777" w:rsidTr="00973A4A">
        <w:trPr>
          <w:trHeight w:val="510"/>
        </w:trPr>
        <w:tc>
          <w:tcPr>
            <w:tcW w:w="1127" w:type="pct"/>
            <w:vMerge/>
            <w:shd w:val="clear" w:color="auto" w:fill="auto"/>
            <w:hideMark/>
          </w:tcPr>
          <w:p w14:paraId="5D279D74" w14:textId="77777777" w:rsidR="002F7829" w:rsidRPr="00B434A6" w:rsidRDefault="002F7829" w:rsidP="00973A4A">
            <w:pPr>
              <w:rPr>
                <w:sz w:val="20"/>
                <w:szCs w:val="20"/>
              </w:rPr>
            </w:pPr>
          </w:p>
        </w:tc>
        <w:tc>
          <w:tcPr>
            <w:tcW w:w="1521" w:type="pct"/>
            <w:shd w:val="clear" w:color="auto" w:fill="auto"/>
            <w:noWrap/>
            <w:hideMark/>
          </w:tcPr>
          <w:p w14:paraId="53D0547D" w14:textId="77777777" w:rsidR="002F7829" w:rsidRPr="00466BFF" w:rsidRDefault="002F7829" w:rsidP="00973A4A">
            <w:pPr>
              <w:rPr>
                <w:rFonts w:cs="Calibri"/>
                <w:sz w:val="20"/>
                <w:szCs w:val="20"/>
              </w:rPr>
            </w:pPr>
            <w:bookmarkStart w:id="940" w:name="_Toc124957098"/>
            <w:r w:rsidRPr="00466BFF">
              <w:rPr>
                <w:rFonts w:cs="Calibri"/>
                <w:sz w:val="20"/>
                <w:szCs w:val="20"/>
              </w:rPr>
              <w:t>Bel Avenir</w:t>
            </w:r>
            <w:bookmarkEnd w:id="940"/>
          </w:p>
        </w:tc>
        <w:tc>
          <w:tcPr>
            <w:tcW w:w="675" w:type="pct"/>
            <w:shd w:val="clear" w:color="auto" w:fill="auto"/>
            <w:noWrap/>
            <w:hideMark/>
          </w:tcPr>
          <w:p w14:paraId="7A462815" w14:textId="77777777" w:rsidR="002F7829" w:rsidRPr="00466BFF" w:rsidRDefault="002F7829" w:rsidP="00973A4A">
            <w:pPr>
              <w:rPr>
                <w:rFonts w:cs="Calibri"/>
                <w:sz w:val="20"/>
                <w:szCs w:val="20"/>
              </w:rPr>
            </w:pPr>
            <w:bookmarkStart w:id="941" w:name="_Toc124957099"/>
            <w:r w:rsidRPr="00466BFF">
              <w:rPr>
                <w:rFonts w:cs="Calibri"/>
                <w:sz w:val="20"/>
                <w:szCs w:val="20"/>
              </w:rPr>
              <w:t>0348511415</w:t>
            </w:r>
            <w:bookmarkEnd w:id="941"/>
          </w:p>
        </w:tc>
        <w:tc>
          <w:tcPr>
            <w:tcW w:w="1678" w:type="pct"/>
            <w:shd w:val="clear" w:color="auto" w:fill="auto"/>
            <w:hideMark/>
          </w:tcPr>
          <w:p w14:paraId="707CA450" w14:textId="77777777" w:rsidR="002F7829" w:rsidRPr="00466BFF" w:rsidRDefault="002F7829" w:rsidP="00973A4A">
            <w:pPr>
              <w:rPr>
                <w:rFonts w:cs="Calibri"/>
                <w:sz w:val="20"/>
                <w:szCs w:val="20"/>
              </w:rPr>
            </w:pPr>
            <w:bookmarkStart w:id="942" w:name="_Toc124957100"/>
            <w:r w:rsidRPr="00466BFF">
              <w:rPr>
                <w:rFonts w:cs="Calibri"/>
                <w:sz w:val="20"/>
                <w:szCs w:val="20"/>
              </w:rPr>
              <w:t>Av de France Tsimenatse Toliara 1</w:t>
            </w:r>
            <w:bookmarkEnd w:id="942"/>
          </w:p>
        </w:tc>
      </w:tr>
      <w:tr w:rsidR="002F7829" w:rsidRPr="007F78CE" w14:paraId="7B87E600" w14:textId="77777777" w:rsidTr="00973A4A">
        <w:trPr>
          <w:trHeight w:val="290"/>
        </w:trPr>
        <w:tc>
          <w:tcPr>
            <w:tcW w:w="1127" w:type="pct"/>
            <w:vMerge/>
            <w:shd w:val="clear" w:color="auto" w:fill="auto"/>
            <w:hideMark/>
          </w:tcPr>
          <w:p w14:paraId="5A0BC212" w14:textId="77777777" w:rsidR="002F7829" w:rsidRPr="00B434A6" w:rsidRDefault="002F7829" w:rsidP="00973A4A">
            <w:pPr>
              <w:rPr>
                <w:sz w:val="20"/>
                <w:szCs w:val="20"/>
              </w:rPr>
            </w:pPr>
          </w:p>
        </w:tc>
        <w:tc>
          <w:tcPr>
            <w:tcW w:w="1521" w:type="pct"/>
            <w:shd w:val="clear" w:color="auto" w:fill="auto"/>
            <w:noWrap/>
            <w:hideMark/>
          </w:tcPr>
          <w:p w14:paraId="10211EF5" w14:textId="77777777" w:rsidR="002F7829" w:rsidRPr="00466BFF" w:rsidRDefault="002F7829" w:rsidP="00973A4A">
            <w:pPr>
              <w:rPr>
                <w:rFonts w:cs="Calibri"/>
                <w:sz w:val="20"/>
                <w:szCs w:val="20"/>
              </w:rPr>
            </w:pPr>
            <w:bookmarkStart w:id="943" w:name="_Toc124957101"/>
            <w:r w:rsidRPr="00466BFF">
              <w:rPr>
                <w:rFonts w:cs="Calibri"/>
                <w:sz w:val="20"/>
                <w:szCs w:val="20"/>
              </w:rPr>
              <w:t>Mondobimbi</w:t>
            </w:r>
            <w:bookmarkEnd w:id="943"/>
          </w:p>
        </w:tc>
        <w:tc>
          <w:tcPr>
            <w:tcW w:w="675" w:type="pct"/>
            <w:shd w:val="clear" w:color="auto" w:fill="auto"/>
            <w:noWrap/>
            <w:hideMark/>
          </w:tcPr>
          <w:p w14:paraId="61AD5E7D" w14:textId="77777777" w:rsidR="002F7829" w:rsidRPr="00466BFF" w:rsidRDefault="002F7829" w:rsidP="00973A4A">
            <w:pPr>
              <w:rPr>
                <w:rFonts w:cs="Calibri"/>
                <w:sz w:val="20"/>
                <w:szCs w:val="20"/>
              </w:rPr>
            </w:pPr>
            <w:bookmarkStart w:id="944" w:name="_Toc124957102"/>
            <w:r w:rsidRPr="00466BFF">
              <w:rPr>
                <w:rFonts w:cs="Calibri"/>
                <w:sz w:val="20"/>
                <w:szCs w:val="20"/>
              </w:rPr>
              <w:t>0320241221</w:t>
            </w:r>
            <w:bookmarkEnd w:id="944"/>
          </w:p>
        </w:tc>
        <w:tc>
          <w:tcPr>
            <w:tcW w:w="1678" w:type="pct"/>
            <w:shd w:val="clear" w:color="auto" w:fill="auto"/>
            <w:hideMark/>
          </w:tcPr>
          <w:p w14:paraId="530ED82C" w14:textId="77777777" w:rsidR="002F7829" w:rsidRPr="00466BFF" w:rsidRDefault="002F7829" w:rsidP="00973A4A">
            <w:pPr>
              <w:rPr>
                <w:rFonts w:cs="Calibri"/>
                <w:sz w:val="20"/>
                <w:szCs w:val="20"/>
              </w:rPr>
            </w:pPr>
            <w:bookmarkStart w:id="945" w:name="_Toc124957103"/>
            <w:r w:rsidRPr="00466BFF">
              <w:rPr>
                <w:rFonts w:cs="Calibri"/>
                <w:sz w:val="20"/>
                <w:szCs w:val="20"/>
              </w:rPr>
              <w:t>Besasavy Toliara I</w:t>
            </w:r>
            <w:bookmarkEnd w:id="945"/>
          </w:p>
        </w:tc>
      </w:tr>
      <w:tr w:rsidR="002F7829" w:rsidRPr="007F78CE" w14:paraId="63398A40" w14:textId="77777777" w:rsidTr="00973A4A">
        <w:trPr>
          <w:trHeight w:val="290"/>
        </w:trPr>
        <w:tc>
          <w:tcPr>
            <w:tcW w:w="1127" w:type="pct"/>
            <w:vMerge w:val="restart"/>
            <w:shd w:val="clear" w:color="auto" w:fill="auto"/>
            <w:noWrap/>
            <w:hideMark/>
          </w:tcPr>
          <w:p w14:paraId="278F7BEC" w14:textId="77777777" w:rsidR="002F7829" w:rsidRPr="00B434A6" w:rsidRDefault="002F7829" w:rsidP="00973A4A">
            <w:pPr>
              <w:rPr>
                <w:sz w:val="20"/>
                <w:szCs w:val="20"/>
              </w:rPr>
            </w:pPr>
            <w:bookmarkStart w:id="946" w:name="_Toc124957104"/>
            <w:r w:rsidRPr="00B434A6">
              <w:rPr>
                <w:sz w:val="20"/>
                <w:szCs w:val="20"/>
              </w:rPr>
              <w:t>ANDROY</w:t>
            </w:r>
            <w:bookmarkEnd w:id="946"/>
          </w:p>
        </w:tc>
        <w:tc>
          <w:tcPr>
            <w:tcW w:w="3873" w:type="pct"/>
            <w:gridSpan w:val="3"/>
            <w:shd w:val="clear" w:color="auto" w:fill="auto"/>
            <w:noWrap/>
            <w:hideMark/>
          </w:tcPr>
          <w:p w14:paraId="4691D231" w14:textId="77777777" w:rsidR="002F7829" w:rsidRPr="00466BFF" w:rsidRDefault="002F7829" w:rsidP="00973A4A">
            <w:pPr>
              <w:rPr>
                <w:rFonts w:cs="Calibri"/>
                <w:sz w:val="20"/>
                <w:szCs w:val="20"/>
              </w:rPr>
            </w:pPr>
            <w:bookmarkStart w:id="947" w:name="_Toc124957105"/>
            <w:r w:rsidRPr="00466BFF">
              <w:rPr>
                <w:rFonts w:cs="Calibri"/>
                <w:sz w:val="20"/>
                <w:szCs w:val="20"/>
              </w:rPr>
              <w:t>ADDH/ONG</w:t>
            </w:r>
            <w:bookmarkEnd w:id="947"/>
          </w:p>
        </w:tc>
      </w:tr>
      <w:tr w:rsidR="002F7829" w:rsidRPr="007F78CE" w14:paraId="43BCD297" w14:textId="77777777" w:rsidTr="00973A4A">
        <w:trPr>
          <w:trHeight w:val="290"/>
        </w:trPr>
        <w:tc>
          <w:tcPr>
            <w:tcW w:w="1127" w:type="pct"/>
            <w:vMerge/>
            <w:shd w:val="clear" w:color="auto" w:fill="auto"/>
            <w:hideMark/>
          </w:tcPr>
          <w:p w14:paraId="31799B08" w14:textId="77777777" w:rsidR="002F7829" w:rsidRPr="00B434A6" w:rsidRDefault="002F7829" w:rsidP="00973A4A">
            <w:pPr>
              <w:rPr>
                <w:sz w:val="20"/>
                <w:szCs w:val="20"/>
              </w:rPr>
            </w:pPr>
          </w:p>
        </w:tc>
        <w:tc>
          <w:tcPr>
            <w:tcW w:w="1521" w:type="pct"/>
            <w:shd w:val="clear" w:color="auto" w:fill="auto"/>
            <w:noWrap/>
            <w:hideMark/>
          </w:tcPr>
          <w:p w14:paraId="213D5D52" w14:textId="77777777" w:rsidR="002F7829" w:rsidRPr="00466BFF" w:rsidRDefault="002F7829" w:rsidP="00973A4A">
            <w:pPr>
              <w:rPr>
                <w:rFonts w:cs="Calibri"/>
                <w:sz w:val="20"/>
                <w:szCs w:val="20"/>
              </w:rPr>
            </w:pPr>
            <w:bookmarkStart w:id="948" w:name="_Toc124957106"/>
            <w:r w:rsidRPr="00466BFF">
              <w:rPr>
                <w:rFonts w:cs="Calibri"/>
                <w:sz w:val="20"/>
                <w:szCs w:val="20"/>
              </w:rPr>
              <w:t>SOS Village d'Enfants</w:t>
            </w:r>
            <w:bookmarkEnd w:id="948"/>
          </w:p>
        </w:tc>
        <w:tc>
          <w:tcPr>
            <w:tcW w:w="675" w:type="pct"/>
            <w:shd w:val="clear" w:color="auto" w:fill="auto"/>
            <w:noWrap/>
            <w:hideMark/>
          </w:tcPr>
          <w:p w14:paraId="4A31DD58" w14:textId="77777777" w:rsidR="002F7829" w:rsidRPr="00466BFF" w:rsidRDefault="002F7829" w:rsidP="00973A4A">
            <w:pPr>
              <w:rPr>
                <w:rFonts w:cs="Calibri"/>
                <w:sz w:val="20"/>
                <w:szCs w:val="20"/>
              </w:rPr>
            </w:pPr>
            <w:r w:rsidRPr="00466BFF">
              <w:rPr>
                <w:rFonts w:cs="Calibri"/>
                <w:sz w:val="20"/>
                <w:szCs w:val="20"/>
              </w:rPr>
              <w:t> </w:t>
            </w:r>
          </w:p>
        </w:tc>
        <w:tc>
          <w:tcPr>
            <w:tcW w:w="1678" w:type="pct"/>
            <w:shd w:val="clear" w:color="auto" w:fill="auto"/>
            <w:hideMark/>
          </w:tcPr>
          <w:p w14:paraId="7605488A" w14:textId="77777777" w:rsidR="002F7829" w:rsidRPr="00466BFF" w:rsidRDefault="002F7829" w:rsidP="00973A4A">
            <w:pPr>
              <w:rPr>
                <w:rFonts w:cs="Calibri"/>
                <w:sz w:val="20"/>
                <w:szCs w:val="20"/>
              </w:rPr>
            </w:pPr>
            <w:bookmarkStart w:id="949" w:name="_Toc124957107"/>
            <w:r w:rsidRPr="00466BFF">
              <w:rPr>
                <w:rFonts w:cs="Calibri"/>
                <w:sz w:val="20"/>
                <w:szCs w:val="20"/>
              </w:rPr>
              <w:t>Ambovombe</w:t>
            </w:r>
            <w:bookmarkEnd w:id="949"/>
          </w:p>
        </w:tc>
      </w:tr>
      <w:tr w:rsidR="002F7829" w:rsidRPr="007F78CE" w14:paraId="27B4308B" w14:textId="77777777" w:rsidTr="00973A4A">
        <w:trPr>
          <w:trHeight w:val="290"/>
        </w:trPr>
        <w:tc>
          <w:tcPr>
            <w:tcW w:w="1127" w:type="pct"/>
            <w:vMerge/>
            <w:shd w:val="clear" w:color="auto" w:fill="auto"/>
            <w:hideMark/>
          </w:tcPr>
          <w:p w14:paraId="3DE7B975" w14:textId="77777777" w:rsidR="002F7829" w:rsidRPr="00B434A6" w:rsidRDefault="002F7829" w:rsidP="00973A4A">
            <w:pPr>
              <w:rPr>
                <w:sz w:val="20"/>
                <w:szCs w:val="20"/>
              </w:rPr>
            </w:pPr>
          </w:p>
        </w:tc>
        <w:tc>
          <w:tcPr>
            <w:tcW w:w="1521" w:type="pct"/>
            <w:shd w:val="clear" w:color="auto" w:fill="auto"/>
            <w:noWrap/>
            <w:hideMark/>
          </w:tcPr>
          <w:p w14:paraId="7DC285BB" w14:textId="77777777" w:rsidR="002F7829" w:rsidRPr="00466BFF" w:rsidRDefault="002F7829" w:rsidP="00973A4A">
            <w:pPr>
              <w:rPr>
                <w:rFonts w:cs="Calibri"/>
                <w:sz w:val="20"/>
                <w:szCs w:val="20"/>
              </w:rPr>
            </w:pPr>
            <w:bookmarkStart w:id="950" w:name="_Toc124957108"/>
            <w:r w:rsidRPr="00466BFF">
              <w:rPr>
                <w:rFonts w:cs="Calibri"/>
                <w:sz w:val="20"/>
                <w:szCs w:val="20"/>
              </w:rPr>
              <w:t>SOS Village d'Enfants</w:t>
            </w:r>
            <w:bookmarkEnd w:id="950"/>
          </w:p>
        </w:tc>
        <w:tc>
          <w:tcPr>
            <w:tcW w:w="675" w:type="pct"/>
            <w:shd w:val="clear" w:color="auto" w:fill="auto"/>
            <w:noWrap/>
            <w:hideMark/>
          </w:tcPr>
          <w:p w14:paraId="2A915B09" w14:textId="77777777" w:rsidR="002F7829" w:rsidRPr="00466BFF" w:rsidRDefault="002F7829" w:rsidP="00973A4A">
            <w:pPr>
              <w:rPr>
                <w:rFonts w:cs="Calibri"/>
                <w:sz w:val="20"/>
                <w:szCs w:val="20"/>
              </w:rPr>
            </w:pPr>
            <w:r w:rsidRPr="00466BFF">
              <w:rPr>
                <w:rFonts w:cs="Calibri"/>
                <w:sz w:val="20"/>
                <w:szCs w:val="20"/>
              </w:rPr>
              <w:t> </w:t>
            </w:r>
          </w:p>
        </w:tc>
        <w:tc>
          <w:tcPr>
            <w:tcW w:w="1678" w:type="pct"/>
            <w:shd w:val="clear" w:color="auto" w:fill="auto"/>
            <w:hideMark/>
          </w:tcPr>
          <w:p w14:paraId="255E24BD" w14:textId="77777777" w:rsidR="002F7829" w:rsidRPr="00466BFF" w:rsidRDefault="002F7829" w:rsidP="00973A4A">
            <w:pPr>
              <w:rPr>
                <w:rFonts w:cs="Calibri"/>
                <w:sz w:val="20"/>
                <w:szCs w:val="20"/>
              </w:rPr>
            </w:pPr>
            <w:bookmarkStart w:id="951" w:name="_Toc124957109"/>
            <w:r w:rsidRPr="00466BFF">
              <w:rPr>
                <w:rFonts w:cs="Calibri"/>
                <w:sz w:val="20"/>
                <w:szCs w:val="20"/>
              </w:rPr>
              <w:t>Tsihombe</w:t>
            </w:r>
            <w:bookmarkEnd w:id="951"/>
          </w:p>
        </w:tc>
      </w:tr>
      <w:tr w:rsidR="002F7829" w:rsidRPr="007F78CE" w14:paraId="1886E04E" w14:textId="77777777" w:rsidTr="00973A4A">
        <w:trPr>
          <w:trHeight w:val="290"/>
        </w:trPr>
        <w:tc>
          <w:tcPr>
            <w:tcW w:w="1127" w:type="pct"/>
            <w:vMerge/>
            <w:shd w:val="clear" w:color="auto" w:fill="auto"/>
            <w:hideMark/>
          </w:tcPr>
          <w:p w14:paraId="46B6FBB8" w14:textId="77777777" w:rsidR="002F7829" w:rsidRPr="00B434A6" w:rsidRDefault="002F7829" w:rsidP="00973A4A">
            <w:pPr>
              <w:rPr>
                <w:sz w:val="20"/>
                <w:szCs w:val="20"/>
              </w:rPr>
            </w:pPr>
          </w:p>
        </w:tc>
        <w:tc>
          <w:tcPr>
            <w:tcW w:w="1521" w:type="pct"/>
            <w:shd w:val="clear" w:color="auto" w:fill="auto"/>
            <w:noWrap/>
            <w:hideMark/>
          </w:tcPr>
          <w:p w14:paraId="74E396A9" w14:textId="77777777" w:rsidR="002F7829" w:rsidRPr="00466BFF" w:rsidRDefault="002F7829" w:rsidP="00973A4A">
            <w:pPr>
              <w:rPr>
                <w:rFonts w:cs="Calibri"/>
                <w:sz w:val="20"/>
                <w:szCs w:val="20"/>
              </w:rPr>
            </w:pPr>
            <w:bookmarkStart w:id="952" w:name="_Toc124957110"/>
            <w:r w:rsidRPr="00466BFF">
              <w:rPr>
                <w:rFonts w:cs="Calibri"/>
                <w:sz w:val="20"/>
                <w:szCs w:val="20"/>
              </w:rPr>
              <w:t>SOS Village d'Enfants</w:t>
            </w:r>
            <w:bookmarkEnd w:id="952"/>
          </w:p>
        </w:tc>
        <w:tc>
          <w:tcPr>
            <w:tcW w:w="675" w:type="pct"/>
            <w:shd w:val="clear" w:color="auto" w:fill="auto"/>
            <w:noWrap/>
            <w:hideMark/>
          </w:tcPr>
          <w:p w14:paraId="5A17C2E9" w14:textId="77777777" w:rsidR="002F7829" w:rsidRPr="00466BFF" w:rsidRDefault="002F7829" w:rsidP="00973A4A">
            <w:pPr>
              <w:rPr>
                <w:rFonts w:cs="Calibri"/>
                <w:sz w:val="20"/>
                <w:szCs w:val="20"/>
              </w:rPr>
            </w:pPr>
            <w:r w:rsidRPr="00466BFF">
              <w:rPr>
                <w:rFonts w:cs="Calibri"/>
                <w:sz w:val="20"/>
                <w:szCs w:val="20"/>
              </w:rPr>
              <w:t> </w:t>
            </w:r>
          </w:p>
        </w:tc>
        <w:tc>
          <w:tcPr>
            <w:tcW w:w="1678" w:type="pct"/>
            <w:shd w:val="clear" w:color="auto" w:fill="auto"/>
            <w:hideMark/>
          </w:tcPr>
          <w:p w14:paraId="5C9D45AD" w14:textId="77777777" w:rsidR="002F7829" w:rsidRPr="00466BFF" w:rsidRDefault="002F7829" w:rsidP="00973A4A">
            <w:pPr>
              <w:rPr>
                <w:rFonts w:cs="Calibri"/>
                <w:sz w:val="20"/>
                <w:szCs w:val="20"/>
              </w:rPr>
            </w:pPr>
            <w:bookmarkStart w:id="953" w:name="_Toc124957111"/>
            <w:r w:rsidRPr="00466BFF">
              <w:rPr>
                <w:rFonts w:cs="Calibri"/>
                <w:sz w:val="20"/>
                <w:szCs w:val="20"/>
              </w:rPr>
              <w:t>Beloha</w:t>
            </w:r>
            <w:bookmarkEnd w:id="953"/>
          </w:p>
        </w:tc>
      </w:tr>
      <w:tr w:rsidR="002F7829" w:rsidRPr="007F78CE" w14:paraId="6826F12E" w14:textId="77777777" w:rsidTr="00973A4A">
        <w:trPr>
          <w:trHeight w:val="290"/>
        </w:trPr>
        <w:tc>
          <w:tcPr>
            <w:tcW w:w="1127" w:type="pct"/>
            <w:vMerge/>
            <w:shd w:val="clear" w:color="auto" w:fill="auto"/>
            <w:hideMark/>
          </w:tcPr>
          <w:p w14:paraId="0957DDBE" w14:textId="77777777" w:rsidR="002F7829" w:rsidRPr="00B434A6" w:rsidRDefault="002F7829" w:rsidP="00973A4A">
            <w:pPr>
              <w:rPr>
                <w:sz w:val="20"/>
                <w:szCs w:val="20"/>
              </w:rPr>
            </w:pPr>
          </w:p>
        </w:tc>
        <w:tc>
          <w:tcPr>
            <w:tcW w:w="1521" w:type="pct"/>
            <w:shd w:val="clear" w:color="auto" w:fill="auto"/>
            <w:noWrap/>
            <w:hideMark/>
          </w:tcPr>
          <w:p w14:paraId="0AE2677E" w14:textId="77777777" w:rsidR="002F7829" w:rsidRPr="00466BFF" w:rsidRDefault="002F7829" w:rsidP="00973A4A">
            <w:pPr>
              <w:rPr>
                <w:rFonts w:cs="Calibri"/>
                <w:sz w:val="20"/>
                <w:szCs w:val="20"/>
              </w:rPr>
            </w:pPr>
            <w:bookmarkStart w:id="954" w:name="_Toc124957112"/>
            <w:r w:rsidRPr="00466BFF">
              <w:rPr>
                <w:rFonts w:cs="Calibri"/>
                <w:sz w:val="20"/>
                <w:szCs w:val="20"/>
              </w:rPr>
              <w:t>SOS Village d'Enfants</w:t>
            </w:r>
            <w:bookmarkEnd w:id="954"/>
          </w:p>
        </w:tc>
        <w:tc>
          <w:tcPr>
            <w:tcW w:w="675" w:type="pct"/>
            <w:shd w:val="clear" w:color="auto" w:fill="auto"/>
            <w:noWrap/>
            <w:hideMark/>
          </w:tcPr>
          <w:p w14:paraId="2AA8F95B" w14:textId="77777777" w:rsidR="002F7829" w:rsidRPr="00466BFF" w:rsidRDefault="002F7829" w:rsidP="00973A4A">
            <w:pPr>
              <w:rPr>
                <w:rFonts w:cs="Calibri"/>
                <w:sz w:val="20"/>
                <w:szCs w:val="20"/>
              </w:rPr>
            </w:pPr>
            <w:r w:rsidRPr="00466BFF">
              <w:rPr>
                <w:rFonts w:cs="Calibri"/>
                <w:sz w:val="20"/>
                <w:szCs w:val="20"/>
              </w:rPr>
              <w:t> </w:t>
            </w:r>
          </w:p>
        </w:tc>
        <w:tc>
          <w:tcPr>
            <w:tcW w:w="1678" w:type="pct"/>
            <w:shd w:val="clear" w:color="auto" w:fill="auto"/>
            <w:hideMark/>
          </w:tcPr>
          <w:p w14:paraId="2F72F4D2" w14:textId="77777777" w:rsidR="002F7829" w:rsidRPr="00466BFF" w:rsidRDefault="002F7829" w:rsidP="00973A4A">
            <w:pPr>
              <w:rPr>
                <w:rFonts w:cs="Calibri"/>
                <w:sz w:val="20"/>
                <w:szCs w:val="20"/>
              </w:rPr>
            </w:pPr>
            <w:bookmarkStart w:id="955" w:name="_Toc124957113"/>
            <w:r w:rsidRPr="00466BFF">
              <w:rPr>
                <w:rFonts w:cs="Calibri"/>
                <w:sz w:val="20"/>
                <w:szCs w:val="20"/>
              </w:rPr>
              <w:t>Bekily</w:t>
            </w:r>
            <w:bookmarkEnd w:id="955"/>
          </w:p>
        </w:tc>
      </w:tr>
      <w:tr w:rsidR="002F7829" w:rsidRPr="007F78CE" w14:paraId="5EC024DC" w14:textId="77777777" w:rsidTr="00973A4A">
        <w:trPr>
          <w:trHeight w:val="290"/>
        </w:trPr>
        <w:tc>
          <w:tcPr>
            <w:tcW w:w="1127" w:type="pct"/>
            <w:vMerge w:val="restart"/>
            <w:shd w:val="clear" w:color="auto" w:fill="auto"/>
            <w:noWrap/>
            <w:hideMark/>
          </w:tcPr>
          <w:p w14:paraId="38FF6A32" w14:textId="77777777" w:rsidR="002F7829" w:rsidRPr="00B434A6" w:rsidRDefault="002F7829" w:rsidP="00973A4A">
            <w:pPr>
              <w:rPr>
                <w:sz w:val="20"/>
                <w:szCs w:val="20"/>
              </w:rPr>
            </w:pPr>
            <w:bookmarkStart w:id="956" w:name="_Toc124957114"/>
            <w:r w:rsidRPr="00B434A6">
              <w:rPr>
                <w:sz w:val="20"/>
                <w:szCs w:val="20"/>
              </w:rPr>
              <w:t>ANOSY</w:t>
            </w:r>
            <w:bookmarkEnd w:id="956"/>
          </w:p>
        </w:tc>
        <w:tc>
          <w:tcPr>
            <w:tcW w:w="3873" w:type="pct"/>
            <w:gridSpan w:val="3"/>
            <w:shd w:val="clear" w:color="auto" w:fill="auto"/>
            <w:noWrap/>
            <w:hideMark/>
          </w:tcPr>
          <w:p w14:paraId="3999DD00" w14:textId="77777777" w:rsidR="002F7829" w:rsidRPr="00466BFF" w:rsidRDefault="002F7829" w:rsidP="00973A4A">
            <w:pPr>
              <w:rPr>
                <w:rFonts w:cs="Calibri"/>
                <w:sz w:val="20"/>
                <w:szCs w:val="20"/>
              </w:rPr>
            </w:pPr>
            <w:bookmarkStart w:id="957" w:name="_Toc124957115"/>
            <w:r w:rsidRPr="00466BFF">
              <w:rPr>
                <w:rFonts w:cs="Calibri"/>
                <w:sz w:val="20"/>
                <w:szCs w:val="20"/>
              </w:rPr>
              <w:t>ADDH/ONG</w:t>
            </w:r>
            <w:bookmarkEnd w:id="957"/>
          </w:p>
        </w:tc>
      </w:tr>
      <w:tr w:rsidR="002F7829" w:rsidRPr="007F78CE" w14:paraId="16BD28AD" w14:textId="77777777" w:rsidTr="00973A4A">
        <w:trPr>
          <w:trHeight w:val="290"/>
        </w:trPr>
        <w:tc>
          <w:tcPr>
            <w:tcW w:w="1127" w:type="pct"/>
            <w:vMerge/>
            <w:shd w:val="clear" w:color="auto" w:fill="auto"/>
            <w:hideMark/>
          </w:tcPr>
          <w:p w14:paraId="0C53004A" w14:textId="77777777" w:rsidR="002F7829" w:rsidRPr="00B434A6" w:rsidRDefault="002F7829" w:rsidP="00973A4A">
            <w:pPr>
              <w:rPr>
                <w:sz w:val="20"/>
                <w:szCs w:val="20"/>
              </w:rPr>
            </w:pPr>
          </w:p>
        </w:tc>
        <w:tc>
          <w:tcPr>
            <w:tcW w:w="1521" w:type="pct"/>
            <w:shd w:val="clear" w:color="auto" w:fill="auto"/>
            <w:noWrap/>
            <w:hideMark/>
          </w:tcPr>
          <w:p w14:paraId="673ECDBA" w14:textId="77777777" w:rsidR="002F7829" w:rsidRPr="00466BFF" w:rsidRDefault="002F7829" w:rsidP="00973A4A">
            <w:pPr>
              <w:rPr>
                <w:rFonts w:cs="Calibri"/>
                <w:sz w:val="20"/>
                <w:szCs w:val="20"/>
              </w:rPr>
            </w:pPr>
            <w:bookmarkStart w:id="958" w:name="_Toc124957116"/>
            <w:r w:rsidRPr="00466BFF">
              <w:rPr>
                <w:rFonts w:cs="Calibri"/>
                <w:sz w:val="20"/>
                <w:szCs w:val="20"/>
              </w:rPr>
              <w:t>SOS Village d'Enfants</w:t>
            </w:r>
            <w:bookmarkEnd w:id="958"/>
          </w:p>
        </w:tc>
        <w:tc>
          <w:tcPr>
            <w:tcW w:w="675" w:type="pct"/>
            <w:shd w:val="clear" w:color="auto" w:fill="auto"/>
            <w:noWrap/>
            <w:hideMark/>
          </w:tcPr>
          <w:p w14:paraId="6F675745" w14:textId="77777777" w:rsidR="002F7829" w:rsidRPr="00466BFF" w:rsidRDefault="002F7829" w:rsidP="00973A4A">
            <w:pPr>
              <w:rPr>
                <w:rFonts w:cs="Calibri"/>
                <w:sz w:val="20"/>
                <w:szCs w:val="20"/>
              </w:rPr>
            </w:pPr>
            <w:bookmarkStart w:id="959" w:name="_Toc124957117"/>
            <w:r w:rsidRPr="00466BFF">
              <w:rPr>
                <w:rFonts w:cs="Calibri"/>
                <w:sz w:val="20"/>
                <w:szCs w:val="20"/>
              </w:rPr>
              <w:t>0333700705</w:t>
            </w:r>
            <w:bookmarkEnd w:id="959"/>
          </w:p>
        </w:tc>
        <w:tc>
          <w:tcPr>
            <w:tcW w:w="1678" w:type="pct"/>
            <w:shd w:val="clear" w:color="auto" w:fill="auto"/>
            <w:hideMark/>
          </w:tcPr>
          <w:p w14:paraId="6A8BF830" w14:textId="77777777" w:rsidR="002F7829" w:rsidRPr="00466BFF" w:rsidRDefault="002F7829" w:rsidP="00973A4A">
            <w:pPr>
              <w:rPr>
                <w:rFonts w:cs="Calibri"/>
                <w:sz w:val="20"/>
                <w:szCs w:val="20"/>
              </w:rPr>
            </w:pPr>
            <w:bookmarkStart w:id="960" w:name="_Toc124957118"/>
            <w:r w:rsidRPr="00466BFF">
              <w:rPr>
                <w:rFonts w:cs="Calibri"/>
                <w:sz w:val="20"/>
                <w:szCs w:val="20"/>
              </w:rPr>
              <w:t>Ankôkô Taolagnaro</w:t>
            </w:r>
            <w:bookmarkEnd w:id="960"/>
          </w:p>
        </w:tc>
      </w:tr>
      <w:tr w:rsidR="002F7829" w:rsidRPr="007F78CE" w14:paraId="6069F2A9" w14:textId="77777777" w:rsidTr="00973A4A">
        <w:trPr>
          <w:trHeight w:val="290"/>
        </w:trPr>
        <w:tc>
          <w:tcPr>
            <w:tcW w:w="1127" w:type="pct"/>
            <w:vMerge w:val="restart"/>
            <w:shd w:val="clear" w:color="auto" w:fill="auto"/>
            <w:noWrap/>
            <w:hideMark/>
          </w:tcPr>
          <w:p w14:paraId="71CE2327" w14:textId="77777777" w:rsidR="002F7829" w:rsidRPr="00B434A6" w:rsidRDefault="002F7829" w:rsidP="00973A4A">
            <w:pPr>
              <w:rPr>
                <w:sz w:val="20"/>
                <w:szCs w:val="20"/>
              </w:rPr>
            </w:pPr>
            <w:bookmarkStart w:id="961" w:name="_Toc124957119"/>
            <w:r w:rsidRPr="00B434A6">
              <w:rPr>
                <w:sz w:val="20"/>
                <w:szCs w:val="20"/>
              </w:rPr>
              <w:t>ATSINANANA</w:t>
            </w:r>
            <w:bookmarkEnd w:id="961"/>
          </w:p>
        </w:tc>
        <w:tc>
          <w:tcPr>
            <w:tcW w:w="3873" w:type="pct"/>
            <w:gridSpan w:val="3"/>
            <w:shd w:val="clear" w:color="auto" w:fill="auto"/>
            <w:noWrap/>
            <w:hideMark/>
          </w:tcPr>
          <w:p w14:paraId="0C2772C0" w14:textId="77777777" w:rsidR="002F7829" w:rsidRPr="00466BFF" w:rsidRDefault="002F7829" w:rsidP="00973A4A">
            <w:pPr>
              <w:rPr>
                <w:rFonts w:cs="Calibri"/>
                <w:sz w:val="20"/>
                <w:szCs w:val="20"/>
              </w:rPr>
            </w:pPr>
            <w:bookmarkStart w:id="962" w:name="_Toc124957120"/>
            <w:r w:rsidRPr="00466BFF">
              <w:rPr>
                <w:rFonts w:cs="Calibri"/>
                <w:sz w:val="20"/>
                <w:szCs w:val="20"/>
              </w:rPr>
              <w:t>ADDH/ONG</w:t>
            </w:r>
            <w:bookmarkEnd w:id="962"/>
          </w:p>
        </w:tc>
      </w:tr>
      <w:tr w:rsidR="002F7829" w:rsidRPr="007F78CE" w14:paraId="4FF7C06D" w14:textId="77777777" w:rsidTr="00973A4A">
        <w:trPr>
          <w:trHeight w:val="290"/>
        </w:trPr>
        <w:tc>
          <w:tcPr>
            <w:tcW w:w="1127" w:type="pct"/>
            <w:vMerge/>
            <w:shd w:val="clear" w:color="auto" w:fill="auto"/>
            <w:hideMark/>
          </w:tcPr>
          <w:p w14:paraId="5B8F1F1A" w14:textId="77777777" w:rsidR="002F7829" w:rsidRPr="00B434A6" w:rsidRDefault="002F7829" w:rsidP="00973A4A">
            <w:pPr>
              <w:rPr>
                <w:sz w:val="20"/>
                <w:szCs w:val="20"/>
              </w:rPr>
            </w:pPr>
          </w:p>
        </w:tc>
        <w:tc>
          <w:tcPr>
            <w:tcW w:w="1521" w:type="pct"/>
            <w:shd w:val="clear" w:color="auto" w:fill="auto"/>
            <w:noWrap/>
            <w:hideMark/>
          </w:tcPr>
          <w:p w14:paraId="1CA8FCE4" w14:textId="77777777" w:rsidR="002F7829" w:rsidRPr="00466BFF" w:rsidRDefault="002F7829" w:rsidP="00973A4A">
            <w:pPr>
              <w:rPr>
                <w:rFonts w:cs="Calibri"/>
                <w:sz w:val="20"/>
                <w:szCs w:val="20"/>
              </w:rPr>
            </w:pPr>
            <w:bookmarkStart w:id="963" w:name="_Toc124957121"/>
            <w:r w:rsidRPr="00466BFF">
              <w:rPr>
                <w:rFonts w:cs="Calibri"/>
                <w:sz w:val="20"/>
                <w:szCs w:val="20"/>
              </w:rPr>
              <w:t>SOS Village d'Enfants</w:t>
            </w:r>
            <w:bookmarkEnd w:id="963"/>
          </w:p>
        </w:tc>
        <w:tc>
          <w:tcPr>
            <w:tcW w:w="675" w:type="pct"/>
            <w:shd w:val="clear" w:color="auto" w:fill="auto"/>
            <w:noWrap/>
            <w:hideMark/>
          </w:tcPr>
          <w:p w14:paraId="19FA8581" w14:textId="77777777" w:rsidR="002F7829" w:rsidRPr="00466BFF" w:rsidRDefault="002F7829" w:rsidP="00973A4A">
            <w:pPr>
              <w:rPr>
                <w:rFonts w:cs="Calibri"/>
                <w:sz w:val="20"/>
                <w:szCs w:val="20"/>
              </w:rPr>
            </w:pPr>
            <w:bookmarkStart w:id="964" w:name="_Toc124957122"/>
            <w:r w:rsidRPr="00466BFF">
              <w:rPr>
                <w:rFonts w:cs="Calibri"/>
                <w:sz w:val="20"/>
                <w:szCs w:val="20"/>
              </w:rPr>
              <w:t>0324037353</w:t>
            </w:r>
            <w:bookmarkEnd w:id="964"/>
          </w:p>
        </w:tc>
        <w:tc>
          <w:tcPr>
            <w:tcW w:w="1678" w:type="pct"/>
            <w:shd w:val="clear" w:color="auto" w:fill="auto"/>
            <w:hideMark/>
          </w:tcPr>
          <w:p w14:paraId="3AE07510" w14:textId="77777777" w:rsidR="002F7829" w:rsidRPr="00466BFF" w:rsidRDefault="002F7829" w:rsidP="00973A4A">
            <w:pPr>
              <w:rPr>
                <w:rFonts w:cs="Calibri"/>
                <w:sz w:val="20"/>
                <w:szCs w:val="20"/>
              </w:rPr>
            </w:pPr>
            <w:bookmarkStart w:id="965" w:name="_Toc124957123"/>
            <w:r w:rsidRPr="00466BFF">
              <w:rPr>
                <w:rFonts w:cs="Calibri"/>
                <w:sz w:val="20"/>
                <w:szCs w:val="20"/>
              </w:rPr>
              <w:t>Mangarano Toamasina I</w:t>
            </w:r>
            <w:bookmarkEnd w:id="965"/>
          </w:p>
        </w:tc>
      </w:tr>
      <w:tr w:rsidR="002F7829" w:rsidRPr="007F78CE" w14:paraId="330FFEAC" w14:textId="77777777" w:rsidTr="00973A4A">
        <w:trPr>
          <w:trHeight w:val="290"/>
        </w:trPr>
        <w:tc>
          <w:tcPr>
            <w:tcW w:w="1127" w:type="pct"/>
            <w:vMerge/>
            <w:shd w:val="clear" w:color="auto" w:fill="auto"/>
            <w:hideMark/>
          </w:tcPr>
          <w:p w14:paraId="6E9DF8BA" w14:textId="77777777" w:rsidR="002F7829" w:rsidRPr="00B434A6" w:rsidRDefault="002F7829" w:rsidP="00973A4A">
            <w:pPr>
              <w:rPr>
                <w:sz w:val="20"/>
                <w:szCs w:val="20"/>
              </w:rPr>
            </w:pPr>
          </w:p>
        </w:tc>
        <w:tc>
          <w:tcPr>
            <w:tcW w:w="1521" w:type="pct"/>
            <w:shd w:val="clear" w:color="auto" w:fill="auto"/>
            <w:noWrap/>
            <w:hideMark/>
          </w:tcPr>
          <w:p w14:paraId="3D5BDD53" w14:textId="77777777" w:rsidR="002F7829" w:rsidRPr="00466BFF" w:rsidRDefault="002F7829" w:rsidP="00973A4A">
            <w:pPr>
              <w:rPr>
                <w:rFonts w:cs="Calibri"/>
                <w:sz w:val="20"/>
                <w:szCs w:val="20"/>
              </w:rPr>
            </w:pPr>
            <w:bookmarkStart w:id="966" w:name="_Toc124957124"/>
            <w:r w:rsidRPr="00466BFF">
              <w:rPr>
                <w:rFonts w:cs="Calibri"/>
                <w:sz w:val="20"/>
                <w:szCs w:val="20"/>
              </w:rPr>
              <w:t>Manao DE</w:t>
            </w:r>
            <w:bookmarkEnd w:id="966"/>
          </w:p>
        </w:tc>
        <w:tc>
          <w:tcPr>
            <w:tcW w:w="675" w:type="pct"/>
            <w:shd w:val="clear" w:color="auto" w:fill="auto"/>
            <w:noWrap/>
            <w:hideMark/>
          </w:tcPr>
          <w:p w14:paraId="08468668" w14:textId="77777777" w:rsidR="002F7829" w:rsidRPr="00466BFF" w:rsidRDefault="002F7829" w:rsidP="00973A4A">
            <w:pPr>
              <w:rPr>
                <w:rFonts w:cs="Calibri"/>
                <w:sz w:val="20"/>
                <w:szCs w:val="20"/>
              </w:rPr>
            </w:pPr>
            <w:r w:rsidRPr="00466BFF">
              <w:rPr>
                <w:rFonts w:cs="Calibri"/>
                <w:sz w:val="20"/>
                <w:szCs w:val="20"/>
              </w:rPr>
              <w:t> </w:t>
            </w:r>
          </w:p>
        </w:tc>
        <w:tc>
          <w:tcPr>
            <w:tcW w:w="1678" w:type="pct"/>
            <w:shd w:val="clear" w:color="auto" w:fill="auto"/>
            <w:hideMark/>
          </w:tcPr>
          <w:p w14:paraId="149F01AD" w14:textId="77777777" w:rsidR="002F7829" w:rsidRPr="00466BFF" w:rsidRDefault="002F7829" w:rsidP="00973A4A">
            <w:pPr>
              <w:rPr>
                <w:rFonts w:cs="Calibri"/>
                <w:sz w:val="20"/>
                <w:szCs w:val="20"/>
              </w:rPr>
            </w:pPr>
            <w:bookmarkStart w:id="967" w:name="_Toc124957125"/>
            <w:r w:rsidRPr="00466BFF">
              <w:rPr>
                <w:rFonts w:cs="Calibri"/>
                <w:sz w:val="20"/>
                <w:szCs w:val="20"/>
              </w:rPr>
              <w:t>Toamasina I</w:t>
            </w:r>
            <w:bookmarkEnd w:id="967"/>
          </w:p>
        </w:tc>
      </w:tr>
    </w:tbl>
    <w:p w14:paraId="07A9E880" w14:textId="77777777" w:rsidR="002F7829" w:rsidRPr="00B434A6" w:rsidRDefault="002F7829" w:rsidP="002F7829">
      <w:pPr>
        <w:spacing w:after="0"/>
        <w:rPr>
          <w:rFonts w:cs="Cambria"/>
          <w:color w:val="212121"/>
          <w:sz w:val="20"/>
          <w:szCs w:val="20"/>
        </w:rPr>
      </w:pPr>
      <w:r w:rsidRPr="00B434A6">
        <w:rPr>
          <w:rFonts w:cs="Cambria"/>
          <w:sz w:val="20"/>
          <w:szCs w:val="20"/>
        </w:rPr>
        <w:t>Source: Banque mondiale, 2020</w:t>
      </w:r>
    </w:p>
    <w:p w14:paraId="1C492C14" w14:textId="77777777" w:rsidR="002F7829" w:rsidRDefault="002F7829" w:rsidP="002F7829"/>
    <w:p w14:paraId="3E2CA9DF" w14:textId="77777777" w:rsidR="002F7829" w:rsidRDefault="002F7829"/>
    <w:sectPr w:rsidR="002F7829" w:rsidSect="00973A4A">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0121" w14:textId="77777777" w:rsidR="002D4419" w:rsidRDefault="002D4419" w:rsidP="002F7829">
      <w:pPr>
        <w:spacing w:after="0" w:line="240" w:lineRule="auto"/>
      </w:pPr>
      <w:r>
        <w:separator/>
      </w:r>
    </w:p>
  </w:endnote>
  <w:endnote w:type="continuationSeparator" w:id="0">
    <w:p w14:paraId="437B6842" w14:textId="77777777" w:rsidR="002D4419" w:rsidRDefault="002D4419" w:rsidP="002F7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gras">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Formata Light">
    <w:altName w:val="Calibri"/>
    <w:panose1 w:val="00000000000000000000"/>
    <w:charset w:val="00"/>
    <w:family w:val="swiss"/>
    <w:notTrueType/>
    <w:pitch w:val="default"/>
    <w:sig w:usb0="00000003" w:usb1="00000000" w:usb2="00000000" w:usb3="00000000" w:csb0="00000001" w:csb1="00000000"/>
  </w:font>
  <w:font w:name="Formata Regular">
    <w:altName w:val="Calibri"/>
    <w:panose1 w:val="00000000000000000000"/>
    <w:charset w:val="00"/>
    <w:family w:val="swiss"/>
    <w:notTrueType/>
    <w:pitch w:val="default"/>
    <w:sig w:usb0="00000003" w:usb1="00000000" w:usb2="00000000" w:usb3="00000000" w:csb0="00000001" w:csb1="00000000"/>
  </w:font>
  <w:font w:name="Arial-ItalicMT">
    <w:altName w:val="Arial"/>
    <w:charset w:val="00"/>
    <w:family w:val="roman"/>
    <w:pitch w:val="default"/>
  </w:font>
  <w:font w:name="SymbolMT">
    <w:altName w:val="Microsoft JhengHei"/>
    <w:panose1 w:val="00000000000000000000"/>
    <w:charset w:val="88"/>
    <w:family w:val="auto"/>
    <w:notTrueType/>
    <w:pitch w:val="default"/>
    <w:sig w:usb0="00000001" w:usb1="08080000" w:usb2="00000010" w:usb3="00000000" w:csb0="00100000"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ohit Devanagari">
    <w:altName w:val="Cambria"/>
    <w:panose1 w:val="00000000000000000000"/>
    <w:charset w:val="00"/>
    <w:family w:val="roman"/>
    <w:notTrueType/>
    <w:pitch w:val="default"/>
  </w:font>
  <w:font w:name="DejaVu Serif">
    <w:altName w:val="Sylfaen"/>
    <w:charset w:val="00"/>
    <w:family w:val="roman"/>
    <w:pitch w:val="variable"/>
  </w:font>
  <w:font w:name="Arial Black">
    <w:panose1 w:val="020B0A04020102020204"/>
    <w:charset w:val="00"/>
    <w:family w:val="swiss"/>
    <w:pitch w:val="variable"/>
    <w:sig w:usb0="A00002AF" w:usb1="400078FB" w:usb2="00000000" w:usb3="00000000" w:csb0="0000009F" w:csb1="00000000"/>
  </w:font>
  <w:font w:name="Microsoft PhagsPa">
    <w:panose1 w:val="020B0502040204020203"/>
    <w:charset w:val="00"/>
    <w:family w:val="swiss"/>
    <w:pitch w:val="variable"/>
    <w:sig w:usb0="00000003" w:usb1="00000000" w:usb2="08000000" w:usb3="00000000" w:csb0="00000001" w:csb1="00000000"/>
  </w:font>
  <w:font w:name="Proxima Nova Alt Rg">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78BD" w14:textId="77777777" w:rsidR="0098393D" w:rsidRDefault="0098393D" w:rsidP="00973A4A">
    <w:pPr>
      <w:pStyle w:val="Footer"/>
      <w:pBdr>
        <w:top w:val="single" w:sz="4" w:space="1" w:color="auto"/>
      </w:pBdr>
      <w:jc w:val="right"/>
    </w:pPr>
    <w:r>
      <w:fldChar w:fldCharType="begin"/>
    </w:r>
    <w:r>
      <w:instrText>PAGE   \* MERGEFORMAT</w:instrText>
    </w:r>
    <w:r>
      <w:fldChar w:fldCharType="separate"/>
    </w:r>
    <w:r w:rsidR="004B1C1E">
      <w:rPr>
        <w:noProof/>
      </w:rPr>
      <w:t>33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D9F0" w14:textId="77777777" w:rsidR="0098393D" w:rsidRDefault="0098393D" w:rsidP="00973A4A">
    <w:pPr>
      <w:pStyle w:val="Footer"/>
      <w:pBdr>
        <w:top w:val="single" w:sz="4" w:space="1" w:color="auto"/>
      </w:pBdr>
      <w:jc w:val="right"/>
    </w:pPr>
    <w:r>
      <w:fldChar w:fldCharType="begin"/>
    </w:r>
    <w:r>
      <w:instrText>PAGE   \* MERGEFORMAT</w:instrText>
    </w:r>
    <w:r>
      <w:fldChar w:fldCharType="separate"/>
    </w:r>
    <w:r w:rsidR="004B1C1E">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DA94" w14:textId="77777777" w:rsidR="0098393D" w:rsidRDefault="0098393D">
    <w:pPr>
      <w:pStyle w:val="Footer"/>
      <w:jc w:val="right"/>
    </w:pPr>
    <w:r>
      <w:fldChar w:fldCharType="begin"/>
    </w:r>
    <w:r>
      <w:instrText>PAGE   \* MERGEFORMAT</w:instrText>
    </w:r>
    <w:r>
      <w:fldChar w:fldCharType="separate"/>
    </w:r>
    <w:r w:rsidR="004B1C1E">
      <w:rPr>
        <w:noProof/>
      </w:rPr>
      <w:t>38</w:t>
    </w:r>
    <w:r>
      <w:fldChar w:fldCharType="end"/>
    </w:r>
  </w:p>
  <w:p w14:paraId="74A956AD" w14:textId="77777777" w:rsidR="0098393D" w:rsidRDefault="0098393D" w:rsidP="00973A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941A" w14:textId="77777777" w:rsidR="0098393D" w:rsidRDefault="0098393D">
    <w:pPr>
      <w:pStyle w:val="Footer"/>
      <w:jc w:val="right"/>
    </w:pPr>
    <w:r>
      <w:fldChar w:fldCharType="begin"/>
    </w:r>
    <w:r>
      <w:instrText>PAGE   \* MERGEFORMAT</w:instrText>
    </w:r>
    <w:r>
      <w:fldChar w:fldCharType="separate"/>
    </w:r>
    <w:r w:rsidR="004B1C1E">
      <w:rPr>
        <w:noProof/>
      </w:rPr>
      <w:t>50</w:t>
    </w:r>
    <w:r>
      <w:fldChar w:fldCharType="end"/>
    </w:r>
  </w:p>
  <w:p w14:paraId="7F304C0F" w14:textId="77777777" w:rsidR="0098393D" w:rsidRDefault="0098393D" w:rsidP="00973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BAEC2" w14:textId="77777777" w:rsidR="002D4419" w:rsidRDefault="002D4419" w:rsidP="002F7829">
      <w:pPr>
        <w:spacing w:after="0" w:line="240" w:lineRule="auto"/>
      </w:pPr>
      <w:r>
        <w:separator/>
      </w:r>
    </w:p>
  </w:footnote>
  <w:footnote w:type="continuationSeparator" w:id="0">
    <w:p w14:paraId="4E0CA122" w14:textId="77777777" w:rsidR="002D4419" w:rsidRDefault="002D4419" w:rsidP="002F7829">
      <w:pPr>
        <w:spacing w:after="0" w:line="240" w:lineRule="auto"/>
      </w:pPr>
      <w:r>
        <w:continuationSeparator/>
      </w:r>
    </w:p>
  </w:footnote>
  <w:footnote w:id="1">
    <w:p w14:paraId="5E9B66F5" w14:textId="77777777" w:rsidR="0098393D" w:rsidRPr="007B562A" w:rsidRDefault="0098393D" w:rsidP="002F7829">
      <w:pPr>
        <w:pStyle w:val="FootnoteText"/>
        <w:rPr>
          <w:sz w:val="18"/>
          <w:szCs w:val="18"/>
        </w:rPr>
      </w:pPr>
      <w:r w:rsidRPr="007B562A">
        <w:rPr>
          <w:rStyle w:val="FootnoteReference"/>
          <w:sz w:val="18"/>
          <w:szCs w:val="18"/>
        </w:rPr>
        <w:footnoteRef/>
      </w:r>
      <w:r w:rsidRPr="007B562A">
        <w:rPr>
          <w:sz w:val="18"/>
          <w:szCs w:val="18"/>
        </w:rPr>
        <w:t xml:space="preserve"> Les violences peuvent être verbales, physiques, psychologiques, ou économiques. </w:t>
      </w:r>
    </w:p>
  </w:footnote>
  <w:footnote w:id="2">
    <w:p w14:paraId="0AC9B1BA" w14:textId="77777777" w:rsidR="0098393D" w:rsidRPr="007B562A" w:rsidRDefault="0098393D" w:rsidP="002F7829">
      <w:pPr>
        <w:pStyle w:val="Notedebasdepage1"/>
        <w:rPr>
          <w:rFonts w:ascii="Arial" w:hAnsi="Arial" w:cs="Arial"/>
          <w:sz w:val="18"/>
          <w:szCs w:val="18"/>
          <w:lang w:val="fr-FR"/>
        </w:rPr>
      </w:pPr>
      <w:r w:rsidRPr="00E86765">
        <w:rPr>
          <w:rStyle w:val="Caractresdenotedebasdepage"/>
          <w:rFonts w:ascii="Arial" w:hAnsi="Arial" w:cs="Arial"/>
          <w:sz w:val="22"/>
          <w:szCs w:val="22"/>
        </w:rPr>
        <w:footnoteRef/>
      </w:r>
      <w:r w:rsidRPr="007B562A">
        <w:rPr>
          <w:rFonts w:ascii="Arial" w:hAnsi="Arial" w:cs="Arial"/>
          <w:sz w:val="18"/>
          <w:szCs w:val="18"/>
          <w:lang w:val="fr-FR"/>
        </w:rPr>
        <w:t xml:space="preserve">L’exposition à la VBG est aussi considérée comme la VCE. </w:t>
      </w:r>
    </w:p>
  </w:footnote>
  <w:footnote w:id="3">
    <w:p w14:paraId="76B3F58C" w14:textId="77777777" w:rsidR="0098393D" w:rsidRPr="007B562A" w:rsidRDefault="0098393D" w:rsidP="002F7829">
      <w:pPr>
        <w:pStyle w:val="Notedebasdepage1"/>
        <w:rPr>
          <w:rFonts w:ascii="Arial" w:hAnsi="Arial" w:cs="Arial"/>
          <w:sz w:val="18"/>
          <w:szCs w:val="18"/>
          <w:lang w:val="fr-FR"/>
        </w:rPr>
      </w:pPr>
      <w:r w:rsidRPr="007B562A">
        <w:rPr>
          <w:rStyle w:val="Caractresdenotedebasdepage"/>
          <w:rFonts w:ascii="Arial" w:hAnsi="Arial" w:cs="Arial"/>
        </w:rPr>
        <w:footnoteRef/>
      </w:r>
      <w:r w:rsidRPr="007B562A">
        <w:rPr>
          <w:rFonts w:ascii="Arial" w:hAnsi="Arial" w:cs="Arial"/>
          <w:sz w:val="18"/>
          <w:szCs w:val="18"/>
          <w:lang w:val="fr-FR"/>
        </w:rPr>
        <w:t>L’emploi des enfants doit être conforme à toutes les législations locales pertinentes, y compris les lois du travail relatives au travail des enfants et les politiques de gestion des risques de la Banque mondiale sur le travail des enfants et l'âge minimum. Il doit également être en mesure de satisfaire aux normes de compétences en matière d’hygiène et de sécurité du travail du projet.</w:t>
      </w:r>
    </w:p>
    <w:p w14:paraId="70DFF8E9" w14:textId="77777777" w:rsidR="0098393D" w:rsidRPr="007F78CE" w:rsidRDefault="0098393D" w:rsidP="002F7829">
      <w:pPr>
        <w:pStyle w:val="Notedebasdepage1"/>
        <w:rPr>
          <w:rFonts w:ascii="Cambria" w:hAnsi="Cambria" w:cs="Cambria"/>
          <w:lang w:val="fr-FR"/>
        </w:rPr>
      </w:pPr>
    </w:p>
    <w:p w14:paraId="5B5D08FD" w14:textId="77777777" w:rsidR="0098393D" w:rsidRPr="007F78CE" w:rsidRDefault="0098393D" w:rsidP="002F7829">
      <w:pPr>
        <w:pStyle w:val="Notedebasdepage1"/>
        <w:rPr>
          <w:rFonts w:ascii="Cambria" w:hAnsi="Cambria" w:cs="Cambria"/>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0F31" w14:textId="77777777" w:rsidR="0098393D" w:rsidRPr="00717A6A" w:rsidRDefault="0098393D" w:rsidP="00973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9CF1" w14:textId="77777777" w:rsidR="0098393D" w:rsidRDefault="0098393D" w:rsidP="00973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428"/>
    <w:multiLevelType w:val="hybridMultilevel"/>
    <w:tmpl w:val="9E408B58"/>
    <w:lvl w:ilvl="0" w:tplc="00120B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F1EBB"/>
    <w:multiLevelType w:val="hybridMultilevel"/>
    <w:tmpl w:val="3A9257E6"/>
    <w:lvl w:ilvl="0" w:tplc="927628D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43D53"/>
    <w:multiLevelType w:val="hybridMultilevel"/>
    <w:tmpl w:val="414A0F1C"/>
    <w:lvl w:ilvl="0" w:tplc="6632EE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856FCE"/>
    <w:multiLevelType w:val="hybridMultilevel"/>
    <w:tmpl w:val="111CD380"/>
    <w:lvl w:ilvl="0" w:tplc="6632EE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41741B"/>
    <w:multiLevelType w:val="hybridMultilevel"/>
    <w:tmpl w:val="DBB65F28"/>
    <w:lvl w:ilvl="0" w:tplc="927628D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04231"/>
    <w:multiLevelType w:val="hybridMultilevel"/>
    <w:tmpl w:val="41DC0E8C"/>
    <w:lvl w:ilvl="0" w:tplc="7220A474">
      <w:numFmt w:val="bullet"/>
      <w:pStyle w:val="Style4"/>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B1325E"/>
    <w:multiLevelType w:val="hybridMultilevel"/>
    <w:tmpl w:val="9ABCA6BA"/>
    <w:lvl w:ilvl="0" w:tplc="21422602">
      <w:start w:val="8"/>
      <w:numFmt w:val="bullet"/>
      <w:lvlText w:val="-"/>
      <w:lvlJc w:val="left"/>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4B09B5"/>
    <w:multiLevelType w:val="multilevel"/>
    <w:tmpl w:val="127A2E10"/>
    <w:lvl w:ilvl="0">
      <w:start w:val="1"/>
      <w:numFmt w:val="decimal"/>
      <w:lvlText w:val="%1."/>
      <w:lvlJc w:val="left"/>
      <w:pPr>
        <w:ind w:left="1440" w:hanging="360"/>
      </w:pPr>
    </w:lvl>
    <w:lvl w:ilvl="1">
      <w:start w:val="1"/>
      <w:numFmt w:val="decimal"/>
      <w:isLgl/>
      <w:lvlText w:val="%1.%2."/>
      <w:lvlJc w:val="left"/>
      <w:pPr>
        <w:ind w:left="1800" w:hanging="720"/>
      </w:pPr>
    </w:lvl>
    <w:lvl w:ilvl="2">
      <w:start w:val="1"/>
      <w:numFmt w:val="decimal"/>
      <w:isLgl/>
      <w:lvlText w:val="%1.%2.%3."/>
      <w:lvlJc w:val="left"/>
      <w:pPr>
        <w:ind w:left="216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600" w:hanging="2520"/>
      </w:pPr>
      <w:rPr>
        <w:rFonts w:hint="default"/>
      </w:rPr>
    </w:lvl>
  </w:abstractNum>
  <w:abstractNum w:abstractNumId="8" w15:restartNumberingAfterBreak="0">
    <w:nsid w:val="20574E78"/>
    <w:multiLevelType w:val="multilevel"/>
    <w:tmpl w:val="127A2E10"/>
    <w:lvl w:ilvl="0">
      <w:start w:val="1"/>
      <w:numFmt w:val="decimal"/>
      <w:lvlText w:val="%1."/>
      <w:lvlJc w:val="left"/>
      <w:pPr>
        <w:ind w:left="1440" w:hanging="360"/>
      </w:pPr>
    </w:lvl>
    <w:lvl w:ilvl="1">
      <w:start w:val="1"/>
      <w:numFmt w:val="decimal"/>
      <w:isLgl/>
      <w:lvlText w:val="%1.%2."/>
      <w:lvlJc w:val="left"/>
      <w:pPr>
        <w:ind w:left="1800" w:hanging="720"/>
      </w:pPr>
    </w:lvl>
    <w:lvl w:ilvl="2">
      <w:start w:val="1"/>
      <w:numFmt w:val="decimal"/>
      <w:isLgl/>
      <w:lvlText w:val="%1.%2.%3."/>
      <w:lvlJc w:val="left"/>
      <w:pPr>
        <w:ind w:left="216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600" w:hanging="2520"/>
      </w:pPr>
      <w:rPr>
        <w:rFonts w:hint="default"/>
      </w:rPr>
    </w:lvl>
  </w:abstractNum>
  <w:abstractNum w:abstractNumId="9" w15:restartNumberingAfterBreak="0">
    <w:nsid w:val="24D9489B"/>
    <w:multiLevelType w:val="multilevel"/>
    <w:tmpl w:val="4BE87BEA"/>
    <w:lvl w:ilvl="0">
      <w:start w:val="1"/>
      <w:numFmt w:val="lowerLetter"/>
      <w:pStyle w:val="TIT5"/>
      <w:lvlText w:val="%1)"/>
      <w:lvlJc w:val="left"/>
      <w:pPr>
        <w:ind w:left="1069" w:hanging="360"/>
      </w:pPr>
      <w:rPr>
        <w:b w:val="0"/>
        <w:bCs/>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0" w15:restartNumberingAfterBreak="0">
    <w:nsid w:val="263D2108"/>
    <w:multiLevelType w:val="hybridMultilevel"/>
    <w:tmpl w:val="D0029798"/>
    <w:lvl w:ilvl="0" w:tplc="6632EE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2D7AEB"/>
    <w:multiLevelType w:val="hybridMultilevel"/>
    <w:tmpl w:val="B784D4C8"/>
    <w:lvl w:ilvl="0" w:tplc="3CF63D26">
      <w:start w:val="6"/>
      <w:numFmt w:val="bullet"/>
      <w:lvlText w:val="-"/>
      <w:lvlJc w:val="left"/>
      <w:pPr>
        <w:ind w:left="720" w:hanging="360"/>
      </w:pPr>
      <w:rPr>
        <w:rFonts w:ascii="Times New Roman" w:hAnsi="Times New Roman" w:cs="Times New Roman" w:hint="default"/>
        <w:b w:val="0"/>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660162"/>
    <w:multiLevelType w:val="multilevel"/>
    <w:tmpl w:val="877E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E10BD2"/>
    <w:multiLevelType w:val="hybridMultilevel"/>
    <w:tmpl w:val="761ED564"/>
    <w:lvl w:ilvl="0" w:tplc="6EDEC75E">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B01D47"/>
    <w:multiLevelType w:val="hybridMultilevel"/>
    <w:tmpl w:val="B5B0CDA0"/>
    <w:lvl w:ilvl="0" w:tplc="BED8EC96">
      <w:start w:val="1"/>
      <w:numFmt w:val="bullet"/>
      <w:lvlText w:val=""/>
      <w:lvlJc w:val="left"/>
      <w:pPr>
        <w:ind w:left="720" w:hanging="360"/>
      </w:pPr>
      <w:rPr>
        <w:rFonts w:ascii="Symbol" w:hAnsi="Symbol" w:hint="default"/>
        <w:color w:val="auto"/>
      </w:rPr>
    </w:lvl>
    <w:lvl w:ilvl="1" w:tplc="F000D090">
      <w:start w:val="1"/>
      <w:numFmt w:val="bullet"/>
      <w:pStyle w:val="TableBulletPoin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984E9D"/>
    <w:multiLevelType w:val="hybridMultilevel"/>
    <w:tmpl w:val="3B68809C"/>
    <w:lvl w:ilvl="0" w:tplc="6EDEC75E">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036294"/>
    <w:multiLevelType w:val="hybridMultilevel"/>
    <w:tmpl w:val="4BBAA204"/>
    <w:lvl w:ilvl="0" w:tplc="3CF63D26">
      <w:start w:val="6"/>
      <w:numFmt w:val="bullet"/>
      <w:lvlText w:val="-"/>
      <w:lvlJc w:val="left"/>
      <w:pPr>
        <w:ind w:left="720" w:hanging="360"/>
      </w:pPr>
      <w:rPr>
        <w:rFonts w:ascii="Times New Roman" w:hAnsi="Times New Roman" w:cs="Times New Roman" w:hint="default"/>
        <w:b w:val="0"/>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5A246F"/>
    <w:multiLevelType w:val="hybridMultilevel"/>
    <w:tmpl w:val="E5A477F8"/>
    <w:lvl w:ilvl="0" w:tplc="3CF63D26">
      <w:start w:val="6"/>
      <w:numFmt w:val="bullet"/>
      <w:lvlText w:val="-"/>
      <w:lvlJc w:val="left"/>
      <w:pPr>
        <w:ind w:left="720" w:hanging="360"/>
      </w:pPr>
      <w:rPr>
        <w:rFonts w:ascii="Times New Roman" w:hAnsi="Times New Roman" w:cs="Times New Roman" w:hint="default"/>
        <w:b w:val="0"/>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2E65AF"/>
    <w:multiLevelType w:val="hybridMultilevel"/>
    <w:tmpl w:val="49D4CA20"/>
    <w:lvl w:ilvl="0" w:tplc="6632EEE8">
      <w:start w:val="1"/>
      <w:numFmt w:val="bullet"/>
      <w:lvlText w:val=""/>
      <w:lvlJc w:val="left"/>
      <w:pPr>
        <w:ind w:left="720" w:hanging="360"/>
      </w:pPr>
      <w:rPr>
        <w:rFonts w:ascii="Symbol" w:hAnsi="Symbol" w:hint="default"/>
        <w:b w:val="0"/>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BA6699"/>
    <w:multiLevelType w:val="hybridMultilevel"/>
    <w:tmpl w:val="85C4569A"/>
    <w:lvl w:ilvl="0" w:tplc="6632EE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A64B0E"/>
    <w:multiLevelType w:val="hybridMultilevel"/>
    <w:tmpl w:val="A98624A2"/>
    <w:lvl w:ilvl="0" w:tplc="00120B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415D9E"/>
    <w:multiLevelType w:val="hybridMultilevel"/>
    <w:tmpl w:val="86480EF8"/>
    <w:lvl w:ilvl="0" w:tplc="04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D4D4EF8"/>
    <w:multiLevelType w:val="hybridMultilevel"/>
    <w:tmpl w:val="3AFEB02A"/>
    <w:lvl w:ilvl="0" w:tplc="2000000B">
      <w:start w:val="1"/>
      <w:numFmt w:val="bullet"/>
      <w:lvlText w:val=""/>
      <w:lvlJc w:val="left"/>
      <w:pPr>
        <w:ind w:left="720" w:hanging="360"/>
      </w:pPr>
      <w:rPr>
        <w:rFonts w:ascii="Wingdings" w:hAnsi="Wingdings" w:hint="default"/>
        <w:b/>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3" w15:restartNumberingAfterBreak="0">
    <w:nsid w:val="50063A09"/>
    <w:multiLevelType w:val="hybridMultilevel"/>
    <w:tmpl w:val="3D8EEAFC"/>
    <w:lvl w:ilvl="0" w:tplc="927628DC">
      <w:start w:val="1"/>
      <w:numFmt w:val="bullet"/>
      <w:lvlText w:val="-"/>
      <w:lvlJc w:val="left"/>
      <w:pPr>
        <w:ind w:left="641" w:hanging="360"/>
      </w:pPr>
      <w:rPr>
        <w:rFonts w:ascii="Times New Roman" w:hAnsi="Times New Roman" w:cs="Times New Roman" w:hint="default"/>
      </w:rPr>
    </w:lvl>
    <w:lvl w:ilvl="1" w:tplc="04090003" w:tentative="1">
      <w:start w:val="1"/>
      <w:numFmt w:val="bullet"/>
      <w:lvlText w:val="o"/>
      <w:lvlJc w:val="left"/>
      <w:pPr>
        <w:ind w:left="1361" w:hanging="360"/>
      </w:pPr>
      <w:rPr>
        <w:rFonts w:ascii="Courier New" w:hAnsi="Courier New" w:cs="Courier New" w:hint="default"/>
      </w:rPr>
    </w:lvl>
    <w:lvl w:ilvl="2" w:tplc="04090005" w:tentative="1">
      <w:start w:val="1"/>
      <w:numFmt w:val="bullet"/>
      <w:lvlText w:val=""/>
      <w:lvlJc w:val="left"/>
      <w:pPr>
        <w:ind w:left="2081" w:hanging="360"/>
      </w:pPr>
      <w:rPr>
        <w:rFonts w:ascii="Wingdings" w:hAnsi="Wingdings" w:hint="default"/>
      </w:rPr>
    </w:lvl>
    <w:lvl w:ilvl="3" w:tplc="04090001" w:tentative="1">
      <w:start w:val="1"/>
      <w:numFmt w:val="bullet"/>
      <w:lvlText w:val=""/>
      <w:lvlJc w:val="left"/>
      <w:pPr>
        <w:ind w:left="2801" w:hanging="360"/>
      </w:pPr>
      <w:rPr>
        <w:rFonts w:ascii="Symbol" w:hAnsi="Symbol" w:hint="default"/>
      </w:rPr>
    </w:lvl>
    <w:lvl w:ilvl="4" w:tplc="04090003" w:tentative="1">
      <w:start w:val="1"/>
      <w:numFmt w:val="bullet"/>
      <w:lvlText w:val="o"/>
      <w:lvlJc w:val="left"/>
      <w:pPr>
        <w:ind w:left="3521" w:hanging="360"/>
      </w:pPr>
      <w:rPr>
        <w:rFonts w:ascii="Courier New" w:hAnsi="Courier New" w:cs="Courier New" w:hint="default"/>
      </w:rPr>
    </w:lvl>
    <w:lvl w:ilvl="5" w:tplc="04090005" w:tentative="1">
      <w:start w:val="1"/>
      <w:numFmt w:val="bullet"/>
      <w:lvlText w:val=""/>
      <w:lvlJc w:val="left"/>
      <w:pPr>
        <w:ind w:left="4241" w:hanging="360"/>
      </w:pPr>
      <w:rPr>
        <w:rFonts w:ascii="Wingdings" w:hAnsi="Wingdings" w:hint="default"/>
      </w:rPr>
    </w:lvl>
    <w:lvl w:ilvl="6" w:tplc="04090001" w:tentative="1">
      <w:start w:val="1"/>
      <w:numFmt w:val="bullet"/>
      <w:lvlText w:val=""/>
      <w:lvlJc w:val="left"/>
      <w:pPr>
        <w:ind w:left="4961" w:hanging="360"/>
      </w:pPr>
      <w:rPr>
        <w:rFonts w:ascii="Symbol" w:hAnsi="Symbol" w:hint="default"/>
      </w:rPr>
    </w:lvl>
    <w:lvl w:ilvl="7" w:tplc="04090003" w:tentative="1">
      <w:start w:val="1"/>
      <w:numFmt w:val="bullet"/>
      <w:lvlText w:val="o"/>
      <w:lvlJc w:val="left"/>
      <w:pPr>
        <w:ind w:left="5681" w:hanging="360"/>
      </w:pPr>
      <w:rPr>
        <w:rFonts w:ascii="Courier New" w:hAnsi="Courier New" w:cs="Courier New" w:hint="default"/>
      </w:rPr>
    </w:lvl>
    <w:lvl w:ilvl="8" w:tplc="04090005" w:tentative="1">
      <w:start w:val="1"/>
      <w:numFmt w:val="bullet"/>
      <w:lvlText w:val=""/>
      <w:lvlJc w:val="left"/>
      <w:pPr>
        <w:ind w:left="6401" w:hanging="360"/>
      </w:pPr>
      <w:rPr>
        <w:rFonts w:ascii="Wingdings" w:hAnsi="Wingdings" w:hint="default"/>
      </w:rPr>
    </w:lvl>
  </w:abstractNum>
  <w:abstractNum w:abstractNumId="24" w15:restartNumberingAfterBreak="0">
    <w:nsid w:val="51F91649"/>
    <w:multiLevelType w:val="multilevel"/>
    <w:tmpl w:val="10644F6C"/>
    <w:lvl w:ilvl="0">
      <w:start w:val="2"/>
      <w:numFmt w:val="decimal"/>
      <w:lvlText w:val="%1."/>
      <w:lvlJc w:val="left"/>
      <w:rPr>
        <w:rFonts w:cs="Times New Roman" w:hint="default"/>
        <w:sz w:val="24"/>
      </w:rPr>
    </w:lvl>
    <w:lvl w:ilvl="1">
      <w:start w:val="3"/>
      <w:numFmt w:val="decimal"/>
      <w:lvlText w:val="%1.%2."/>
      <w:lvlJc w:val="left"/>
      <w:rPr>
        <w:rFonts w:cs="Times New Roman" w:hint="default"/>
        <w:sz w:val="24"/>
      </w:rPr>
    </w:lvl>
    <w:lvl w:ilvl="2">
      <w:start w:val="1"/>
      <w:numFmt w:val="decimal"/>
      <w:pStyle w:val="TITRE3CGE"/>
      <w:lvlText w:val="%1.%2.%3."/>
      <w:lvlJc w:val="left"/>
      <w:rPr>
        <w:rFonts w:cs="Times New Roman" w:hint="default"/>
        <w:color w:val="FF0000"/>
        <w:sz w:val="24"/>
      </w:rPr>
    </w:lvl>
    <w:lvl w:ilvl="3">
      <w:start w:val="1"/>
      <w:numFmt w:val="decimal"/>
      <w:lvlText w:val="%1.%2.%3.%4."/>
      <w:lvlJc w:val="left"/>
      <w:rPr>
        <w:rFonts w:cs="Times New Roman" w:hint="default"/>
        <w:sz w:val="24"/>
      </w:rPr>
    </w:lvl>
    <w:lvl w:ilvl="4">
      <w:start w:val="1"/>
      <w:numFmt w:val="decimal"/>
      <w:lvlText w:val="%1.%2.%3.%4.%5."/>
      <w:lvlJc w:val="left"/>
      <w:rPr>
        <w:rFonts w:cs="Times New Roman" w:hint="default"/>
        <w:sz w:val="24"/>
      </w:rPr>
    </w:lvl>
    <w:lvl w:ilvl="5">
      <w:start w:val="1"/>
      <w:numFmt w:val="decimal"/>
      <w:lvlText w:val="%1.%2.%3.%4.%5.%6."/>
      <w:lvlJc w:val="left"/>
      <w:rPr>
        <w:rFonts w:cs="Times New Roman" w:hint="default"/>
        <w:sz w:val="24"/>
      </w:rPr>
    </w:lvl>
    <w:lvl w:ilvl="6">
      <w:start w:val="1"/>
      <w:numFmt w:val="decimal"/>
      <w:lvlText w:val="%1.%2.%3.%4.%5.%6.%7."/>
      <w:lvlJc w:val="left"/>
      <w:rPr>
        <w:rFonts w:cs="Times New Roman" w:hint="default"/>
        <w:sz w:val="24"/>
      </w:rPr>
    </w:lvl>
    <w:lvl w:ilvl="7">
      <w:start w:val="1"/>
      <w:numFmt w:val="decimal"/>
      <w:lvlText w:val="%1.%2.%3.%4.%5.%6.%7.%8."/>
      <w:lvlJc w:val="left"/>
      <w:rPr>
        <w:rFonts w:cs="Times New Roman" w:hint="default"/>
        <w:sz w:val="24"/>
      </w:rPr>
    </w:lvl>
    <w:lvl w:ilvl="8">
      <w:start w:val="1"/>
      <w:numFmt w:val="decimal"/>
      <w:lvlText w:val="%1.%2.%3.%4.%5.%6.%7.%8.%9."/>
      <w:lvlJc w:val="left"/>
      <w:rPr>
        <w:rFonts w:cs="Times New Roman" w:hint="default"/>
        <w:sz w:val="24"/>
      </w:rPr>
    </w:lvl>
  </w:abstractNum>
  <w:abstractNum w:abstractNumId="25" w15:restartNumberingAfterBreak="0">
    <w:nsid w:val="52A67905"/>
    <w:multiLevelType w:val="hybridMultilevel"/>
    <w:tmpl w:val="036EDAC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4965398"/>
    <w:multiLevelType w:val="hybridMultilevel"/>
    <w:tmpl w:val="90C8D58E"/>
    <w:lvl w:ilvl="0" w:tplc="3CF63D26">
      <w:start w:val="6"/>
      <w:numFmt w:val="bullet"/>
      <w:lvlText w:val="-"/>
      <w:lvlJc w:val="left"/>
      <w:pPr>
        <w:ind w:left="720" w:hanging="360"/>
      </w:pPr>
      <w:rPr>
        <w:rFonts w:ascii="Times New Roman" w:hAnsi="Times New Roman" w:cs="Times New Roman" w:hint="default"/>
        <w:b w:val="0"/>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C25154"/>
    <w:multiLevelType w:val="hybridMultilevel"/>
    <w:tmpl w:val="A78C32EA"/>
    <w:lvl w:ilvl="0" w:tplc="3CF63D26">
      <w:start w:val="6"/>
      <w:numFmt w:val="bullet"/>
      <w:lvlText w:val="-"/>
      <w:lvlJc w:val="left"/>
      <w:pPr>
        <w:ind w:left="720" w:hanging="360"/>
      </w:pPr>
      <w:rPr>
        <w:rFonts w:ascii="Times New Roman" w:hAnsi="Times New Roman" w:cs="Times New Roman" w:hint="default"/>
        <w:b w:val="0"/>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F710E9"/>
    <w:multiLevelType w:val="hybridMultilevel"/>
    <w:tmpl w:val="D9425D44"/>
    <w:lvl w:ilvl="0" w:tplc="0780F4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FA682B"/>
    <w:multiLevelType w:val="hybridMultilevel"/>
    <w:tmpl w:val="6D42E1F8"/>
    <w:lvl w:ilvl="0" w:tplc="27A40798">
      <w:start w:val="1"/>
      <w:numFmt w:val="bullet"/>
      <w:lvlText w:val=""/>
      <w:lvlJc w:val="left"/>
      <w:pPr>
        <w:ind w:left="720" w:hanging="360"/>
      </w:pPr>
      <w:rPr>
        <w:rFonts w:ascii="Wingdings" w:hAnsi="Wingdings" w:hint="default"/>
        <w:caps w:val="0"/>
        <w:strike w:val="0"/>
        <w:dstrike w:val="0"/>
        <w:vanish w:val="0"/>
        <w:color w:val="auto"/>
        <w:sz w:val="20"/>
        <w:szCs w:val="2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701089"/>
    <w:multiLevelType w:val="hybridMultilevel"/>
    <w:tmpl w:val="1C8C9FEE"/>
    <w:lvl w:ilvl="0" w:tplc="333608D6">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15:restartNumberingAfterBreak="0">
    <w:nsid w:val="6DAA5E3E"/>
    <w:multiLevelType w:val="singleLevel"/>
    <w:tmpl w:val="F866FBA6"/>
    <w:lvl w:ilvl="0">
      <w:start w:val="1"/>
      <w:numFmt w:val="bullet"/>
      <w:pStyle w:val="Enumtiret3"/>
      <w:lvlText w:val=""/>
      <w:lvlJc w:val="left"/>
      <w:pPr>
        <w:tabs>
          <w:tab w:val="num" w:pos="360"/>
        </w:tabs>
        <w:ind w:left="284" w:hanging="284"/>
      </w:pPr>
      <w:rPr>
        <w:rFonts w:ascii="Symbol" w:hAnsi="Symbol" w:hint="default"/>
        <w:b/>
        <w:i w:val="0"/>
      </w:rPr>
    </w:lvl>
  </w:abstractNum>
  <w:abstractNum w:abstractNumId="32" w15:restartNumberingAfterBreak="0">
    <w:nsid w:val="6DF470DF"/>
    <w:multiLevelType w:val="hybridMultilevel"/>
    <w:tmpl w:val="EDBCF3E2"/>
    <w:lvl w:ilvl="0" w:tplc="64963768">
      <w:start w:val="1"/>
      <w:numFmt w:val="decimal"/>
      <w:pStyle w:val="Numberedparagraph"/>
      <w:lvlText w:val="%1."/>
      <w:lvlJc w:val="left"/>
      <w:pPr>
        <w:ind w:left="720" w:hanging="360"/>
      </w:pPr>
      <w:rPr>
        <w:b w:val="0"/>
        <w:sz w:val="22"/>
        <w:szCs w:val="22"/>
      </w:rPr>
    </w:lvl>
    <w:lvl w:ilvl="1" w:tplc="1428824C">
      <w:start w:val="1"/>
      <w:numFmt w:val="lowerLetter"/>
      <w:lvlText w:val="(%2)"/>
      <w:lvlJc w:val="left"/>
      <w:pPr>
        <w:ind w:left="1440" w:hanging="360"/>
      </w:pPr>
      <w:rPr>
        <w:rFonts w:hint="default"/>
        <w:b w:val="0"/>
        <w:sz w:val="22"/>
      </w:rPr>
    </w:lvl>
    <w:lvl w:ilvl="2" w:tplc="130E8368" w:tentative="1">
      <w:start w:val="1"/>
      <w:numFmt w:val="lowerRoman"/>
      <w:lvlText w:val="%3."/>
      <w:lvlJc w:val="right"/>
      <w:pPr>
        <w:ind w:left="2160" w:hanging="180"/>
      </w:pPr>
    </w:lvl>
    <w:lvl w:ilvl="3" w:tplc="D664359A" w:tentative="1">
      <w:start w:val="1"/>
      <w:numFmt w:val="decimal"/>
      <w:lvlText w:val="%4."/>
      <w:lvlJc w:val="left"/>
      <w:pPr>
        <w:ind w:left="2880" w:hanging="360"/>
      </w:pPr>
    </w:lvl>
    <w:lvl w:ilvl="4" w:tplc="D526B11C" w:tentative="1">
      <w:start w:val="1"/>
      <w:numFmt w:val="lowerLetter"/>
      <w:lvlText w:val="%5."/>
      <w:lvlJc w:val="left"/>
      <w:pPr>
        <w:ind w:left="3600" w:hanging="360"/>
      </w:pPr>
    </w:lvl>
    <w:lvl w:ilvl="5" w:tplc="EB3608B2" w:tentative="1">
      <w:start w:val="1"/>
      <w:numFmt w:val="lowerRoman"/>
      <w:lvlText w:val="%6."/>
      <w:lvlJc w:val="right"/>
      <w:pPr>
        <w:ind w:left="4320" w:hanging="180"/>
      </w:pPr>
    </w:lvl>
    <w:lvl w:ilvl="6" w:tplc="F2D0BA70" w:tentative="1">
      <w:start w:val="1"/>
      <w:numFmt w:val="decimal"/>
      <w:lvlText w:val="%7."/>
      <w:lvlJc w:val="left"/>
      <w:pPr>
        <w:ind w:left="5040" w:hanging="360"/>
      </w:pPr>
    </w:lvl>
    <w:lvl w:ilvl="7" w:tplc="10D2A280" w:tentative="1">
      <w:start w:val="1"/>
      <w:numFmt w:val="lowerLetter"/>
      <w:lvlText w:val="%8."/>
      <w:lvlJc w:val="left"/>
      <w:pPr>
        <w:ind w:left="5760" w:hanging="360"/>
      </w:pPr>
    </w:lvl>
    <w:lvl w:ilvl="8" w:tplc="737A91FC" w:tentative="1">
      <w:start w:val="1"/>
      <w:numFmt w:val="lowerRoman"/>
      <w:lvlText w:val="%9."/>
      <w:lvlJc w:val="right"/>
      <w:pPr>
        <w:ind w:left="6480" w:hanging="180"/>
      </w:pPr>
    </w:lvl>
  </w:abstractNum>
  <w:abstractNum w:abstractNumId="33" w15:restartNumberingAfterBreak="0">
    <w:nsid w:val="72B7220D"/>
    <w:multiLevelType w:val="hybridMultilevel"/>
    <w:tmpl w:val="28327830"/>
    <w:lvl w:ilvl="0" w:tplc="3CF63D26">
      <w:start w:val="6"/>
      <w:numFmt w:val="bullet"/>
      <w:lvlText w:val="-"/>
      <w:lvlJc w:val="left"/>
      <w:pPr>
        <w:ind w:left="720" w:hanging="360"/>
      </w:pPr>
      <w:rPr>
        <w:rFonts w:ascii="Times New Roman" w:hAnsi="Times New Roman" w:cs="Times New Roman" w:hint="default"/>
        <w:b w:val="0"/>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727E8A"/>
    <w:multiLevelType w:val="hybridMultilevel"/>
    <w:tmpl w:val="639E0428"/>
    <w:lvl w:ilvl="0" w:tplc="6EDEC75E">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5C3FDF"/>
    <w:multiLevelType w:val="multilevel"/>
    <w:tmpl w:val="1200DE92"/>
    <w:lvl w:ilvl="0">
      <w:start w:val="1"/>
      <w:numFmt w:val="decimal"/>
      <w:lvlText w:val="%1."/>
      <w:lvlJc w:val="left"/>
      <w:pPr>
        <w:ind w:left="720" w:hanging="360"/>
      </w:pPr>
      <w:rPr>
        <w:rFonts w:hint="default"/>
        <w:b/>
        <w:color w:val="0070C0"/>
        <w:sz w:val="32"/>
      </w:rPr>
    </w:lvl>
    <w:lvl w:ilvl="1">
      <w:start w:val="1"/>
      <w:numFmt w:val="decimal"/>
      <w:isLgl/>
      <w:lvlText w:val="%1.%2."/>
      <w:lvlJc w:val="left"/>
      <w:pPr>
        <w:ind w:left="1080" w:hanging="720"/>
      </w:pPr>
      <w:rPr>
        <w:rFonts w:ascii="Arial" w:hAnsi="Arial" w:cs="Arial" w:hint="default"/>
        <w:b/>
        <w:color w:val="0070C0"/>
        <w:sz w:val="26"/>
        <w:szCs w:val="26"/>
      </w:rPr>
    </w:lvl>
    <w:lvl w:ilvl="2">
      <w:start w:val="1"/>
      <w:numFmt w:val="decimal"/>
      <w:pStyle w:val="Heading3"/>
      <w:isLgl/>
      <w:lvlText w:val="%1.%2.%3."/>
      <w:lvlJc w:val="left"/>
      <w:pPr>
        <w:ind w:left="3413" w:hanging="720"/>
      </w:pPr>
      <w:rPr>
        <w:rFonts w:hint="default"/>
        <w:sz w:val="24"/>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018312265">
    <w:abstractNumId w:val="5"/>
  </w:num>
  <w:num w:numId="2" w16cid:durableId="15583944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2972188">
    <w:abstractNumId w:val="35"/>
  </w:num>
  <w:num w:numId="4" w16cid:durableId="926497776">
    <w:abstractNumId w:val="11"/>
  </w:num>
  <w:num w:numId="5" w16cid:durableId="786393714">
    <w:abstractNumId w:val="26"/>
  </w:num>
  <w:num w:numId="6" w16cid:durableId="1939824523">
    <w:abstractNumId w:val="16"/>
  </w:num>
  <w:num w:numId="7" w16cid:durableId="503740781">
    <w:abstractNumId w:val="0"/>
  </w:num>
  <w:num w:numId="8" w16cid:durableId="179779650">
    <w:abstractNumId w:val="17"/>
  </w:num>
  <w:num w:numId="9" w16cid:durableId="104809214">
    <w:abstractNumId w:val="22"/>
  </w:num>
  <w:num w:numId="10" w16cid:durableId="1108235027">
    <w:abstractNumId w:val="30"/>
  </w:num>
  <w:num w:numId="11" w16cid:durableId="1340505587">
    <w:abstractNumId w:val="34"/>
  </w:num>
  <w:num w:numId="12" w16cid:durableId="869801081">
    <w:abstractNumId w:val="10"/>
  </w:num>
  <w:num w:numId="13" w16cid:durableId="365955368">
    <w:abstractNumId w:val="24"/>
  </w:num>
  <w:num w:numId="14" w16cid:durableId="123012543">
    <w:abstractNumId w:val="31"/>
  </w:num>
  <w:num w:numId="15" w16cid:durableId="409615996">
    <w:abstractNumId w:val="6"/>
  </w:num>
  <w:num w:numId="16" w16cid:durableId="1602452741">
    <w:abstractNumId w:val="27"/>
  </w:num>
  <w:num w:numId="17" w16cid:durableId="1926260660">
    <w:abstractNumId w:val="2"/>
  </w:num>
  <w:num w:numId="18" w16cid:durableId="793865763">
    <w:abstractNumId w:val="20"/>
  </w:num>
  <w:num w:numId="19" w16cid:durableId="1997683727">
    <w:abstractNumId w:val="33"/>
  </w:num>
  <w:num w:numId="20" w16cid:durableId="1020855440">
    <w:abstractNumId w:val="13"/>
  </w:num>
  <w:num w:numId="21" w16cid:durableId="807747507">
    <w:abstractNumId w:val="15"/>
  </w:num>
  <w:num w:numId="22" w16cid:durableId="50810999">
    <w:abstractNumId w:val="1"/>
  </w:num>
  <w:num w:numId="23" w16cid:durableId="813444884">
    <w:abstractNumId w:val="4"/>
  </w:num>
  <w:num w:numId="24" w16cid:durableId="1240673326">
    <w:abstractNumId w:val="23"/>
  </w:num>
  <w:num w:numId="25" w16cid:durableId="520363988">
    <w:abstractNumId w:val="8"/>
  </w:num>
  <w:num w:numId="26" w16cid:durableId="1113326856">
    <w:abstractNumId w:val="18"/>
  </w:num>
  <w:num w:numId="27" w16cid:durableId="1037121905">
    <w:abstractNumId w:val="25"/>
  </w:num>
  <w:num w:numId="28" w16cid:durableId="1881824521">
    <w:abstractNumId w:val="19"/>
  </w:num>
  <w:num w:numId="29" w16cid:durableId="1868324216">
    <w:abstractNumId w:val="29"/>
  </w:num>
  <w:num w:numId="30" w16cid:durableId="38483380">
    <w:abstractNumId w:val="28"/>
  </w:num>
  <w:num w:numId="31" w16cid:durableId="2039237582">
    <w:abstractNumId w:val="3"/>
  </w:num>
  <w:num w:numId="32" w16cid:durableId="1378044613">
    <w:abstractNumId w:val="12"/>
  </w:num>
  <w:num w:numId="33" w16cid:durableId="703091696">
    <w:abstractNumId w:val="14"/>
  </w:num>
  <w:num w:numId="34" w16cid:durableId="1989750422">
    <w:abstractNumId w:val="32"/>
  </w:num>
  <w:num w:numId="35" w16cid:durableId="1873031872">
    <w:abstractNumId w:val="21"/>
  </w:num>
  <w:num w:numId="36" w16cid:durableId="490146076">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trackRevisions/>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7829"/>
    <w:rsid w:val="00027A84"/>
    <w:rsid w:val="000B3321"/>
    <w:rsid w:val="001107B0"/>
    <w:rsid w:val="0015521D"/>
    <w:rsid w:val="001B41A0"/>
    <w:rsid w:val="00263F43"/>
    <w:rsid w:val="002706D8"/>
    <w:rsid w:val="002C2AFA"/>
    <w:rsid w:val="002D4419"/>
    <w:rsid w:val="002F7829"/>
    <w:rsid w:val="003179C2"/>
    <w:rsid w:val="00327238"/>
    <w:rsid w:val="00335770"/>
    <w:rsid w:val="0033789C"/>
    <w:rsid w:val="00396390"/>
    <w:rsid w:val="004264ED"/>
    <w:rsid w:val="004B1C1E"/>
    <w:rsid w:val="004B3C1D"/>
    <w:rsid w:val="00593DDE"/>
    <w:rsid w:val="006064C6"/>
    <w:rsid w:val="006927E8"/>
    <w:rsid w:val="006A6727"/>
    <w:rsid w:val="006F7BA7"/>
    <w:rsid w:val="00700F21"/>
    <w:rsid w:val="00721C00"/>
    <w:rsid w:val="007411E0"/>
    <w:rsid w:val="00887597"/>
    <w:rsid w:val="008C7924"/>
    <w:rsid w:val="008F1E0E"/>
    <w:rsid w:val="00973A4A"/>
    <w:rsid w:val="0098393D"/>
    <w:rsid w:val="009E56AC"/>
    <w:rsid w:val="00A329D9"/>
    <w:rsid w:val="00B04E39"/>
    <w:rsid w:val="00B52381"/>
    <w:rsid w:val="00BB3435"/>
    <w:rsid w:val="00DA076D"/>
    <w:rsid w:val="00E24754"/>
    <w:rsid w:val="00E52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47D8E7"/>
  <w15:chartTrackingRefBased/>
  <w15:docId w15:val="{783B4E06-BF9E-46FE-B228-19F2CB1B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829"/>
    <w:pPr>
      <w:spacing w:after="200" w:line="276" w:lineRule="auto"/>
    </w:pPr>
    <w:rPr>
      <w:sz w:val="22"/>
      <w:szCs w:val="22"/>
      <w:lang w:val="fr-FR"/>
    </w:rPr>
  </w:style>
  <w:style w:type="paragraph" w:styleId="Heading1">
    <w:name w:val="heading 1"/>
    <w:aliases w:val="Heading 1 - outline numbered"/>
    <w:basedOn w:val="Normal"/>
    <w:next w:val="Normal"/>
    <w:link w:val="Heading1Char"/>
    <w:uiPriority w:val="9"/>
    <w:qFormat/>
    <w:rsid w:val="002F7829"/>
    <w:pPr>
      <w:keepNext/>
      <w:keepLines/>
      <w:spacing w:before="480" w:after="0"/>
      <w:outlineLvl w:val="0"/>
    </w:pPr>
    <w:rPr>
      <w:rFonts w:ascii="Cambria" w:eastAsia="Times New Roman" w:hAnsi="Cambria"/>
      <w:b/>
      <w:bCs/>
      <w:color w:val="365F91"/>
      <w:sz w:val="28"/>
      <w:szCs w:val="28"/>
      <w:lang w:eastAsia="x-none"/>
    </w:rPr>
  </w:style>
  <w:style w:type="paragraph" w:styleId="Heading2">
    <w:name w:val="heading 2"/>
    <w:aliases w:val="Titre 2 sous chapitre,sous-chapitre,Sous-Titre,T2,titre de pièce,Titre 2 re,2,I.1.,CHAP2,CH-01-,heading2"/>
    <w:basedOn w:val="Normal"/>
    <w:next w:val="Normal"/>
    <w:link w:val="Heading2Char"/>
    <w:uiPriority w:val="9"/>
    <w:unhideWhenUsed/>
    <w:qFormat/>
    <w:rsid w:val="002F7829"/>
    <w:pPr>
      <w:keepNext/>
      <w:keepLines/>
      <w:spacing w:before="200" w:after="0"/>
      <w:outlineLvl w:val="1"/>
    </w:pPr>
    <w:rPr>
      <w:rFonts w:ascii="Cambria" w:eastAsia="Times New Roman" w:hAnsi="Cambria"/>
      <w:b/>
      <w:bCs/>
      <w:color w:val="4F81BD"/>
      <w:sz w:val="26"/>
      <w:szCs w:val="26"/>
      <w:lang w:eastAsia="x-none"/>
    </w:rPr>
  </w:style>
  <w:style w:type="paragraph" w:styleId="Heading3">
    <w:name w:val="heading 3"/>
    <w:aliases w:val="TITRE 3-S1-2,Titre 3 Car Car,enumération a),Titre 3 section,Section,InterTitre,Sous titre de pièce,Titre 3 re,3,T3,I.1.1.,CHAP3,CH-01-01,Titre 3 Car Car Car,Titre 31,Section1,retrait2,Heading 3 Char Char Char"/>
    <w:basedOn w:val="Normal"/>
    <w:next w:val="Normal"/>
    <w:link w:val="Heading3Char"/>
    <w:autoRedefine/>
    <w:uiPriority w:val="9"/>
    <w:qFormat/>
    <w:rsid w:val="002F7829"/>
    <w:pPr>
      <w:keepNext/>
      <w:keepLines/>
      <w:numPr>
        <w:ilvl w:val="2"/>
        <w:numId w:val="3"/>
      </w:numPr>
      <w:spacing w:before="240" w:after="240" w:line="240" w:lineRule="auto"/>
      <w:outlineLvl w:val="2"/>
    </w:pPr>
    <w:rPr>
      <w:rFonts w:ascii="Calibri Light" w:eastAsia="SimSun" w:hAnsi="Calibri Light"/>
      <w:color w:val="1F4D78"/>
      <w:sz w:val="24"/>
      <w:szCs w:val="24"/>
      <w:lang w:val="x-none" w:eastAsia="x-none"/>
    </w:rPr>
  </w:style>
  <w:style w:type="paragraph" w:styleId="Heading4">
    <w:name w:val="heading 4"/>
    <w:basedOn w:val="Normal"/>
    <w:next w:val="Normal"/>
    <w:link w:val="Heading4Char"/>
    <w:uiPriority w:val="9"/>
    <w:qFormat/>
    <w:rsid w:val="002F7829"/>
    <w:pPr>
      <w:keepNext/>
      <w:keepLines/>
      <w:spacing w:before="40" w:after="0" w:line="259" w:lineRule="auto"/>
      <w:outlineLvl w:val="3"/>
    </w:pPr>
    <w:rPr>
      <w:rFonts w:ascii="Calibri Light" w:eastAsia="SimSun" w:hAnsi="Calibri Light"/>
      <w:i/>
      <w:iCs/>
      <w:color w:val="2E74B5"/>
      <w:sz w:val="20"/>
      <w:szCs w:val="20"/>
      <w:lang w:val="x-none" w:eastAsia="x-none"/>
    </w:rPr>
  </w:style>
  <w:style w:type="paragraph" w:styleId="Heading5">
    <w:name w:val="heading 5"/>
    <w:aliases w:val="sous section de pièce"/>
    <w:basedOn w:val="Normal"/>
    <w:next w:val="Normal"/>
    <w:link w:val="Heading5Char"/>
    <w:uiPriority w:val="9"/>
    <w:unhideWhenUsed/>
    <w:qFormat/>
    <w:rsid w:val="002F7829"/>
    <w:pPr>
      <w:keepNext/>
      <w:keepLines/>
      <w:spacing w:before="200" w:after="0"/>
      <w:outlineLvl w:val="4"/>
    </w:pPr>
    <w:rPr>
      <w:rFonts w:ascii="Cambria" w:eastAsia="Times New Roman" w:hAnsi="Cambria"/>
      <w:color w:val="243F60"/>
      <w:sz w:val="20"/>
      <w:szCs w:val="20"/>
      <w:lang w:eastAsia="x-none"/>
    </w:rPr>
  </w:style>
  <w:style w:type="paragraph" w:styleId="Heading6">
    <w:name w:val="heading 6"/>
    <w:basedOn w:val="Normal"/>
    <w:next w:val="Normal"/>
    <w:link w:val="Heading6Char"/>
    <w:uiPriority w:val="9"/>
    <w:unhideWhenUsed/>
    <w:qFormat/>
    <w:rsid w:val="002F7829"/>
    <w:pPr>
      <w:spacing w:after="0" w:line="240" w:lineRule="auto"/>
      <w:ind w:left="1152" w:hanging="1152"/>
      <w:jc w:val="both"/>
      <w:outlineLvl w:val="5"/>
    </w:pPr>
    <w:rPr>
      <w:rFonts w:ascii="Arial" w:eastAsia="Times New Roman" w:hAnsi="Arial"/>
      <w:smallCaps/>
      <w:color w:val="70AD47"/>
      <w:spacing w:val="5"/>
      <w:sz w:val="20"/>
      <w:szCs w:val="20"/>
      <w:lang w:eastAsia="fr-FR"/>
    </w:rPr>
  </w:style>
  <w:style w:type="paragraph" w:styleId="Heading7">
    <w:name w:val="heading 7"/>
    <w:basedOn w:val="Normal"/>
    <w:next w:val="Normal"/>
    <w:link w:val="Heading7Char"/>
    <w:uiPriority w:val="9"/>
    <w:unhideWhenUsed/>
    <w:qFormat/>
    <w:rsid w:val="002F7829"/>
    <w:pPr>
      <w:spacing w:after="0" w:line="240" w:lineRule="auto"/>
      <w:ind w:left="1296" w:hanging="1296"/>
      <w:jc w:val="both"/>
      <w:outlineLvl w:val="6"/>
    </w:pPr>
    <w:rPr>
      <w:rFonts w:ascii="Arial" w:eastAsia="Times New Roman" w:hAnsi="Arial"/>
      <w:b/>
      <w:bCs/>
      <w:smallCaps/>
      <w:color w:val="70AD47"/>
      <w:spacing w:val="10"/>
      <w:sz w:val="20"/>
      <w:szCs w:val="20"/>
      <w:lang w:eastAsia="fr-FR"/>
    </w:rPr>
  </w:style>
  <w:style w:type="paragraph" w:styleId="Heading8">
    <w:name w:val="heading 8"/>
    <w:basedOn w:val="Normal"/>
    <w:next w:val="Normal"/>
    <w:link w:val="Heading8Char"/>
    <w:uiPriority w:val="9"/>
    <w:unhideWhenUsed/>
    <w:qFormat/>
    <w:rsid w:val="002F7829"/>
    <w:pPr>
      <w:spacing w:after="0" w:line="240" w:lineRule="auto"/>
      <w:ind w:left="1440" w:hanging="1440"/>
      <w:jc w:val="both"/>
      <w:outlineLvl w:val="7"/>
    </w:pPr>
    <w:rPr>
      <w:rFonts w:ascii="Arial" w:eastAsia="Times New Roman" w:hAnsi="Arial"/>
      <w:b/>
      <w:bCs/>
      <w:i/>
      <w:iCs/>
      <w:smallCaps/>
      <w:color w:val="538135"/>
      <w:sz w:val="20"/>
      <w:szCs w:val="20"/>
      <w:lang w:eastAsia="fr-FR"/>
    </w:rPr>
  </w:style>
  <w:style w:type="paragraph" w:styleId="Heading9">
    <w:name w:val="heading 9"/>
    <w:basedOn w:val="Normal"/>
    <w:next w:val="Normal"/>
    <w:link w:val="Heading9Char"/>
    <w:uiPriority w:val="9"/>
    <w:unhideWhenUsed/>
    <w:qFormat/>
    <w:rsid w:val="002F7829"/>
    <w:pPr>
      <w:spacing w:after="0" w:line="240" w:lineRule="auto"/>
      <w:ind w:left="1584" w:hanging="1584"/>
      <w:jc w:val="both"/>
      <w:outlineLvl w:val="8"/>
    </w:pPr>
    <w:rPr>
      <w:rFonts w:ascii="Arial" w:eastAsia="Times New Roman" w:hAnsi="Arial"/>
      <w:b/>
      <w:bCs/>
      <w:i/>
      <w:iCs/>
      <w:smallCaps/>
      <w:color w:val="385623"/>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outline numbered Char"/>
    <w:link w:val="Heading1"/>
    <w:uiPriority w:val="9"/>
    <w:qFormat/>
    <w:rsid w:val="002F7829"/>
    <w:rPr>
      <w:rFonts w:ascii="Cambria" w:eastAsia="Times New Roman" w:hAnsi="Cambria" w:cs="Times New Roman"/>
      <w:b/>
      <w:bCs/>
      <w:color w:val="365F91"/>
      <w:sz w:val="28"/>
      <w:szCs w:val="28"/>
      <w:lang w:val="fr-FR"/>
    </w:rPr>
  </w:style>
  <w:style w:type="character" w:customStyle="1" w:styleId="Heading2Char">
    <w:name w:val="Heading 2 Char"/>
    <w:aliases w:val="Titre 2 sous chapitre Char,sous-chapitre Char,Sous-Titre Char,T2 Char,titre de pièce Char,Titre 2 re Char,2 Char,I.1. Char,CHAP2 Char,CH-01- Char,heading2 Char"/>
    <w:link w:val="Heading2"/>
    <w:uiPriority w:val="9"/>
    <w:qFormat/>
    <w:rsid w:val="002F7829"/>
    <w:rPr>
      <w:rFonts w:ascii="Cambria" w:eastAsia="Times New Roman" w:hAnsi="Cambria" w:cs="Times New Roman"/>
      <w:b/>
      <w:bCs/>
      <w:color w:val="4F81BD"/>
      <w:sz w:val="26"/>
      <w:szCs w:val="26"/>
      <w:lang w:val="fr-FR"/>
    </w:rPr>
  </w:style>
  <w:style w:type="character" w:customStyle="1" w:styleId="Heading3Char">
    <w:name w:val="Heading 3 Char"/>
    <w:aliases w:val="TITRE 3-S1-2 Char,Titre 3 Car Car Char,enumération a) Char,Titre 3 section Char,Section Char,InterTitre Char,Sous titre de pièce Char,Titre 3 re Char,3 Char,T3 Char,I.1.1. Char,CHAP3 Char,CH-01-01 Char,Titre 3 Car Car Car Char"/>
    <w:link w:val="Heading3"/>
    <w:uiPriority w:val="9"/>
    <w:qFormat/>
    <w:rsid w:val="002F7829"/>
    <w:rPr>
      <w:rFonts w:ascii="Calibri Light" w:eastAsia="SimSun" w:hAnsi="Calibri Light" w:cs="Times New Roman"/>
      <w:color w:val="1F4D78"/>
      <w:sz w:val="24"/>
      <w:szCs w:val="24"/>
      <w:lang w:val="x-none" w:eastAsia="x-none"/>
    </w:rPr>
  </w:style>
  <w:style w:type="character" w:customStyle="1" w:styleId="Heading4Char">
    <w:name w:val="Heading 4 Char"/>
    <w:link w:val="Heading4"/>
    <w:uiPriority w:val="9"/>
    <w:qFormat/>
    <w:rsid w:val="002F7829"/>
    <w:rPr>
      <w:rFonts w:ascii="Calibri Light" w:eastAsia="SimSun" w:hAnsi="Calibri Light" w:cs="Times New Roman"/>
      <w:i/>
      <w:iCs/>
      <w:color w:val="2E74B5"/>
      <w:sz w:val="20"/>
      <w:szCs w:val="20"/>
      <w:lang w:val="x-none" w:eastAsia="x-none"/>
    </w:rPr>
  </w:style>
  <w:style w:type="character" w:customStyle="1" w:styleId="Heading5Char">
    <w:name w:val="Heading 5 Char"/>
    <w:aliases w:val="sous section de pièce Char"/>
    <w:link w:val="Heading5"/>
    <w:uiPriority w:val="9"/>
    <w:qFormat/>
    <w:rsid w:val="002F7829"/>
    <w:rPr>
      <w:rFonts w:ascii="Cambria" w:eastAsia="Times New Roman" w:hAnsi="Cambria" w:cs="Times New Roman"/>
      <w:color w:val="243F60"/>
      <w:lang w:val="fr-FR"/>
    </w:rPr>
  </w:style>
  <w:style w:type="character" w:customStyle="1" w:styleId="Heading6Char">
    <w:name w:val="Heading 6 Char"/>
    <w:link w:val="Heading6"/>
    <w:uiPriority w:val="9"/>
    <w:qFormat/>
    <w:rsid w:val="002F7829"/>
    <w:rPr>
      <w:rFonts w:ascii="Arial" w:eastAsia="Times New Roman" w:hAnsi="Arial" w:cs="Times New Roman"/>
      <w:smallCaps/>
      <w:color w:val="70AD47"/>
      <w:spacing w:val="5"/>
      <w:lang w:val="fr-FR" w:eastAsia="fr-FR"/>
    </w:rPr>
  </w:style>
  <w:style w:type="character" w:customStyle="1" w:styleId="Heading7Char">
    <w:name w:val="Heading 7 Char"/>
    <w:link w:val="Heading7"/>
    <w:uiPriority w:val="9"/>
    <w:qFormat/>
    <w:rsid w:val="002F7829"/>
    <w:rPr>
      <w:rFonts w:ascii="Arial" w:eastAsia="Times New Roman" w:hAnsi="Arial" w:cs="Times New Roman"/>
      <w:b/>
      <w:bCs/>
      <w:smallCaps/>
      <w:color w:val="70AD47"/>
      <w:spacing w:val="10"/>
      <w:sz w:val="20"/>
      <w:szCs w:val="20"/>
      <w:lang w:val="fr-FR" w:eastAsia="fr-FR"/>
    </w:rPr>
  </w:style>
  <w:style w:type="character" w:customStyle="1" w:styleId="Heading8Char">
    <w:name w:val="Heading 8 Char"/>
    <w:link w:val="Heading8"/>
    <w:uiPriority w:val="9"/>
    <w:qFormat/>
    <w:rsid w:val="002F7829"/>
    <w:rPr>
      <w:rFonts w:ascii="Arial" w:eastAsia="Times New Roman" w:hAnsi="Arial" w:cs="Times New Roman"/>
      <w:b/>
      <w:bCs/>
      <w:i/>
      <w:iCs/>
      <w:smallCaps/>
      <w:color w:val="538135"/>
      <w:sz w:val="20"/>
      <w:szCs w:val="20"/>
      <w:lang w:val="fr-FR" w:eastAsia="fr-FR"/>
    </w:rPr>
  </w:style>
  <w:style w:type="character" w:customStyle="1" w:styleId="Heading9Char">
    <w:name w:val="Heading 9 Char"/>
    <w:link w:val="Heading9"/>
    <w:uiPriority w:val="9"/>
    <w:qFormat/>
    <w:rsid w:val="002F7829"/>
    <w:rPr>
      <w:rFonts w:ascii="Arial" w:eastAsia="Times New Roman" w:hAnsi="Arial" w:cs="Times New Roman"/>
      <w:b/>
      <w:bCs/>
      <w:i/>
      <w:iCs/>
      <w:smallCaps/>
      <w:color w:val="385623"/>
      <w:sz w:val="20"/>
      <w:szCs w:val="20"/>
      <w:lang w:val="fr-FR" w:eastAsia="fr-FR"/>
    </w:rPr>
  </w:style>
  <w:style w:type="paragraph" w:styleId="ListParagraph">
    <w:name w:val="List Paragraph"/>
    <w:aliases w:val="Citation List,본문(내용),List Paragraph (numbered (a)),Colorful List - Accent 11,figure,Liste 1,Paragraphe 2,Paragraphe  revu,Paragraphe de liste1,- List tir,Puces,References,liste 1,puce 1,style11,Titre1,Paragraphe de liste11,Bullet L1"/>
    <w:basedOn w:val="Normal"/>
    <w:link w:val="ListParagraphChar"/>
    <w:uiPriority w:val="34"/>
    <w:qFormat/>
    <w:rsid w:val="002F7829"/>
    <w:pPr>
      <w:ind w:left="720"/>
      <w:contextualSpacing/>
    </w:pPr>
    <w:rPr>
      <w:color w:val="000000"/>
      <w:sz w:val="20"/>
      <w:szCs w:val="20"/>
      <w:lang w:eastAsia="x-none"/>
    </w:rPr>
  </w:style>
  <w:style w:type="paragraph" w:customStyle="1" w:styleId="TITRE1">
    <w:name w:val="TITRE 1"/>
    <w:basedOn w:val="Normal"/>
    <w:qFormat/>
    <w:rsid w:val="002F7829"/>
    <w:pPr>
      <w:pBdr>
        <w:bottom w:val="single" w:sz="4" w:space="1" w:color="auto"/>
      </w:pBdr>
      <w:spacing w:before="100" w:beforeAutospacing="1" w:after="100" w:afterAutospacing="1" w:line="240" w:lineRule="exact"/>
      <w:contextualSpacing/>
      <w:jc w:val="both"/>
    </w:pPr>
    <w:rPr>
      <w:rFonts w:ascii="arial gras" w:hAnsi="arial gras" w:cs="Arial"/>
      <w:b/>
      <w:caps/>
      <w:sz w:val="28"/>
      <w:szCs w:val="28"/>
    </w:rPr>
  </w:style>
  <w:style w:type="paragraph" w:customStyle="1" w:styleId="TITRE2">
    <w:name w:val="TITRE 2"/>
    <w:basedOn w:val="Normal"/>
    <w:qFormat/>
    <w:rsid w:val="002F7829"/>
    <w:pPr>
      <w:pBdr>
        <w:bottom w:val="single" w:sz="4" w:space="1" w:color="auto"/>
      </w:pBdr>
      <w:spacing w:before="240" w:beforeAutospacing="1" w:after="240" w:afterAutospacing="1" w:line="240" w:lineRule="exact"/>
      <w:jc w:val="both"/>
    </w:pPr>
    <w:rPr>
      <w:rFonts w:ascii="Arial" w:hAnsi="Arial" w:cs="Arial"/>
      <w:b/>
      <w:caps/>
      <w:sz w:val="20"/>
      <w:szCs w:val="20"/>
      <w:lang w:val="x-none" w:eastAsia="x-none"/>
    </w:rPr>
  </w:style>
  <w:style w:type="paragraph" w:customStyle="1" w:styleId="TITRE3CGES">
    <w:name w:val="TITRE 3 CGES"/>
    <w:basedOn w:val="TITRE2"/>
    <w:qFormat/>
    <w:rsid w:val="002F7829"/>
    <w:pPr>
      <w:numPr>
        <w:ilvl w:val="2"/>
      </w:numPr>
      <w:spacing w:before="120" w:beforeAutospacing="0" w:after="120" w:afterAutospacing="0" w:line="240" w:lineRule="auto"/>
      <w:ind w:left="720" w:hanging="153"/>
    </w:pPr>
    <w:rPr>
      <w:caps w:val="0"/>
      <w:smallCaps/>
    </w:rPr>
  </w:style>
  <w:style w:type="paragraph" w:customStyle="1" w:styleId="TITRE4">
    <w:name w:val="TITRE4"/>
    <w:basedOn w:val="TITRE3CGES"/>
    <w:qFormat/>
    <w:rsid w:val="002F7829"/>
    <w:pPr>
      <w:numPr>
        <w:ilvl w:val="3"/>
      </w:numPr>
      <w:ind w:left="720" w:hanging="153"/>
    </w:pPr>
  </w:style>
  <w:style w:type="paragraph" w:customStyle="1" w:styleId="TITRE2CGES">
    <w:name w:val="TITRE 2 CGES"/>
    <w:basedOn w:val="TITRE2"/>
    <w:qFormat/>
    <w:rsid w:val="002F7829"/>
    <w:pPr>
      <w:spacing w:before="120" w:beforeAutospacing="0" w:after="120" w:afterAutospacing="0" w:line="240" w:lineRule="auto"/>
    </w:pPr>
  </w:style>
  <w:style w:type="paragraph" w:styleId="BalloonText">
    <w:name w:val="Balloon Text"/>
    <w:basedOn w:val="Normal"/>
    <w:link w:val="BalloonTextChar"/>
    <w:uiPriority w:val="99"/>
    <w:semiHidden/>
    <w:unhideWhenUsed/>
    <w:qFormat/>
    <w:rsid w:val="002F7829"/>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qFormat/>
    <w:rsid w:val="002F7829"/>
    <w:rPr>
      <w:rFonts w:ascii="Tahoma" w:eastAsia="Calibri" w:hAnsi="Tahoma" w:cs="Tahoma"/>
      <w:sz w:val="16"/>
      <w:szCs w:val="16"/>
      <w:lang w:val="fr-FR"/>
    </w:rPr>
  </w:style>
  <w:style w:type="paragraph" w:styleId="Header">
    <w:name w:val="header"/>
    <w:aliases w:val="Kopfzeile Char Char, Char Char Char,En-tête client,Module+LSNameHeadr"/>
    <w:basedOn w:val="Normal"/>
    <w:link w:val="HeaderChar"/>
    <w:uiPriority w:val="99"/>
    <w:unhideWhenUsed/>
    <w:qFormat/>
    <w:rsid w:val="002F7829"/>
    <w:pPr>
      <w:tabs>
        <w:tab w:val="center" w:pos="4536"/>
        <w:tab w:val="right" w:pos="9072"/>
      </w:tabs>
      <w:spacing w:after="0" w:line="240" w:lineRule="auto"/>
    </w:pPr>
    <w:rPr>
      <w:sz w:val="20"/>
      <w:szCs w:val="20"/>
      <w:lang w:eastAsia="x-none"/>
    </w:rPr>
  </w:style>
  <w:style w:type="character" w:customStyle="1" w:styleId="HeaderChar">
    <w:name w:val="Header Char"/>
    <w:aliases w:val="Kopfzeile Char Char Char, Char Char Char Char,En-tête client Char,Module+LSNameHeadr Char"/>
    <w:link w:val="Header"/>
    <w:uiPriority w:val="99"/>
    <w:qFormat/>
    <w:rsid w:val="002F7829"/>
    <w:rPr>
      <w:rFonts w:ascii="Calibri" w:eastAsia="Calibri" w:hAnsi="Calibri" w:cs="Times New Roman"/>
      <w:lang w:val="fr-FR"/>
    </w:rPr>
  </w:style>
  <w:style w:type="paragraph" w:styleId="Footer">
    <w:name w:val="footer"/>
    <w:basedOn w:val="Normal"/>
    <w:link w:val="FooterChar"/>
    <w:uiPriority w:val="99"/>
    <w:unhideWhenUsed/>
    <w:rsid w:val="002F7829"/>
    <w:pPr>
      <w:tabs>
        <w:tab w:val="center" w:pos="4536"/>
        <w:tab w:val="right" w:pos="9072"/>
      </w:tabs>
      <w:spacing w:after="0" w:line="240" w:lineRule="auto"/>
    </w:pPr>
    <w:rPr>
      <w:sz w:val="20"/>
      <w:szCs w:val="20"/>
      <w:lang w:eastAsia="x-none"/>
    </w:rPr>
  </w:style>
  <w:style w:type="character" w:customStyle="1" w:styleId="FooterChar">
    <w:name w:val="Footer Char"/>
    <w:link w:val="Footer"/>
    <w:uiPriority w:val="99"/>
    <w:qFormat/>
    <w:rsid w:val="002F7829"/>
    <w:rPr>
      <w:rFonts w:ascii="Calibri" w:eastAsia="Calibri" w:hAnsi="Calibri" w:cs="Times New Roman"/>
      <w:lang w:val="fr-FR"/>
    </w:rPr>
  </w:style>
  <w:style w:type="paragraph" w:styleId="FootnoteText">
    <w:name w:val="footnote text"/>
    <w:aliases w:val="fn,single space,footnote text,FOOTNOTES,FN,Geneva 9,Font: Geneva 9,Boston 10,f,Footnote Text Char Char Char Char Char,Footnote Text Char Char Char Char Char Char,ft,(NECG) Footnote Text Char Char Char,ALTS FOOTNOTE,Fodnotetekst Tegn"/>
    <w:basedOn w:val="Normal"/>
    <w:link w:val="FootnoteTextChar"/>
    <w:uiPriority w:val="99"/>
    <w:unhideWhenUsed/>
    <w:qFormat/>
    <w:rsid w:val="002F7829"/>
    <w:pPr>
      <w:spacing w:after="0" w:line="240" w:lineRule="auto"/>
    </w:pPr>
    <w:rPr>
      <w:sz w:val="20"/>
      <w:szCs w:val="20"/>
      <w:lang w:eastAsia="x-none"/>
    </w:rPr>
  </w:style>
  <w:style w:type="character" w:customStyle="1" w:styleId="FootnoteTextChar">
    <w:name w:val="Footnote Text Char"/>
    <w:aliases w:val="fn Char,single space Char,footnote text Char,FOOTNOTES Char,FN Char,Geneva 9 Char,Font: Geneva 9 Char,Boston 10 Char,f Char,Footnote Text Char Char Char Char Char Char1,Footnote Text Char Char Char Char Char Char Char,ft Char"/>
    <w:link w:val="FootnoteText"/>
    <w:uiPriority w:val="99"/>
    <w:qFormat/>
    <w:rsid w:val="002F7829"/>
    <w:rPr>
      <w:rFonts w:ascii="Calibri" w:eastAsia="Calibri" w:hAnsi="Calibri" w:cs="Times New Roman"/>
      <w:sz w:val="20"/>
      <w:szCs w:val="20"/>
      <w:lang w:val="fr-FR"/>
    </w:rPr>
  </w:style>
  <w:style w:type="character" w:styleId="FootnoteReference">
    <w:name w:val="footnote reference"/>
    <w:aliases w:val="Appel note de bas de page,Ref,de nota al pie,16 Point,Superscript 6 Point,ftref,Footnote,BVI fnr, BVI fnr,Знак сноски 1,Footnote Reference Number,Footnote Reference Char Char Char,Char Char Char Char Car Char,fr,R,FO,E FNZ,FC,Cha"/>
    <w:link w:val="BVIfnrCarCarCarCarChar"/>
    <w:uiPriority w:val="99"/>
    <w:unhideWhenUsed/>
    <w:qFormat/>
    <w:rsid w:val="002F7829"/>
    <w:rPr>
      <w:vertAlign w:val="superscript"/>
    </w:rPr>
  </w:style>
  <w:style w:type="table" w:customStyle="1" w:styleId="Listeclaire-Accent1">
    <w:name w:val="Liste claire - Accent 1"/>
    <w:basedOn w:val="TableNormal"/>
    <w:uiPriority w:val="61"/>
    <w:rsid w:val="002F782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4">
    <w:name w:val="Light List Accent 4"/>
    <w:basedOn w:val="TableNormal"/>
    <w:uiPriority w:val="61"/>
    <w:rsid w:val="002F782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ramemoyenne1-Accent1">
    <w:name w:val="Trame moyenne 1 - Accent 1"/>
    <w:basedOn w:val="TableNormal"/>
    <w:uiPriority w:val="63"/>
    <w:rsid w:val="002F782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Caption">
    <w:name w:val="caption"/>
    <w:aliases w:val="Légende1 Car,AGT ESIA,Map,Annexe,Légende ... + 8 pt,Non ...,Car Car + 10 pt,Noir,topic,Car Ca... + Justifié,Car Car Car Car Car Car Car Car Car,Car Car Car Car Car Car Car,Tabeaux,Légende-Tableau,Légende 1,Légende1 Car1,Légende1 Car ,Legend,z"/>
    <w:basedOn w:val="Normal"/>
    <w:next w:val="Normal"/>
    <w:link w:val="CaptionChar"/>
    <w:unhideWhenUsed/>
    <w:qFormat/>
    <w:rsid w:val="002F7829"/>
    <w:pPr>
      <w:spacing w:line="240" w:lineRule="auto"/>
    </w:pPr>
    <w:rPr>
      <w:b/>
      <w:bCs/>
      <w:color w:val="4F81BD"/>
      <w:sz w:val="18"/>
      <w:szCs w:val="18"/>
      <w:lang w:eastAsia="x-none"/>
    </w:rPr>
  </w:style>
  <w:style w:type="character" w:styleId="Strong">
    <w:name w:val="Strong"/>
    <w:uiPriority w:val="22"/>
    <w:qFormat/>
    <w:rsid w:val="002F7829"/>
    <w:rPr>
      <w:b/>
      <w:bCs/>
    </w:rPr>
  </w:style>
  <w:style w:type="paragraph" w:styleId="BodyText">
    <w:name w:val="Body Text"/>
    <w:basedOn w:val="Normal"/>
    <w:link w:val="BodyTextChar"/>
    <w:uiPriority w:val="99"/>
    <w:qFormat/>
    <w:rsid w:val="002F7829"/>
    <w:pPr>
      <w:widowControl w:val="0"/>
      <w:autoSpaceDE w:val="0"/>
      <w:autoSpaceDN w:val="0"/>
      <w:spacing w:after="0" w:line="240" w:lineRule="auto"/>
    </w:pPr>
    <w:rPr>
      <w:rFonts w:ascii="Gill Sans MT" w:eastAsia="Gill Sans MT" w:hAnsi="Gill Sans MT"/>
      <w:sz w:val="20"/>
      <w:szCs w:val="20"/>
      <w:lang w:eastAsia="x-none"/>
    </w:rPr>
  </w:style>
  <w:style w:type="character" w:customStyle="1" w:styleId="BodyTextChar">
    <w:name w:val="Body Text Char"/>
    <w:link w:val="BodyText"/>
    <w:uiPriority w:val="99"/>
    <w:qFormat/>
    <w:rsid w:val="002F7829"/>
    <w:rPr>
      <w:rFonts w:ascii="Gill Sans MT" w:eastAsia="Gill Sans MT" w:hAnsi="Gill Sans MT" w:cs="Gill Sans MT"/>
      <w:sz w:val="20"/>
      <w:szCs w:val="20"/>
      <w:lang w:val="fr-FR"/>
    </w:rPr>
  </w:style>
  <w:style w:type="character" w:customStyle="1" w:styleId="A6">
    <w:name w:val="A6"/>
    <w:uiPriority w:val="99"/>
    <w:rsid w:val="002F7829"/>
    <w:rPr>
      <w:rFonts w:cs="Formata Light"/>
      <w:color w:val="000000"/>
      <w:sz w:val="20"/>
      <w:szCs w:val="20"/>
    </w:rPr>
  </w:style>
  <w:style w:type="paragraph" w:customStyle="1" w:styleId="Pa0">
    <w:name w:val="Pa0"/>
    <w:basedOn w:val="Normal"/>
    <w:next w:val="Normal"/>
    <w:uiPriority w:val="99"/>
    <w:rsid w:val="002F7829"/>
    <w:pPr>
      <w:autoSpaceDE w:val="0"/>
      <w:autoSpaceDN w:val="0"/>
      <w:adjustRightInd w:val="0"/>
      <w:spacing w:after="0" w:line="221" w:lineRule="atLeast"/>
    </w:pPr>
    <w:rPr>
      <w:rFonts w:ascii="Formata Light" w:hAnsi="Formata Light"/>
      <w:sz w:val="24"/>
      <w:szCs w:val="24"/>
    </w:rPr>
  </w:style>
  <w:style w:type="character" w:customStyle="1" w:styleId="A3">
    <w:name w:val="A3"/>
    <w:uiPriority w:val="99"/>
    <w:rsid w:val="002F7829"/>
    <w:rPr>
      <w:rFonts w:cs="Formata Light"/>
      <w:color w:val="000000"/>
      <w:sz w:val="16"/>
      <w:szCs w:val="16"/>
    </w:rPr>
  </w:style>
  <w:style w:type="paragraph" w:styleId="TOC1">
    <w:name w:val="toc 1"/>
    <w:basedOn w:val="Normal"/>
    <w:next w:val="Normal"/>
    <w:autoRedefine/>
    <w:uiPriority w:val="39"/>
    <w:unhideWhenUsed/>
    <w:rsid w:val="002F7829"/>
    <w:pPr>
      <w:tabs>
        <w:tab w:val="right" w:leader="dot" w:pos="9060"/>
      </w:tabs>
      <w:spacing w:before="120" w:after="120"/>
    </w:pPr>
    <w:rPr>
      <w:rFonts w:cs="Calibri"/>
      <w:b/>
      <w:bCs/>
      <w:caps/>
      <w:sz w:val="20"/>
      <w:szCs w:val="20"/>
    </w:rPr>
  </w:style>
  <w:style w:type="paragraph" w:styleId="TOC2">
    <w:name w:val="toc 2"/>
    <w:basedOn w:val="Normal"/>
    <w:next w:val="Normal"/>
    <w:autoRedefine/>
    <w:uiPriority w:val="39"/>
    <w:unhideWhenUsed/>
    <w:rsid w:val="002F7829"/>
    <w:pPr>
      <w:tabs>
        <w:tab w:val="left" w:pos="880"/>
        <w:tab w:val="right" w:leader="dot" w:pos="9062"/>
      </w:tabs>
      <w:spacing w:after="0"/>
      <w:ind w:left="220"/>
    </w:pPr>
    <w:rPr>
      <w:rFonts w:cs="Calibri"/>
      <w:smallCaps/>
      <w:sz w:val="20"/>
      <w:szCs w:val="20"/>
    </w:rPr>
  </w:style>
  <w:style w:type="paragraph" w:styleId="TOC3">
    <w:name w:val="toc 3"/>
    <w:basedOn w:val="Normal"/>
    <w:next w:val="Normal"/>
    <w:autoRedefine/>
    <w:uiPriority w:val="39"/>
    <w:unhideWhenUsed/>
    <w:rsid w:val="002F7829"/>
    <w:pPr>
      <w:tabs>
        <w:tab w:val="left" w:pos="1320"/>
        <w:tab w:val="right" w:leader="dot" w:pos="9062"/>
      </w:tabs>
      <w:spacing w:after="0"/>
      <w:ind w:left="440"/>
    </w:pPr>
    <w:rPr>
      <w:rFonts w:cs="Calibri"/>
      <w:i/>
      <w:iCs/>
      <w:sz w:val="20"/>
      <w:szCs w:val="20"/>
    </w:rPr>
  </w:style>
  <w:style w:type="paragraph" w:styleId="TOC4">
    <w:name w:val="toc 4"/>
    <w:basedOn w:val="Normal"/>
    <w:next w:val="Normal"/>
    <w:autoRedefine/>
    <w:uiPriority w:val="39"/>
    <w:unhideWhenUsed/>
    <w:rsid w:val="002F7829"/>
    <w:pPr>
      <w:spacing w:after="0"/>
      <w:ind w:left="660"/>
    </w:pPr>
    <w:rPr>
      <w:rFonts w:cs="Calibri"/>
      <w:sz w:val="18"/>
      <w:szCs w:val="18"/>
    </w:rPr>
  </w:style>
  <w:style w:type="paragraph" w:styleId="TOC5">
    <w:name w:val="toc 5"/>
    <w:basedOn w:val="Normal"/>
    <w:next w:val="Normal"/>
    <w:autoRedefine/>
    <w:uiPriority w:val="39"/>
    <w:unhideWhenUsed/>
    <w:rsid w:val="002F7829"/>
    <w:pPr>
      <w:spacing w:after="0"/>
      <w:ind w:left="880"/>
    </w:pPr>
    <w:rPr>
      <w:rFonts w:cs="Calibri"/>
      <w:sz w:val="18"/>
      <w:szCs w:val="18"/>
    </w:rPr>
  </w:style>
  <w:style w:type="paragraph" w:styleId="TOC6">
    <w:name w:val="toc 6"/>
    <w:basedOn w:val="Normal"/>
    <w:next w:val="Normal"/>
    <w:autoRedefine/>
    <w:uiPriority w:val="39"/>
    <w:unhideWhenUsed/>
    <w:rsid w:val="002F7829"/>
    <w:pPr>
      <w:spacing w:after="0"/>
      <w:ind w:left="1100"/>
    </w:pPr>
    <w:rPr>
      <w:rFonts w:cs="Calibri"/>
      <w:sz w:val="18"/>
      <w:szCs w:val="18"/>
    </w:rPr>
  </w:style>
  <w:style w:type="paragraph" w:styleId="TOC7">
    <w:name w:val="toc 7"/>
    <w:basedOn w:val="Normal"/>
    <w:next w:val="Normal"/>
    <w:autoRedefine/>
    <w:uiPriority w:val="39"/>
    <w:unhideWhenUsed/>
    <w:rsid w:val="002F7829"/>
    <w:pPr>
      <w:spacing w:after="0"/>
      <w:ind w:left="1320"/>
    </w:pPr>
    <w:rPr>
      <w:rFonts w:cs="Calibri"/>
      <w:sz w:val="18"/>
      <w:szCs w:val="18"/>
    </w:rPr>
  </w:style>
  <w:style w:type="paragraph" w:styleId="TOC8">
    <w:name w:val="toc 8"/>
    <w:basedOn w:val="Normal"/>
    <w:next w:val="Normal"/>
    <w:autoRedefine/>
    <w:uiPriority w:val="39"/>
    <w:unhideWhenUsed/>
    <w:rsid w:val="002F7829"/>
    <w:pPr>
      <w:spacing w:after="0"/>
      <w:ind w:left="1540"/>
    </w:pPr>
    <w:rPr>
      <w:rFonts w:cs="Calibri"/>
      <w:sz w:val="18"/>
      <w:szCs w:val="18"/>
    </w:rPr>
  </w:style>
  <w:style w:type="paragraph" w:styleId="TOC9">
    <w:name w:val="toc 9"/>
    <w:basedOn w:val="Normal"/>
    <w:next w:val="Normal"/>
    <w:autoRedefine/>
    <w:uiPriority w:val="39"/>
    <w:unhideWhenUsed/>
    <w:rsid w:val="002F7829"/>
    <w:pPr>
      <w:spacing w:after="0"/>
      <w:ind w:left="1760"/>
    </w:pPr>
    <w:rPr>
      <w:rFonts w:cs="Calibri"/>
      <w:sz w:val="18"/>
      <w:szCs w:val="18"/>
    </w:rPr>
  </w:style>
  <w:style w:type="character" w:styleId="Hyperlink">
    <w:name w:val="Hyperlink"/>
    <w:uiPriority w:val="99"/>
    <w:unhideWhenUsed/>
    <w:rsid w:val="002F7829"/>
    <w:rPr>
      <w:color w:val="0000FF"/>
      <w:u w:val="single"/>
    </w:rPr>
  </w:style>
  <w:style w:type="character" w:styleId="Emphasis">
    <w:name w:val="Emphasis"/>
    <w:uiPriority w:val="20"/>
    <w:qFormat/>
    <w:rsid w:val="002F7829"/>
    <w:rPr>
      <w:i/>
      <w:iCs/>
    </w:rPr>
  </w:style>
  <w:style w:type="character" w:customStyle="1" w:styleId="ListParagraphChar">
    <w:name w:val="List Paragraph Char"/>
    <w:aliases w:val="Citation List Char,본문(내용) Char,List Paragraph (numbered (a)) Char,Colorful List - Accent 11 Char,figure Char,Liste 1 Char1,Paragraphe 2 Char,Paragraphe  revu Char,Paragraphe de liste1 Char1,- List tir Char,Puces Char,References Char"/>
    <w:link w:val="ListParagraph"/>
    <w:uiPriority w:val="34"/>
    <w:qFormat/>
    <w:locked/>
    <w:rsid w:val="002F7829"/>
    <w:rPr>
      <w:rFonts w:ascii="Calibri" w:eastAsia="Calibri" w:hAnsi="Calibri" w:cs="Times New Roman"/>
      <w:color w:val="000000"/>
      <w:lang w:val="fr-FR"/>
    </w:rPr>
  </w:style>
  <w:style w:type="paragraph" w:customStyle="1" w:styleId="Style4">
    <w:name w:val="Style4"/>
    <w:basedOn w:val="Normal"/>
    <w:qFormat/>
    <w:rsid w:val="002F7829"/>
    <w:pPr>
      <w:numPr>
        <w:numId w:val="1"/>
      </w:numPr>
      <w:pBdr>
        <w:bottom w:val="single" w:sz="4" w:space="1" w:color="auto"/>
      </w:pBdr>
      <w:spacing w:before="120" w:after="120" w:line="240" w:lineRule="auto"/>
      <w:ind w:hanging="720"/>
      <w:contextualSpacing/>
      <w:jc w:val="both"/>
    </w:pPr>
    <w:rPr>
      <w:rFonts w:ascii="Arial" w:eastAsia="Times New Roman" w:hAnsi="Arial" w:cs="Arial"/>
      <w:b/>
      <w:bCs/>
      <w:caps/>
      <w:smallCaps/>
      <w:color w:val="002060"/>
      <w:spacing w:val="5"/>
      <w:sz w:val="32"/>
      <w:szCs w:val="20"/>
    </w:rPr>
  </w:style>
  <w:style w:type="character" w:customStyle="1" w:styleId="CommentTextChar">
    <w:name w:val="Comment Text Char"/>
    <w:link w:val="CommentText"/>
    <w:uiPriority w:val="99"/>
    <w:qFormat/>
    <w:rsid w:val="002F7829"/>
    <w:rPr>
      <w:rFonts w:ascii="Calibri" w:hAnsi="Calibri" w:cs="Times New Roman"/>
      <w:sz w:val="20"/>
      <w:szCs w:val="20"/>
      <w:lang w:eastAsia="fr-FR"/>
    </w:rPr>
  </w:style>
  <w:style w:type="character" w:styleId="CommentReference">
    <w:name w:val="annotation reference"/>
    <w:uiPriority w:val="99"/>
    <w:unhideWhenUsed/>
    <w:qFormat/>
    <w:rsid w:val="002F7829"/>
    <w:rPr>
      <w:sz w:val="16"/>
      <w:szCs w:val="16"/>
    </w:rPr>
  </w:style>
  <w:style w:type="paragraph" w:styleId="CommentText">
    <w:name w:val="annotation text"/>
    <w:basedOn w:val="Normal"/>
    <w:link w:val="CommentTextChar"/>
    <w:uiPriority w:val="99"/>
    <w:unhideWhenUsed/>
    <w:qFormat/>
    <w:rsid w:val="002F7829"/>
    <w:pPr>
      <w:spacing w:after="0" w:line="240" w:lineRule="auto"/>
      <w:ind w:left="442"/>
      <w:jc w:val="both"/>
    </w:pPr>
    <w:rPr>
      <w:sz w:val="20"/>
      <w:szCs w:val="20"/>
      <w:lang w:val="x-none" w:eastAsia="fr-FR"/>
    </w:rPr>
  </w:style>
  <w:style w:type="character" w:customStyle="1" w:styleId="CommentaireCar1">
    <w:name w:val="Commentaire Car1"/>
    <w:uiPriority w:val="99"/>
    <w:qFormat/>
    <w:rsid w:val="002F7829"/>
    <w:rPr>
      <w:rFonts w:ascii="Calibri" w:eastAsia="Calibri" w:hAnsi="Calibri" w:cs="Times New Roman"/>
      <w:sz w:val="20"/>
      <w:szCs w:val="20"/>
      <w:lang w:val="fr-FR"/>
    </w:rPr>
  </w:style>
  <w:style w:type="paragraph" w:customStyle="1" w:styleId="TITRE3">
    <w:name w:val="TITRE 3"/>
    <w:basedOn w:val="TITRE2"/>
    <w:qFormat/>
    <w:rsid w:val="002F7829"/>
    <w:pPr>
      <w:spacing w:beforeAutospacing="0" w:afterAutospacing="0" w:line="240" w:lineRule="auto"/>
      <w:ind w:left="720" w:hanging="720"/>
    </w:pPr>
    <w:rPr>
      <w:rFonts w:cs="Times New Roman"/>
      <w:caps w:val="0"/>
      <w:smallCaps/>
    </w:rPr>
  </w:style>
  <w:style w:type="paragraph" w:styleId="NoSpacing">
    <w:name w:val="No Spacing"/>
    <w:aliases w:val="My Normal,Numbered Para"/>
    <w:link w:val="NoSpacingChar"/>
    <w:uiPriority w:val="1"/>
    <w:qFormat/>
    <w:rsid w:val="002F7829"/>
    <w:rPr>
      <w:rFonts w:eastAsia="Times New Roman"/>
      <w:lang w:val="fr-FR" w:eastAsia="zh-CN"/>
    </w:rPr>
  </w:style>
  <w:style w:type="character" w:customStyle="1" w:styleId="NoSpacingChar">
    <w:name w:val="No Spacing Char"/>
    <w:aliases w:val="My Normal Char,Numbered Para Char"/>
    <w:link w:val="NoSpacing"/>
    <w:uiPriority w:val="1"/>
    <w:qFormat/>
    <w:rsid w:val="002F7829"/>
    <w:rPr>
      <w:rFonts w:eastAsia="Times New Roman"/>
      <w:lang w:val="fr-FR" w:eastAsia="zh-CN" w:bidi="ar-SA"/>
    </w:rPr>
  </w:style>
  <w:style w:type="table" w:styleId="TableGrid">
    <w:name w:val="Table Grid"/>
    <w:aliases w:val="GT0,Vale 4,Table long document,mtbs,SGS Table Basic 1,BPUA Table,CV table,CV1,EY Table,TNS table,TabelEcorys,Table Grid (Appendix list),Table Grid CEPA,Table Grid CFAA,Table Grid_mod,Table style,none,notes,表格样式"/>
    <w:basedOn w:val="TableNormal"/>
    <w:uiPriority w:val="39"/>
    <w:qFormat/>
    <w:rsid w:val="002F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Légende1 Car Char,AGT ESIA Char,Map Char,Annexe Char,Légende ... + 8 pt Char,Non ... Char,Car Car + 10 pt Char,Noir Char,topic Char,Car Ca... + Justifié Char,Car Car Car Car Car Car Car Car Car Char,Car Car Car Car Car Car Car Char,z Char"/>
    <w:link w:val="Caption"/>
    <w:qFormat/>
    <w:locked/>
    <w:rsid w:val="002F7829"/>
    <w:rPr>
      <w:rFonts w:ascii="Calibri" w:eastAsia="Calibri" w:hAnsi="Calibri" w:cs="Times New Roman"/>
      <w:b/>
      <w:bCs/>
      <w:color w:val="4F81BD"/>
      <w:sz w:val="18"/>
      <w:szCs w:val="18"/>
      <w:lang w:val="fr-FR"/>
    </w:rPr>
  </w:style>
  <w:style w:type="paragraph" w:customStyle="1" w:styleId="TIT5">
    <w:name w:val="TIT 5"/>
    <w:basedOn w:val="Normal"/>
    <w:qFormat/>
    <w:rsid w:val="002F7829"/>
    <w:pPr>
      <w:numPr>
        <w:numId w:val="2"/>
      </w:numPr>
      <w:spacing w:before="100" w:beforeAutospacing="1" w:after="100" w:afterAutospacing="1" w:line="240" w:lineRule="exact"/>
      <w:jc w:val="both"/>
    </w:pPr>
    <w:rPr>
      <w:rFonts w:ascii="Arial" w:hAnsi="Arial"/>
      <w:color w:val="002060"/>
      <w:sz w:val="20"/>
      <w:szCs w:val="20"/>
      <w:lang w:val="x-none" w:eastAsia="x-none"/>
    </w:rPr>
  </w:style>
  <w:style w:type="paragraph" w:customStyle="1" w:styleId="BVIfnrCarCarCarCarChar">
    <w:name w:val="BVI fnr Car Car Car Car Char"/>
    <w:basedOn w:val="Normal"/>
    <w:link w:val="FootnoteReference"/>
    <w:uiPriority w:val="99"/>
    <w:qFormat/>
    <w:rsid w:val="002F7829"/>
    <w:pPr>
      <w:widowControl w:val="0"/>
      <w:adjustRightInd w:val="0"/>
      <w:spacing w:before="100" w:beforeAutospacing="1" w:after="160" w:afterAutospacing="1" w:line="240" w:lineRule="exact"/>
      <w:jc w:val="both"/>
      <w:textAlignment w:val="baseline"/>
    </w:pPr>
    <w:rPr>
      <w:sz w:val="20"/>
      <w:szCs w:val="20"/>
      <w:vertAlign w:val="superscript"/>
      <w:lang w:val="x-none" w:eastAsia="x-none"/>
    </w:rPr>
  </w:style>
  <w:style w:type="paragraph" w:customStyle="1" w:styleId="TITRE4CGES">
    <w:name w:val="TITRE 4 CGES"/>
    <w:basedOn w:val="TITRE4"/>
    <w:qFormat/>
    <w:rsid w:val="002F7829"/>
    <w:pPr>
      <w:numPr>
        <w:ilvl w:val="0"/>
      </w:numPr>
      <w:ind w:left="1800" w:hanging="1440"/>
    </w:pPr>
    <w:rPr>
      <w:smallCaps w:val="0"/>
    </w:rPr>
  </w:style>
  <w:style w:type="paragraph" w:customStyle="1" w:styleId="TableParagraph">
    <w:name w:val="Table Paragraph"/>
    <w:basedOn w:val="Normal"/>
    <w:uiPriority w:val="1"/>
    <w:qFormat/>
    <w:rsid w:val="002F7829"/>
    <w:pPr>
      <w:widowControl w:val="0"/>
      <w:autoSpaceDE w:val="0"/>
      <w:autoSpaceDN w:val="0"/>
      <w:spacing w:before="100" w:beforeAutospacing="1" w:after="100" w:afterAutospacing="1" w:line="240" w:lineRule="exact"/>
    </w:pPr>
    <w:rPr>
      <w:rFonts w:ascii="Times New Roman" w:eastAsia="Times New Roman" w:hAnsi="Times New Roman"/>
    </w:rPr>
  </w:style>
  <w:style w:type="paragraph" w:customStyle="1" w:styleId="Default">
    <w:name w:val="Default"/>
    <w:qFormat/>
    <w:rsid w:val="002F7829"/>
    <w:pPr>
      <w:autoSpaceDE w:val="0"/>
      <w:autoSpaceDN w:val="0"/>
      <w:adjustRightInd w:val="0"/>
    </w:pPr>
    <w:rPr>
      <w:rFonts w:ascii="Arial" w:hAnsi="Arial" w:cs="Arial"/>
      <w:color w:val="000000"/>
      <w:sz w:val="24"/>
      <w:szCs w:val="24"/>
      <w:lang w:val="fr-FR"/>
    </w:rPr>
  </w:style>
  <w:style w:type="paragraph" w:customStyle="1" w:styleId="card-text">
    <w:name w:val="card-text"/>
    <w:basedOn w:val="Normal"/>
    <w:rsid w:val="002F7829"/>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2">
    <w:name w:val="A2"/>
    <w:uiPriority w:val="99"/>
    <w:rsid w:val="002F7829"/>
    <w:rPr>
      <w:rFonts w:cs="Formata Regular"/>
      <w:b/>
      <w:bCs/>
      <w:color w:val="000000"/>
      <w:sz w:val="14"/>
      <w:szCs w:val="14"/>
    </w:rPr>
  </w:style>
  <w:style w:type="table" w:customStyle="1" w:styleId="TableauGrille5Fonc-Accentuation11">
    <w:name w:val="Tableau Grille 5 Foncé - Accentuation 11"/>
    <w:basedOn w:val="TableNormal"/>
    <w:uiPriority w:val="50"/>
    <w:rsid w:val="002F7829"/>
    <w:pPr>
      <w:suppressAutoHyphens/>
      <w:ind w:left="442"/>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Listecouleur-Accent12">
    <w:name w:val="Liste couleur - Accent 12"/>
    <w:aliases w:val="List Paragraph Char Char Char"/>
    <w:basedOn w:val="Normal"/>
    <w:link w:val="Listecouleur-Accent1Car3"/>
    <w:uiPriority w:val="34"/>
    <w:qFormat/>
    <w:rsid w:val="002F7829"/>
    <w:pPr>
      <w:spacing w:after="0" w:line="240" w:lineRule="auto"/>
      <w:ind w:left="708"/>
      <w:jc w:val="both"/>
    </w:pPr>
    <w:rPr>
      <w:rFonts w:ascii="Times New Roman" w:eastAsia="Times New Roman" w:hAnsi="Times New Roman"/>
      <w:sz w:val="24"/>
      <w:szCs w:val="24"/>
      <w:lang w:eastAsia="fr-FR"/>
    </w:rPr>
  </w:style>
  <w:style w:type="table" w:customStyle="1" w:styleId="TableauGrille5Fonc-Accentuation51">
    <w:name w:val="Tableau Grille 5 Foncé - Accentuation 51"/>
    <w:basedOn w:val="TableNormal"/>
    <w:uiPriority w:val="50"/>
    <w:rsid w:val="002F7829"/>
    <w:pPr>
      <w:suppressAutoHyphens/>
      <w:ind w:left="442"/>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Listecouleur-Accent1Car3">
    <w:name w:val="Liste couleur - Accent 1 Car3"/>
    <w:aliases w:val="List Paragraph Char Char Char Car"/>
    <w:link w:val="Listecouleur-Accent12"/>
    <w:uiPriority w:val="34"/>
    <w:qFormat/>
    <w:rsid w:val="002F7829"/>
    <w:rPr>
      <w:rFonts w:ascii="Times New Roman" w:eastAsia="Times New Roman" w:hAnsi="Times New Roman" w:cs="Times New Roman"/>
      <w:sz w:val="24"/>
      <w:szCs w:val="24"/>
      <w:lang w:val="fr-FR" w:eastAsia="fr-FR"/>
    </w:rPr>
  </w:style>
  <w:style w:type="table" w:customStyle="1" w:styleId="TableauGrille5Fonc-Accentuation52">
    <w:name w:val="Tableau Grille 5 Foncé - Accentuation 52"/>
    <w:basedOn w:val="TableNormal"/>
    <w:uiPriority w:val="50"/>
    <w:rsid w:val="002F782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lleclaire-Accent1">
    <w:name w:val="Grille claire - Accent 1"/>
    <w:basedOn w:val="TableNormal"/>
    <w:uiPriority w:val="62"/>
    <w:rsid w:val="002F782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a1">
    <w:name w:val="Pa1"/>
    <w:basedOn w:val="Default"/>
    <w:next w:val="Default"/>
    <w:uiPriority w:val="99"/>
    <w:rsid w:val="002F7829"/>
    <w:pPr>
      <w:spacing w:line="221" w:lineRule="atLeast"/>
    </w:pPr>
    <w:rPr>
      <w:rFonts w:ascii="Formata Regular" w:hAnsi="Formata Regular" w:cs="Times New Roman"/>
      <w:color w:val="auto"/>
    </w:rPr>
  </w:style>
  <w:style w:type="paragraph" w:customStyle="1" w:styleId="TIT2">
    <w:name w:val="TIT 2"/>
    <w:basedOn w:val="Heading2"/>
    <w:qFormat/>
    <w:rsid w:val="002F7829"/>
    <w:pPr>
      <w:pBdr>
        <w:bottom w:val="single" w:sz="8" w:space="1" w:color="auto"/>
      </w:pBdr>
      <w:spacing w:before="120" w:after="120" w:line="240" w:lineRule="auto"/>
      <w:jc w:val="both"/>
    </w:pPr>
    <w:rPr>
      <w:rFonts w:ascii="arial gras" w:hAnsi="arial gras"/>
      <w:bCs w:val="0"/>
      <w:smallCaps/>
      <w:color w:val="000000"/>
    </w:rPr>
  </w:style>
  <w:style w:type="table" w:customStyle="1" w:styleId="Trameclaire-Accent1">
    <w:name w:val="Trame claire - Accent 1"/>
    <w:basedOn w:val="TableNormal"/>
    <w:uiPriority w:val="60"/>
    <w:rsid w:val="002F78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auGrille4-Accentuation61">
    <w:name w:val="Tableau Grille 4 - Accentuation 61"/>
    <w:basedOn w:val="TableNormal"/>
    <w:uiPriority w:val="50"/>
    <w:rsid w:val="002F782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ghtList-Accent3">
    <w:name w:val="Light List Accent 3"/>
    <w:basedOn w:val="TableNormal"/>
    <w:uiPriority w:val="61"/>
    <w:rsid w:val="002F7829"/>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5">
    <w:name w:val="Light List Accent 5"/>
    <w:basedOn w:val="TableNormal"/>
    <w:uiPriority w:val="61"/>
    <w:rsid w:val="002F782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NormalWeb">
    <w:name w:val="Normal (Web)"/>
    <w:basedOn w:val="Normal"/>
    <w:uiPriority w:val="99"/>
    <w:unhideWhenUsed/>
    <w:qFormat/>
    <w:rsid w:val="002F7829"/>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TIT3">
    <w:name w:val="TIT 3"/>
    <w:basedOn w:val="Heading3"/>
    <w:link w:val="TIT3Car"/>
    <w:qFormat/>
    <w:rsid w:val="002F7829"/>
    <w:pPr>
      <w:numPr>
        <w:ilvl w:val="0"/>
        <w:numId w:val="0"/>
      </w:numPr>
      <w:pBdr>
        <w:bottom w:val="single" w:sz="8" w:space="1" w:color="auto"/>
      </w:pBdr>
      <w:spacing w:before="40" w:beforeAutospacing="1" w:after="0" w:afterAutospacing="1" w:line="360" w:lineRule="auto"/>
      <w:ind w:left="1224" w:hanging="504"/>
      <w:jc w:val="both"/>
    </w:pPr>
    <w:rPr>
      <w:rFonts w:ascii="Arial" w:eastAsia="Times New Roman" w:hAnsi="Arial"/>
      <w:b/>
      <w:color w:val="auto"/>
      <w:lang w:val="fr-FR"/>
    </w:rPr>
  </w:style>
  <w:style w:type="paragraph" w:customStyle="1" w:styleId="TIT4">
    <w:name w:val="TIT4"/>
    <w:basedOn w:val="Heading4"/>
    <w:link w:val="TIT4Car"/>
    <w:qFormat/>
    <w:rsid w:val="002F7829"/>
    <w:pPr>
      <w:spacing w:before="100" w:beforeAutospacing="1" w:after="100" w:afterAutospacing="1" w:line="240" w:lineRule="auto"/>
      <w:jc w:val="both"/>
    </w:pPr>
    <w:rPr>
      <w:rFonts w:ascii="Arial" w:eastAsia="Times New Roman" w:hAnsi="Arial"/>
      <w:b/>
      <w:bCs/>
      <w:color w:val="auto"/>
    </w:rPr>
  </w:style>
  <w:style w:type="character" w:customStyle="1" w:styleId="TIT4Car">
    <w:name w:val="TIT4 Car"/>
    <w:link w:val="TIT4"/>
    <w:rsid w:val="002F7829"/>
    <w:rPr>
      <w:rFonts w:ascii="Arial" w:eastAsia="Times New Roman" w:hAnsi="Arial" w:cs="Times New Roman"/>
      <w:b/>
      <w:bCs/>
      <w:i/>
      <w:iCs/>
      <w:szCs w:val="20"/>
      <w:lang w:val="x-none" w:eastAsia="x-none"/>
    </w:rPr>
  </w:style>
  <w:style w:type="character" w:customStyle="1" w:styleId="fontstyle01">
    <w:name w:val="fontstyle01"/>
    <w:qFormat/>
    <w:rsid w:val="002F7829"/>
    <w:rPr>
      <w:rFonts w:ascii="Arial-ItalicMT" w:hAnsi="Arial-ItalicMT"/>
      <w:b w:val="0"/>
      <w:bCs w:val="0"/>
      <w:i/>
      <w:iCs/>
      <w:color w:val="000000"/>
      <w:sz w:val="20"/>
      <w:szCs w:val="20"/>
    </w:rPr>
  </w:style>
  <w:style w:type="paragraph" w:customStyle="1" w:styleId="Listecouleur-Accent11">
    <w:name w:val="Liste couleur - Accent 11"/>
    <w:aliases w:val="RM1,l,Akapit z listą BS,Bullet1,Bullets,List Paragraph1,List_Paragraph,Main numbered paragraph,Multilevel para_II,NUMBERED PARAGRAPH,Numbered List Paragraph,NumberedParas,Ha"/>
    <w:basedOn w:val="Normal"/>
    <w:uiPriority w:val="34"/>
    <w:qFormat/>
    <w:rsid w:val="002F7829"/>
    <w:pPr>
      <w:spacing w:after="0" w:line="240" w:lineRule="auto"/>
      <w:ind w:left="720"/>
      <w:contextualSpacing/>
      <w:jc w:val="both"/>
    </w:pPr>
    <w:rPr>
      <w:rFonts w:eastAsia="Times New Roman"/>
      <w:lang w:eastAsia="fr-FR"/>
    </w:rPr>
  </w:style>
  <w:style w:type="paragraph" w:customStyle="1" w:styleId="TIT1">
    <w:name w:val="TIT 1"/>
    <w:basedOn w:val="Heading1"/>
    <w:qFormat/>
    <w:rsid w:val="002F7829"/>
    <w:pPr>
      <w:keepNext w:val="0"/>
      <w:keepLines w:val="0"/>
      <w:pBdr>
        <w:bottom w:val="single" w:sz="4" w:space="1" w:color="auto"/>
      </w:pBdr>
      <w:spacing w:before="120" w:after="120" w:line="240" w:lineRule="auto"/>
      <w:ind w:left="3479" w:hanging="360"/>
      <w:contextualSpacing/>
      <w:jc w:val="both"/>
      <w:outlineLvl w:val="9"/>
    </w:pPr>
    <w:rPr>
      <w:rFonts w:ascii="Arial" w:hAnsi="Arial" w:cs="Arial"/>
      <w:caps/>
      <w:smallCaps/>
      <w:color w:val="002060"/>
      <w:spacing w:val="5"/>
      <w:sz w:val="32"/>
      <w:szCs w:val="20"/>
      <w:lang w:eastAsia="fr-FR"/>
    </w:rPr>
  </w:style>
  <w:style w:type="paragraph" w:customStyle="1" w:styleId="Titre1CGES">
    <w:name w:val="Titre 1 CGES"/>
    <w:basedOn w:val="Normal"/>
    <w:link w:val="Titre1CGESCar"/>
    <w:qFormat/>
    <w:rsid w:val="002F7829"/>
    <w:pPr>
      <w:shd w:val="clear" w:color="auto" w:fill="92D050"/>
      <w:tabs>
        <w:tab w:val="num" w:pos="0"/>
      </w:tabs>
      <w:spacing w:before="280" w:after="280" w:line="240" w:lineRule="auto"/>
      <w:ind w:left="142" w:hanging="142"/>
      <w:contextualSpacing/>
      <w:jc w:val="center"/>
      <w:outlineLvl w:val="0"/>
    </w:pPr>
    <w:rPr>
      <w:rFonts w:ascii="Arial" w:eastAsia="Times New Roman" w:hAnsi="Arial"/>
      <w:caps/>
      <w:sz w:val="28"/>
      <w:szCs w:val="28"/>
      <w:lang w:eastAsia="fr-FR"/>
    </w:rPr>
  </w:style>
  <w:style w:type="paragraph" w:customStyle="1" w:styleId="Style1">
    <w:name w:val="Style1"/>
    <w:basedOn w:val="Normal"/>
    <w:qFormat/>
    <w:rsid w:val="002F7829"/>
    <w:pPr>
      <w:pBdr>
        <w:bottom w:val="single" w:sz="4" w:space="1" w:color="auto"/>
      </w:pBdr>
      <w:spacing w:after="0" w:line="240" w:lineRule="auto"/>
      <w:ind w:left="442"/>
      <w:jc w:val="center"/>
    </w:pPr>
    <w:rPr>
      <w:b/>
      <w:bCs/>
      <w:szCs w:val="28"/>
    </w:rPr>
  </w:style>
  <w:style w:type="paragraph" w:customStyle="1" w:styleId="Style2">
    <w:name w:val="Style2"/>
    <w:basedOn w:val="Style1"/>
    <w:next w:val="Normal"/>
    <w:autoRedefine/>
    <w:qFormat/>
    <w:rsid w:val="002F7829"/>
    <w:pPr>
      <w:jc w:val="both"/>
    </w:pPr>
  </w:style>
  <w:style w:type="character" w:customStyle="1" w:styleId="TitleChar">
    <w:name w:val="Title Char"/>
    <w:link w:val="Title"/>
    <w:uiPriority w:val="10"/>
    <w:qFormat/>
    <w:rsid w:val="002F7829"/>
    <w:rPr>
      <w:rFonts w:ascii="Arial" w:eastAsia="Times New Roman" w:hAnsi="Arial"/>
      <w:smallCaps/>
      <w:color w:val="262626"/>
      <w:sz w:val="52"/>
      <w:szCs w:val="52"/>
      <w:lang w:eastAsia="fr-FR"/>
    </w:rPr>
  </w:style>
  <w:style w:type="character" w:customStyle="1" w:styleId="Sous-titreCar">
    <w:name w:val="Sous-titre Car"/>
    <w:uiPriority w:val="11"/>
    <w:qFormat/>
    <w:rsid w:val="002F7829"/>
    <w:rPr>
      <w:rFonts w:ascii="Calibri Light" w:eastAsia="SimSun" w:hAnsi="Calibri Light" w:cs="Times New Roman"/>
      <w:sz w:val="20"/>
      <w:szCs w:val="20"/>
      <w:lang w:eastAsia="fr-FR"/>
    </w:rPr>
  </w:style>
  <w:style w:type="character" w:customStyle="1" w:styleId="TITRE2Car">
    <w:name w:val="TITRE 2 Car"/>
    <w:qFormat/>
    <w:rsid w:val="002F7829"/>
    <w:rPr>
      <w:rFonts w:ascii="Arial" w:eastAsia="Times New Roman" w:hAnsi="Arial" w:cs="Times New Roman"/>
      <w:b/>
      <w:caps/>
      <w:sz w:val="20"/>
      <w:szCs w:val="20"/>
      <w:lang w:eastAsia="fr-FR"/>
    </w:rPr>
  </w:style>
  <w:style w:type="character" w:customStyle="1" w:styleId="Listecouleur-Accent1Car">
    <w:name w:val="Liste couleur - Accent 1 Car"/>
    <w:aliases w:val="Akapit z listą BS Car,Bullet1 Car,Bullets Car,Ha Car,List Paragraph1 Car,List_Paragraph Car,Main numbered paragraph Car,Multilevel para_II Car,NumberedParas Car"/>
    <w:uiPriority w:val="34"/>
    <w:qFormat/>
    <w:rsid w:val="002F7829"/>
    <w:rPr>
      <w:rFonts w:ascii="Calibri" w:eastAsia="Times New Roman" w:hAnsi="Calibri" w:cs="Times New Roman"/>
      <w:lang w:eastAsia="fr-FR"/>
    </w:rPr>
  </w:style>
  <w:style w:type="character" w:customStyle="1" w:styleId="fontstyle21">
    <w:name w:val="fontstyle21"/>
    <w:qFormat/>
    <w:rsid w:val="002F7829"/>
    <w:rPr>
      <w:rFonts w:ascii="SymbolMT" w:eastAsia="SymbolMT" w:hAnsi="SymbolMT"/>
      <w:b w:val="0"/>
      <w:bCs w:val="0"/>
      <w:i w:val="0"/>
      <w:iCs w:val="0"/>
      <w:color w:val="39A642"/>
      <w:sz w:val="20"/>
      <w:szCs w:val="20"/>
    </w:rPr>
  </w:style>
  <w:style w:type="character" w:customStyle="1" w:styleId="fontstyle31">
    <w:name w:val="fontstyle31"/>
    <w:qFormat/>
    <w:rsid w:val="002F7829"/>
    <w:rPr>
      <w:rFonts w:ascii="ArialMT" w:hAnsi="ArialMT" w:cs="ArialMT"/>
      <w:b w:val="0"/>
      <w:bCs w:val="0"/>
      <w:i w:val="0"/>
      <w:iCs w:val="0"/>
      <w:color w:val="000000"/>
      <w:sz w:val="20"/>
      <w:szCs w:val="20"/>
    </w:rPr>
  </w:style>
  <w:style w:type="character" w:customStyle="1" w:styleId="fontstyle41">
    <w:name w:val="fontstyle41"/>
    <w:qFormat/>
    <w:rsid w:val="002F7829"/>
    <w:rPr>
      <w:rFonts w:ascii="Arial-BoldMT" w:hAnsi="Arial-BoldMT"/>
      <w:b/>
      <w:bCs/>
      <w:i w:val="0"/>
      <w:iCs w:val="0"/>
      <w:color w:val="000000"/>
      <w:sz w:val="16"/>
      <w:szCs w:val="16"/>
    </w:rPr>
  </w:style>
  <w:style w:type="character" w:customStyle="1" w:styleId="LienInternet">
    <w:name w:val="Lien Internet"/>
    <w:uiPriority w:val="99"/>
    <w:unhideWhenUsed/>
    <w:rsid w:val="002F7829"/>
    <w:rPr>
      <w:color w:val="0563C1"/>
      <w:u w:val="single"/>
    </w:rPr>
  </w:style>
  <w:style w:type="character" w:customStyle="1" w:styleId="Ancredenotedebasdepage">
    <w:name w:val="Ancre de note de bas de page"/>
    <w:rsid w:val="002F7829"/>
    <w:rPr>
      <w:rFonts w:cs="Times New Roman"/>
      <w:szCs w:val="32"/>
      <w:vertAlign w:val="superscript"/>
      <w:lang w:eastAsia="zh-CN"/>
    </w:rPr>
  </w:style>
  <w:style w:type="character" w:customStyle="1" w:styleId="FootnoteCharacters">
    <w:name w:val="Footnote Characters"/>
    <w:uiPriority w:val="99"/>
    <w:unhideWhenUsed/>
    <w:qFormat/>
    <w:rsid w:val="002F7829"/>
    <w:rPr>
      <w:vertAlign w:val="superscript"/>
    </w:rPr>
  </w:style>
  <w:style w:type="character" w:customStyle="1" w:styleId="ColorfulList-Accent1Char">
    <w:name w:val="Colorful List - Accent 1 Char"/>
    <w:uiPriority w:val="34"/>
    <w:qFormat/>
    <w:rsid w:val="002F7829"/>
    <w:rPr>
      <w:rFonts w:ascii="Arial" w:hAnsi="Arial"/>
      <w:sz w:val="20"/>
    </w:rPr>
  </w:style>
  <w:style w:type="character" w:customStyle="1" w:styleId="styletlien">
    <w:name w:val="style_tlien"/>
    <w:basedOn w:val="DefaultParagraphFont"/>
    <w:qFormat/>
    <w:rsid w:val="002F7829"/>
  </w:style>
  <w:style w:type="character" w:customStyle="1" w:styleId="A5">
    <w:name w:val="A5"/>
    <w:uiPriority w:val="99"/>
    <w:qFormat/>
    <w:rsid w:val="002F7829"/>
    <w:rPr>
      <w:rFonts w:cs="Georgia"/>
      <w:color w:val="000000"/>
      <w:sz w:val="18"/>
      <w:szCs w:val="18"/>
    </w:rPr>
  </w:style>
  <w:style w:type="character" w:customStyle="1" w:styleId="st">
    <w:name w:val="st"/>
    <w:qFormat/>
    <w:rsid w:val="002F7829"/>
  </w:style>
  <w:style w:type="character" w:customStyle="1" w:styleId="longtext1">
    <w:name w:val="long_text1"/>
    <w:qFormat/>
    <w:rsid w:val="002F7829"/>
    <w:rPr>
      <w:sz w:val="20"/>
      <w:szCs w:val="20"/>
    </w:rPr>
  </w:style>
  <w:style w:type="character" w:customStyle="1" w:styleId="Tramemoyenne1-Accent1Car">
    <w:name w:val="Trame moyenne 1 - Accent 1 Car"/>
    <w:uiPriority w:val="99"/>
    <w:qFormat/>
    <w:rsid w:val="002F7829"/>
    <w:rPr>
      <w:rFonts w:ascii="Times New Roman" w:eastAsia="MS Mincho" w:hAnsi="Times New Roman"/>
      <w:color w:val="000000"/>
      <w:sz w:val="24"/>
      <w:lang w:val="en-US"/>
    </w:rPr>
  </w:style>
  <w:style w:type="character" w:customStyle="1" w:styleId="CharacterStyle1">
    <w:name w:val="Character Style 1"/>
    <w:qFormat/>
    <w:rsid w:val="002F7829"/>
    <w:rPr>
      <w:sz w:val="20"/>
      <w:szCs w:val="20"/>
    </w:rPr>
  </w:style>
  <w:style w:type="character" w:customStyle="1" w:styleId="CommentSubjectChar">
    <w:name w:val="Comment Subject Char"/>
    <w:link w:val="CommentSubject"/>
    <w:uiPriority w:val="99"/>
    <w:semiHidden/>
    <w:qFormat/>
    <w:rsid w:val="002F7829"/>
    <w:rPr>
      <w:rFonts w:ascii="Arial" w:eastAsia="Times New Roman" w:hAnsi="Arial" w:cs="Times New Roman"/>
      <w:b/>
      <w:bCs/>
      <w:sz w:val="20"/>
      <w:szCs w:val="20"/>
      <w:lang w:eastAsia="fr-FR"/>
    </w:rPr>
  </w:style>
  <w:style w:type="character" w:customStyle="1" w:styleId="Puce1Car">
    <w:name w:val="– Puce 1 Car"/>
    <w:link w:val="Puce1"/>
    <w:qFormat/>
    <w:rsid w:val="002F7829"/>
    <w:rPr>
      <w:rFonts w:eastAsia="Times New Roman"/>
      <w:sz w:val="22"/>
      <w:szCs w:val="22"/>
      <w:lang w:val="fr-FR" w:eastAsia="en-US" w:bidi="ar-SA"/>
    </w:rPr>
  </w:style>
  <w:style w:type="character" w:customStyle="1" w:styleId="tlid-translation">
    <w:name w:val="tlid-translation"/>
    <w:qFormat/>
    <w:rsid w:val="002F7829"/>
  </w:style>
  <w:style w:type="character" w:customStyle="1" w:styleId="UnresolvedMention1">
    <w:name w:val="Unresolved Mention1"/>
    <w:uiPriority w:val="99"/>
    <w:semiHidden/>
    <w:unhideWhenUsed/>
    <w:qFormat/>
    <w:rsid w:val="002F7829"/>
    <w:rPr>
      <w:color w:val="605E5C"/>
      <w:shd w:val="clear" w:color="auto" w:fill="E1DFDD"/>
    </w:rPr>
  </w:style>
  <w:style w:type="character" w:customStyle="1" w:styleId="LienInternetvisit">
    <w:name w:val="Lien Internet visité"/>
    <w:uiPriority w:val="99"/>
    <w:semiHidden/>
    <w:unhideWhenUsed/>
    <w:rsid w:val="002F7829"/>
    <w:rPr>
      <w:color w:val="954F72"/>
      <w:u w:val="single"/>
    </w:rPr>
  </w:style>
  <w:style w:type="character" w:customStyle="1" w:styleId="UnresolvedMention2">
    <w:name w:val="Unresolved Mention2"/>
    <w:uiPriority w:val="47"/>
    <w:qFormat/>
    <w:rsid w:val="002F7829"/>
    <w:rPr>
      <w:color w:val="605E5C"/>
      <w:shd w:val="clear" w:color="auto" w:fill="E1DFDD"/>
    </w:rPr>
  </w:style>
  <w:style w:type="character" w:customStyle="1" w:styleId="alt-edited">
    <w:name w:val="alt-edited"/>
    <w:basedOn w:val="DefaultParagraphFont"/>
    <w:qFormat/>
    <w:rsid w:val="002F7829"/>
  </w:style>
  <w:style w:type="character" w:customStyle="1" w:styleId="EndnoteTextChar">
    <w:name w:val="Endnote Text Char"/>
    <w:link w:val="EndnoteText"/>
    <w:uiPriority w:val="99"/>
    <w:semiHidden/>
    <w:qFormat/>
    <w:rsid w:val="002F7829"/>
    <w:rPr>
      <w:rFonts w:ascii="Arial" w:eastAsia="Calibri" w:hAnsi="Arial"/>
      <w:sz w:val="20"/>
      <w:szCs w:val="20"/>
      <w:lang w:eastAsia="fr-FR"/>
    </w:rPr>
  </w:style>
  <w:style w:type="character" w:customStyle="1" w:styleId="Ancredenotedefin">
    <w:name w:val="Ancre de note de fin"/>
    <w:rsid w:val="002F7829"/>
    <w:rPr>
      <w:vertAlign w:val="superscript"/>
    </w:rPr>
  </w:style>
  <w:style w:type="character" w:customStyle="1" w:styleId="EndnoteCharacters">
    <w:name w:val="Endnote Characters"/>
    <w:uiPriority w:val="99"/>
    <w:semiHidden/>
    <w:unhideWhenUsed/>
    <w:qFormat/>
    <w:rsid w:val="002F7829"/>
    <w:rPr>
      <w:vertAlign w:val="superscript"/>
    </w:rPr>
  </w:style>
  <w:style w:type="character" w:customStyle="1" w:styleId="souscompCar">
    <w:name w:val="sous_comp Car"/>
    <w:qFormat/>
    <w:rsid w:val="002F7829"/>
    <w:rPr>
      <w:rFonts w:ascii="Calibri" w:eastAsia="Times New Roman" w:hAnsi="Calibri" w:cs="Calibri"/>
      <w:b/>
      <w:i/>
      <w:color w:val="1F3864"/>
      <w:sz w:val="20"/>
      <w:szCs w:val="32"/>
      <w:lang w:eastAsia="fr-FR"/>
    </w:rPr>
  </w:style>
  <w:style w:type="character" w:styleId="HTMLCite">
    <w:name w:val="HTML Cite"/>
    <w:uiPriority w:val="99"/>
    <w:semiHidden/>
    <w:unhideWhenUsed/>
    <w:qFormat/>
    <w:rsid w:val="002F7829"/>
    <w:rPr>
      <w:i/>
      <w:iCs/>
    </w:rPr>
  </w:style>
  <w:style w:type="character" w:customStyle="1" w:styleId="Mentionnonrsolue1">
    <w:name w:val="Mention non résolue1"/>
    <w:uiPriority w:val="99"/>
    <w:semiHidden/>
    <w:unhideWhenUsed/>
    <w:qFormat/>
    <w:rsid w:val="002F7829"/>
    <w:rPr>
      <w:color w:val="605E5C"/>
      <w:shd w:val="clear" w:color="auto" w:fill="E1DFDD"/>
    </w:rPr>
  </w:style>
  <w:style w:type="character" w:customStyle="1" w:styleId="ng-star-inserted">
    <w:name w:val="ng-star-inserted"/>
    <w:basedOn w:val="DefaultParagraphFont"/>
    <w:qFormat/>
    <w:rsid w:val="002F7829"/>
  </w:style>
  <w:style w:type="character" w:customStyle="1" w:styleId="Mentionnonrsolue2">
    <w:name w:val="Mention non résolue2"/>
    <w:uiPriority w:val="99"/>
    <w:unhideWhenUsed/>
    <w:qFormat/>
    <w:rsid w:val="002F7829"/>
    <w:rPr>
      <w:color w:val="605E5C"/>
      <w:shd w:val="clear" w:color="auto" w:fill="E1DFDD"/>
    </w:rPr>
  </w:style>
  <w:style w:type="character" w:customStyle="1" w:styleId="Policepardfaut1">
    <w:name w:val="Police par défaut1"/>
    <w:qFormat/>
    <w:rsid w:val="002F7829"/>
  </w:style>
  <w:style w:type="character" w:customStyle="1" w:styleId="Marquedecommentaire1">
    <w:name w:val="Marque de commentaire1"/>
    <w:qFormat/>
    <w:rsid w:val="002F7829"/>
    <w:rPr>
      <w:sz w:val="16"/>
      <w:szCs w:val="16"/>
    </w:rPr>
  </w:style>
  <w:style w:type="character" w:customStyle="1" w:styleId="Policepardfaut2">
    <w:name w:val="Police par défaut2"/>
    <w:qFormat/>
    <w:rsid w:val="002F7829"/>
  </w:style>
  <w:style w:type="character" w:customStyle="1" w:styleId="Mentionnonrsolue3">
    <w:name w:val="Mention non résolue3"/>
    <w:uiPriority w:val="99"/>
    <w:unhideWhenUsed/>
    <w:qFormat/>
    <w:rsid w:val="002F7829"/>
    <w:rPr>
      <w:color w:val="605E5C"/>
      <w:shd w:val="clear" w:color="auto" w:fill="E1DFDD"/>
    </w:rPr>
  </w:style>
  <w:style w:type="character" w:customStyle="1" w:styleId="HTMLPreformattedChar">
    <w:name w:val="HTML Preformatted Char"/>
    <w:link w:val="HTMLPreformatted"/>
    <w:uiPriority w:val="99"/>
    <w:qFormat/>
    <w:rsid w:val="002F7829"/>
    <w:rPr>
      <w:rFonts w:ascii="Courier New" w:eastAsia="Times New Roman" w:hAnsi="Courier New" w:cs="Courier New"/>
      <w:sz w:val="20"/>
      <w:szCs w:val="20"/>
      <w:lang w:eastAsia="fr-FR"/>
    </w:rPr>
  </w:style>
  <w:style w:type="character" w:customStyle="1" w:styleId="y2iqfc">
    <w:name w:val="y2iqfc"/>
    <w:basedOn w:val="DefaultParagraphFont"/>
    <w:qFormat/>
    <w:rsid w:val="002F7829"/>
  </w:style>
  <w:style w:type="character" w:customStyle="1" w:styleId="UnresolvedMention3">
    <w:name w:val="Unresolved Mention3"/>
    <w:uiPriority w:val="99"/>
    <w:semiHidden/>
    <w:unhideWhenUsed/>
    <w:qFormat/>
    <w:rsid w:val="002F7829"/>
    <w:rPr>
      <w:color w:val="605E5C"/>
      <w:shd w:val="clear" w:color="auto" w:fill="E1DFDD"/>
    </w:rPr>
  </w:style>
  <w:style w:type="character" w:customStyle="1" w:styleId="QuoteChar">
    <w:name w:val="Quote Char"/>
    <w:link w:val="Quote"/>
    <w:uiPriority w:val="29"/>
    <w:qFormat/>
    <w:rsid w:val="002F7829"/>
    <w:rPr>
      <w:rFonts w:ascii="Arial" w:eastAsia="Times New Roman" w:hAnsi="Arial"/>
      <w:i/>
      <w:iCs/>
      <w:sz w:val="20"/>
      <w:szCs w:val="20"/>
      <w:lang w:eastAsia="fr-FR"/>
    </w:rPr>
  </w:style>
  <w:style w:type="character" w:customStyle="1" w:styleId="IntenseQuoteChar">
    <w:name w:val="Intense Quote Char"/>
    <w:link w:val="IntenseQuote"/>
    <w:uiPriority w:val="30"/>
    <w:qFormat/>
    <w:rsid w:val="002F7829"/>
    <w:rPr>
      <w:rFonts w:ascii="Arial" w:eastAsia="Times New Roman" w:hAnsi="Arial"/>
      <w:b/>
      <w:bCs/>
      <w:i/>
      <w:iCs/>
      <w:sz w:val="20"/>
      <w:szCs w:val="20"/>
      <w:lang w:eastAsia="fr-FR"/>
    </w:rPr>
  </w:style>
  <w:style w:type="character" w:styleId="SubtleEmphasis">
    <w:name w:val="Subtle Emphasis"/>
    <w:uiPriority w:val="19"/>
    <w:qFormat/>
    <w:rsid w:val="002F7829"/>
    <w:rPr>
      <w:i/>
      <w:iCs/>
    </w:rPr>
  </w:style>
  <w:style w:type="character" w:styleId="IntenseEmphasis">
    <w:name w:val="Intense Emphasis"/>
    <w:uiPriority w:val="21"/>
    <w:qFormat/>
    <w:rsid w:val="002F7829"/>
    <w:rPr>
      <w:b/>
      <w:bCs/>
      <w:i/>
      <w:iCs/>
      <w:color w:val="70AD47"/>
      <w:spacing w:val="10"/>
    </w:rPr>
  </w:style>
  <w:style w:type="character" w:styleId="SubtleReference">
    <w:name w:val="Subtle Reference"/>
    <w:uiPriority w:val="31"/>
    <w:qFormat/>
    <w:rsid w:val="002F7829"/>
    <w:rPr>
      <w:b/>
      <w:bCs/>
    </w:rPr>
  </w:style>
  <w:style w:type="character" w:styleId="IntenseReference">
    <w:name w:val="Intense Reference"/>
    <w:uiPriority w:val="32"/>
    <w:qFormat/>
    <w:rsid w:val="002F7829"/>
    <w:rPr>
      <w:b/>
      <w:bCs/>
      <w:smallCaps/>
      <w:spacing w:val="5"/>
      <w:sz w:val="22"/>
      <w:szCs w:val="22"/>
      <w:u w:val="single"/>
    </w:rPr>
  </w:style>
  <w:style w:type="character" w:styleId="BookTitle">
    <w:name w:val="Book Title"/>
    <w:uiPriority w:val="33"/>
    <w:qFormat/>
    <w:rsid w:val="002F7829"/>
    <w:rPr>
      <w:rFonts w:ascii="Calibri Light" w:eastAsia="SimSun" w:hAnsi="Calibri Light" w:cs="Times New Roman"/>
      <w:i/>
      <w:iCs/>
      <w:sz w:val="20"/>
      <w:szCs w:val="20"/>
    </w:rPr>
  </w:style>
  <w:style w:type="character" w:customStyle="1" w:styleId="Mentionnonrsolue4">
    <w:name w:val="Mention non résolue4"/>
    <w:uiPriority w:val="99"/>
    <w:semiHidden/>
    <w:unhideWhenUsed/>
    <w:qFormat/>
    <w:rsid w:val="002F7829"/>
    <w:rPr>
      <w:color w:val="605E5C"/>
      <w:shd w:val="clear" w:color="auto" w:fill="E1DFDD"/>
    </w:rPr>
  </w:style>
  <w:style w:type="character" w:customStyle="1" w:styleId="footnotedescriptionChar">
    <w:name w:val="footnote description Char"/>
    <w:qFormat/>
    <w:rsid w:val="002F7829"/>
    <w:rPr>
      <w:rFonts w:ascii="Segoe UI" w:eastAsia="Segoe UI" w:hAnsi="Segoe UI" w:cs="Segoe UI"/>
      <w:i/>
      <w:color w:val="828282"/>
      <w:sz w:val="16"/>
      <w:lang w:eastAsia="fr-FR"/>
    </w:rPr>
  </w:style>
  <w:style w:type="character" w:customStyle="1" w:styleId="footnotemark">
    <w:name w:val="footnote mark"/>
    <w:qFormat/>
    <w:rsid w:val="002F7829"/>
    <w:rPr>
      <w:rFonts w:ascii="Segoe UI" w:eastAsia="Segoe UI" w:hAnsi="Segoe UI" w:cs="Segoe UI"/>
      <w:i/>
      <w:color w:val="828282"/>
      <w:sz w:val="16"/>
      <w:vertAlign w:val="superscript"/>
    </w:rPr>
  </w:style>
  <w:style w:type="character" w:customStyle="1" w:styleId="TITRE1Car">
    <w:name w:val="TITRE 1 Car"/>
    <w:qFormat/>
    <w:rsid w:val="002F7829"/>
    <w:rPr>
      <w:rFonts w:ascii="Arial" w:eastAsia="Times New Roman" w:hAnsi="Arial"/>
      <w:b/>
      <w:bCs/>
      <w:caps/>
      <w:sz w:val="28"/>
      <w:szCs w:val="28"/>
      <w:shd w:val="clear" w:color="auto" w:fill="92D050"/>
      <w:lang w:eastAsia="fr-FR"/>
    </w:rPr>
  </w:style>
  <w:style w:type="character" w:customStyle="1" w:styleId="Style7Car">
    <w:name w:val="Style7 Car"/>
    <w:link w:val="Style7"/>
    <w:qFormat/>
    <w:rsid w:val="002F7829"/>
    <w:rPr>
      <w:rFonts w:ascii="Arial" w:eastAsia="Times New Roman" w:hAnsi="Arial"/>
      <w:b/>
      <w:bCs/>
      <w:caps/>
      <w:sz w:val="28"/>
      <w:szCs w:val="28"/>
      <w:shd w:val="clear" w:color="auto" w:fill="92D050"/>
      <w:lang w:eastAsia="fr-FR"/>
    </w:rPr>
  </w:style>
  <w:style w:type="character" w:customStyle="1" w:styleId="Titre1CGESCar">
    <w:name w:val="Titre 1 CGES Car"/>
    <w:link w:val="Titre1CGES"/>
    <w:qFormat/>
    <w:rsid w:val="002F7829"/>
    <w:rPr>
      <w:rFonts w:ascii="Arial" w:eastAsia="Times New Roman" w:hAnsi="Arial" w:cs="Times New Roman"/>
      <w:caps/>
      <w:sz w:val="28"/>
      <w:szCs w:val="28"/>
      <w:shd w:val="clear" w:color="auto" w:fill="92D050"/>
      <w:lang w:val="fr-FR" w:eastAsia="fr-FR"/>
    </w:rPr>
  </w:style>
  <w:style w:type="character" w:customStyle="1" w:styleId="TITRE1CSEACar">
    <w:name w:val="TITRE1 CSEA Car"/>
    <w:link w:val="TITRE1CSEA"/>
    <w:qFormat/>
    <w:rsid w:val="002F7829"/>
    <w:rPr>
      <w:rFonts w:ascii="Arial" w:eastAsia="Times New Roman" w:hAnsi="Arial"/>
      <w:caps/>
      <w:sz w:val="28"/>
      <w:szCs w:val="28"/>
      <w:shd w:val="clear" w:color="auto" w:fill="92D050"/>
      <w:lang w:eastAsia="fr-FR"/>
    </w:rPr>
  </w:style>
  <w:style w:type="character" w:customStyle="1" w:styleId="markedcontent">
    <w:name w:val="markedcontent"/>
    <w:basedOn w:val="DefaultParagraphFont"/>
    <w:qFormat/>
    <w:rsid w:val="002F7829"/>
  </w:style>
  <w:style w:type="character" w:customStyle="1" w:styleId="UnresolvedMention4">
    <w:name w:val="Unresolved Mention4"/>
    <w:uiPriority w:val="99"/>
    <w:semiHidden/>
    <w:unhideWhenUsed/>
    <w:qFormat/>
    <w:rsid w:val="002F7829"/>
    <w:rPr>
      <w:color w:val="605E5C"/>
      <w:shd w:val="clear" w:color="auto" w:fill="E1DFDD"/>
    </w:rPr>
  </w:style>
  <w:style w:type="character" w:customStyle="1" w:styleId="Titre1Car1">
    <w:name w:val="Titre 1 Car1"/>
    <w:uiPriority w:val="9"/>
    <w:qFormat/>
    <w:rsid w:val="002F7829"/>
    <w:rPr>
      <w:rFonts w:ascii="Cambria" w:eastAsia="Times New Roman" w:hAnsi="Cambria" w:cs="Times New Roman"/>
      <w:color w:val="365F91"/>
      <w:sz w:val="32"/>
      <w:szCs w:val="32"/>
    </w:rPr>
  </w:style>
  <w:style w:type="character" w:customStyle="1" w:styleId="Titre2Car1">
    <w:name w:val="Titre 2 Car1"/>
    <w:uiPriority w:val="9"/>
    <w:semiHidden/>
    <w:qFormat/>
    <w:rsid w:val="002F7829"/>
    <w:rPr>
      <w:rFonts w:ascii="Cambria" w:eastAsia="Times New Roman" w:hAnsi="Cambria" w:cs="Times New Roman"/>
      <w:color w:val="365F91"/>
      <w:sz w:val="26"/>
      <w:szCs w:val="26"/>
    </w:rPr>
  </w:style>
  <w:style w:type="character" w:customStyle="1" w:styleId="Titre3Car1">
    <w:name w:val="Titre 3 Car1"/>
    <w:uiPriority w:val="9"/>
    <w:semiHidden/>
    <w:qFormat/>
    <w:rsid w:val="002F7829"/>
    <w:rPr>
      <w:rFonts w:ascii="Cambria" w:eastAsia="Times New Roman" w:hAnsi="Cambria" w:cs="Times New Roman"/>
      <w:color w:val="243F60"/>
      <w:sz w:val="24"/>
      <w:szCs w:val="24"/>
    </w:rPr>
  </w:style>
  <w:style w:type="character" w:customStyle="1" w:styleId="Titre4Car1">
    <w:name w:val="Titre 4 Car1"/>
    <w:uiPriority w:val="9"/>
    <w:semiHidden/>
    <w:qFormat/>
    <w:rsid w:val="002F7829"/>
    <w:rPr>
      <w:rFonts w:ascii="Cambria" w:eastAsia="Times New Roman" w:hAnsi="Cambria" w:cs="Times New Roman"/>
      <w:i/>
      <w:iCs/>
      <w:color w:val="365F91"/>
      <w:sz w:val="22"/>
      <w:szCs w:val="22"/>
    </w:rPr>
  </w:style>
  <w:style w:type="character" w:customStyle="1" w:styleId="Titre5Car1">
    <w:name w:val="Titre 5 Car1"/>
    <w:semiHidden/>
    <w:qFormat/>
    <w:rsid w:val="002F7829"/>
    <w:rPr>
      <w:rFonts w:ascii="Cambria" w:eastAsia="Times New Roman" w:hAnsi="Cambria" w:cs="Times New Roman"/>
      <w:color w:val="365F91"/>
      <w:sz w:val="22"/>
      <w:szCs w:val="22"/>
    </w:rPr>
  </w:style>
  <w:style w:type="character" w:customStyle="1" w:styleId="NotedebasdepageCar1">
    <w:name w:val="Note de bas de page Car1"/>
    <w:qFormat/>
    <w:rsid w:val="002F7829"/>
    <w:rPr>
      <w:rFonts w:ascii="Arial" w:hAnsi="Arial"/>
      <w:sz w:val="20"/>
      <w:szCs w:val="20"/>
    </w:rPr>
  </w:style>
  <w:style w:type="character" w:customStyle="1" w:styleId="En-tteCar1">
    <w:name w:val="En-tête Car1"/>
    <w:uiPriority w:val="99"/>
    <w:semiHidden/>
    <w:qFormat/>
    <w:rsid w:val="002F7829"/>
    <w:rPr>
      <w:rFonts w:ascii="Arial" w:hAnsi="Arial"/>
    </w:rPr>
  </w:style>
  <w:style w:type="character" w:customStyle="1" w:styleId="CGESCSEACar">
    <w:name w:val="CGES CSEA Car"/>
    <w:link w:val="CGESCSEA"/>
    <w:qFormat/>
    <w:locked/>
    <w:rsid w:val="002F7829"/>
    <w:rPr>
      <w:rFonts w:ascii="arial gras" w:eastAsia="Times New Roman" w:hAnsi="arial gras"/>
      <w:b/>
      <w:bCs/>
      <w:i/>
      <w:iCs/>
      <w:lang w:eastAsia="fr-FR"/>
    </w:rPr>
  </w:style>
  <w:style w:type="character" w:customStyle="1" w:styleId="DocumentdateChar">
    <w:name w:val="_Document date Char"/>
    <w:link w:val="Documentdate"/>
    <w:uiPriority w:val="4"/>
    <w:qFormat/>
    <w:locked/>
    <w:rsid w:val="002F7829"/>
    <w:rPr>
      <w:bCs/>
      <w:i/>
      <w:color w:val="4F81BD"/>
      <w:sz w:val="24"/>
      <w:lang w:val="fr-FR" w:eastAsia="fr-FR" w:bidi="ar-SA"/>
    </w:rPr>
  </w:style>
  <w:style w:type="character" w:customStyle="1" w:styleId="Documentnompied-de-pageCar">
    <w:name w:val="_Document nom pied-de-page Car"/>
    <w:uiPriority w:val="4"/>
    <w:qFormat/>
    <w:locked/>
    <w:rsid w:val="002F7829"/>
    <w:rPr>
      <w:bCs/>
      <w:caps/>
      <w:sz w:val="16"/>
      <w:szCs w:val="20"/>
      <w:lang w:eastAsia="fr-FR"/>
    </w:rPr>
  </w:style>
  <w:style w:type="character" w:customStyle="1" w:styleId="Puce2Car">
    <w:name w:val="– Puce 2 Car"/>
    <w:link w:val="Puce2"/>
    <w:qFormat/>
    <w:locked/>
    <w:rsid w:val="002F7829"/>
    <w:rPr>
      <w:rFonts w:cs="Arial"/>
      <w:bCs/>
      <w:sz w:val="22"/>
      <w:szCs w:val="22"/>
      <w:lang w:val="fr-FR" w:eastAsia="fr-FR" w:bidi="ar-SA"/>
    </w:rPr>
  </w:style>
  <w:style w:type="character" w:customStyle="1" w:styleId="ObjetducommentaireCar1">
    <w:name w:val="Objet du commentaire Car1"/>
    <w:uiPriority w:val="99"/>
    <w:semiHidden/>
    <w:qFormat/>
    <w:rsid w:val="002F7829"/>
    <w:rPr>
      <w:rFonts w:ascii="Arial" w:eastAsia="Times New Roman" w:hAnsi="Arial" w:cs="Arial"/>
      <w:b/>
      <w:bCs/>
      <w:sz w:val="20"/>
      <w:szCs w:val="20"/>
      <w:lang w:eastAsia="fr-FR"/>
    </w:rPr>
  </w:style>
  <w:style w:type="character" w:customStyle="1" w:styleId="TextedebullesCar1">
    <w:name w:val="Texte de bulles Car1"/>
    <w:uiPriority w:val="99"/>
    <w:semiHidden/>
    <w:qFormat/>
    <w:rsid w:val="002F7829"/>
    <w:rPr>
      <w:rFonts w:ascii="Segoe UI" w:hAnsi="Segoe UI" w:cs="Segoe UI"/>
      <w:sz w:val="18"/>
      <w:szCs w:val="18"/>
    </w:rPr>
  </w:style>
  <w:style w:type="character" w:customStyle="1" w:styleId="Listecouleur-Accent1Car2">
    <w:name w:val="Liste couleur - Accent 1 Car2"/>
    <w:link w:val="ColorfulList-Accent1"/>
    <w:uiPriority w:val="1"/>
    <w:qFormat/>
    <w:locked/>
    <w:rsid w:val="002F7829"/>
    <w:rPr>
      <w:sz w:val="22"/>
      <w:szCs w:val="22"/>
      <w:lang w:eastAsia="en-US"/>
    </w:rPr>
  </w:style>
  <w:style w:type="character" w:customStyle="1" w:styleId="PrformatHTMLCar1">
    <w:name w:val="Préformaté HTML Car1"/>
    <w:uiPriority w:val="99"/>
    <w:semiHidden/>
    <w:qFormat/>
    <w:rsid w:val="002F7829"/>
    <w:rPr>
      <w:rFonts w:ascii="Consolas" w:hAnsi="Consolas"/>
      <w:sz w:val="20"/>
      <w:szCs w:val="20"/>
    </w:rPr>
  </w:style>
  <w:style w:type="character" w:customStyle="1" w:styleId="romain">
    <w:name w:val="romain"/>
    <w:basedOn w:val="DefaultParagraphFont"/>
    <w:qFormat/>
    <w:rsid w:val="002F7829"/>
  </w:style>
  <w:style w:type="character" w:customStyle="1" w:styleId="Titre2Car0">
    <w:name w:val="Titre2 Car"/>
    <w:link w:val="Titre20"/>
    <w:qFormat/>
    <w:locked/>
    <w:rsid w:val="002F7829"/>
    <w:rPr>
      <w:rFonts w:ascii="arial gras" w:hAnsi="arial gras" w:cs="Arial"/>
      <w:b/>
      <w:smallCaps/>
      <w:color w:val="4F81BD"/>
      <w:sz w:val="28"/>
    </w:rPr>
  </w:style>
  <w:style w:type="character" w:customStyle="1" w:styleId="Titre3Car">
    <w:name w:val="Titre3 Car"/>
    <w:qFormat/>
    <w:locked/>
    <w:rsid w:val="002F7829"/>
    <w:rPr>
      <w:rFonts w:ascii="Arial" w:hAnsi="Arial" w:cs="Arial"/>
      <w:b/>
      <w:color w:val="4F81BD"/>
      <w:sz w:val="24"/>
    </w:rPr>
  </w:style>
  <w:style w:type="character" w:customStyle="1" w:styleId="Titre4Car">
    <w:name w:val="Titre4 Car"/>
    <w:qFormat/>
    <w:locked/>
    <w:rsid w:val="002F7829"/>
    <w:rPr>
      <w:rFonts w:ascii="Arial" w:hAnsi="Arial" w:cs="Arial"/>
      <w:b/>
      <w:color w:val="4F81BD"/>
    </w:rPr>
  </w:style>
  <w:style w:type="character" w:customStyle="1" w:styleId="longtext">
    <w:name w:val="long_text"/>
    <w:qFormat/>
    <w:rsid w:val="002F7829"/>
  </w:style>
  <w:style w:type="character" w:customStyle="1" w:styleId="Caractresdenotedebasdepage">
    <w:name w:val="Caractères de note de bas de page"/>
    <w:qFormat/>
    <w:rsid w:val="002F7829"/>
    <w:rPr>
      <w:vertAlign w:val="superscript"/>
    </w:rPr>
  </w:style>
  <w:style w:type="character" w:customStyle="1" w:styleId="Sautdindex">
    <w:name w:val="Saut d'index"/>
    <w:qFormat/>
    <w:rsid w:val="002F7829"/>
  </w:style>
  <w:style w:type="character" w:customStyle="1" w:styleId="Caractresdenotedefin">
    <w:name w:val="Caractères de note de fin"/>
    <w:qFormat/>
    <w:rsid w:val="002F7829"/>
  </w:style>
  <w:style w:type="paragraph" w:styleId="Title">
    <w:name w:val="Title"/>
    <w:basedOn w:val="Normal"/>
    <w:next w:val="BodyText"/>
    <w:link w:val="TitleChar"/>
    <w:uiPriority w:val="10"/>
    <w:qFormat/>
    <w:rsid w:val="002F7829"/>
    <w:pPr>
      <w:pBdr>
        <w:top w:val="single" w:sz="8" w:space="1" w:color="70AD47"/>
      </w:pBdr>
      <w:spacing w:after="0" w:line="240" w:lineRule="auto"/>
      <w:ind w:left="442"/>
      <w:jc w:val="right"/>
    </w:pPr>
    <w:rPr>
      <w:rFonts w:ascii="Arial" w:eastAsia="Times New Roman" w:hAnsi="Arial"/>
      <w:smallCaps/>
      <w:color w:val="262626"/>
      <w:sz w:val="52"/>
      <w:szCs w:val="52"/>
      <w:lang w:val="x-none" w:eastAsia="fr-FR"/>
    </w:rPr>
  </w:style>
  <w:style w:type="character" w:customStyle="1" w:styleId="TitreCar1">
    <w:name w:val="Titre Car1"/>
    <w:uiPriority w:val="10"/>
    <w:rsid w:val="002F7829"/>
    <w:rPr>
      <w:rFonts w:ascii="Calibri Light" w:eastAsia="Times New Roman" w:hAnsi="Calibri Light" w:cs="Times New Roman"/>
      <w:spacing w:val="-10"/>
      <w:kern w:val="28"/>
      <w:sz w:val="56"/>
      <w:szCs w:val="56"/>
      <w:lang w:val="fr-FR"/>
    </w:rPr>
  </w:style>
  <w:style w:type="character" w:customStyle="1" w:styleId="TitleChar1">
    <w:name w:val="Title Char1"/>
    <w:uiPriority w:val="10"/>
    <w:rsid w:val="002F7829"/>
    <w:rPr>
      <w:rFonts w:ascii="Cambria" w:eastAsia="Times New Roman" w:hAnsi="Cambria" w:cs="Times New Roman"/>
      <w:spacing w:val="-10"/>
      <w:kern w:val="28"/>
      <w:sz w:val="56"/>
      <w:szCs w:val="56"/>
      <w:lang w:val="fr-FR"/>
    </w:rPr>
  </w:style>
  <w:style w:type="character" w:customStyle="1" w:styleId="CorpsdetexteCar1">
    <w:name w:val="Corps de texte Car1"/>
    <w:basedOn w:val="DefaultParagraphFont"/>
    <w:uiPriority w:val="99"/>
    <w:semiHidden/>
    <w:rsid w:val="002F7829"/>
  </w:style>
  <w:style w:type="character" w:customStyle="1" w:styleId="BodyTextChar1">
    <w:name w:val="Body Text Char1"/>
    <w:uiPriority w:val="99"/>
    <w:semiHidden/>
    <w:rsid w:val="002F7829"/>
    <w:rPr>
      <w:lang w:val="fr-FR"/>
    </w:rPr>
  </w:style>
  <w:style w:type="paragraph" w:styleId="List">
    <w:name w:val="List"/>
    <w:basedOn w:val="BodyText"/>
    <w:rsid w:val="002F7829"/>
    <w:pPr>
      <w:autoSpaceDE/>
      <w:autoSpaceDN/>
      <w:ind w:left="442"/>
      <w:jc w:val="both"/>
    </w:pPr>
    <w:rPr>
      <w:rFonts w:ascii="Times New Roman" w:eastAsia="Times New Roman" w:hAnsi="Times New Roman" w:cs="Lohit Devanagari"/>
      <w:sz w:val="24"/>
      <w:szCs w:val="24"/>
      <w:lang w:eastAsia="fr-FR"/>
    </w:rPr>
  </w:style>
  <w:style w:type="paragraph" w:customStyle="1" w:styleId="Index">
    <w:name w:val="Index"/>
    <w:basedOn w:val="Normal"/>
    <w:qFormat/>
    <w:rsid w:val="002F7829"/>
    <w:pPr>
      <w:suppressLineNumbers/>
      <w:spacing w:after="0" w:line="240" w:lineRule="auto"/>
      <w:ind w:left="442"/>
      <w:jc w:val="both"/>
    </w:pPr>
    <w:rPr>
      <w:rFonts w:cs="Lohit Devanagari"/>
    </w:rPr>
  </w:style>
  <w:style w:type="paragraph" w:styleId="Subtitle">
    <w:name w:val="Subtitle"/>
    <w:basedOn w:val="Normal"/>
    <w:next w:val="Normal"/>
    <w:link w:val="SubtitleChar"/>
    <w:uiPriority w:val="11"/>
    <w:qFormat/>
    <w:rsid w:val="002F7829"/>
    <w:pPr>
      <w:spacing w:after="0" w:line="240" w:lineRule="auto"/>
      <w:ind w:left="442"/>
      <w:jc w:val="right"/>
    </w:pPr>
    <w:rPr>
      <w:rFonts w:ascii="Calibri Light" w:eastAsia="SimSun" w:hAnsi="Calibri Light"/>
      <w:sz w:val="20"/>
      <w:szCs w:val="20"/>
      <w:lang w:eastAsia="fr-FR"/>
    </w:rPr>
  </w:style>
  <w:style w:type="character" w:customStyle="1" w:styleId="SubtitleChar">
    <w:name w:val="Subtitle Char"/>
    <w:link w:val="Subtitle"/>
    <w:uiPriority w:val="11"/>
    <w:rsid w:val="002F7829"/>
    <w:rPr>
      <w:rFonts w:ascii="Calibri Light" w:eastAsia="SimSun" w:hAnsi="Calibri Light" w:cs="Times New Roman"/>
      <w:sz w:val="20"/>
      <w:szCs w:val="20"/>
      <w:lang w:val="fr-FR" w:eastAsia="fr-FR"/>
    </w:rPr>
  </w:style>
  <w:style w:type="character" w:customStyle="1" w:styleId="TextedebullesCar2">
    <w:name w:val="Texte de bulles Car2"/>
    <w:uiPriority w:val="99"/>
    <w:semiHidden/>
    <w:rsid w:val="002F7829"/>
    <w:rPr>
      <w:rFonts w:ascii="Segoe UI" w:hAnsi="Segoe UI" w:cs="Segoe UI"/>
      <w:sz w:val="18"/>
      <w:szCs w:val="18"/>
    </w:rPr>
  </w:style>
  <w:style w:type="character" w:customStyle="1" w:styleId="BalloonTextChar1">
    <w:name w:val="Balloon Text Char1"/>
    <w:uiPriority w:val="99"/>
    <w:semiHidden/>
    <w:rsid w:val="002F7829"/>
    <w:rPr>
      <w:rFonts w:ascii="Segoe UI" w:hAnsi="Segoe UI" w:cs="Segoe UI"/>
      <w:sz w:val="18"/>
      <w:szCs w:val="18"/>
      <w:lang w:val="fr-FR"/>
    </w:rPr>
  </w:style>
  <w:style w:type="paragraph" w:customStyle="1" w:styleId="En-tteetpieddepage">
    <w:name w:val="En-tête et pied de page"/>
    <w:basedOn w:val="Normal"/>
    <w:qFormat/>
    <w:rsid w:val="002F7829"/>
    <w:pPr>
      <w:spacing w:after="0" w:line="240" w:lineRule="auto"/>
      <w:ind w:left="442"/>
      <w:jc w:val="both"/>
    </w:pPr>
  </w:style>
  <w:style w:type="character" w:customStyle="1" w:styleId="En-tteCar2">
    <w:name w:val="En-tête Car2"/>
    <w:aliases w:val="Kopfzeile Char Char Car1, Char Char Char Car1,En-tête client Car1,Module+LSNameHeadr Car1"/>
    <w:uiPriority w:val="99"/>
    <w:rsid w:val="002F7829"/>
    <w:rPr>
      <w:rFonts w:ascii="Arial" w:eastAsia="Times New Roman" w:hAnsi="Arial"/>
      <w:sz w:val="20"/>
      <w:szCs w:val="20"/>
      <w:lang w:eastAsia="fr-FR"/>
    </w:rPr>
  </w:style>
  <w:style w:type="character" w:customStyle="1" w:styleId="PieddepageCar1">
    <w:name w:val="Pied de page Car1"/>
    <w:basedOn w:val="DefaultParagraphFont"/>
    <w:uiPriority w:val="99"/>
    <w:semiHidden/>
    <w:rsid w:val="002F7829"/>
  </w:style>
  <w:style w:type="character" w:customStyle="1" w:styleId="FooterChar1">
    <w:name w:val="Footer Char1"/>
    <w:uiPriority w:val="99"/>
    <w:semiHidden/>
    <w:rsid w:val="002F7829"/>
    <w:rPr>
      <w:lang w:val="fr-FR"/>
    </w:rPr>
  </w:style>
  <w:style w:type="paragraph" w:customStyle="1" w:styleId="TIT40">
    <w:name w:val="TIT 4"/>
    <w:basedOn w:val="TIT3"/>
    <w:qFormat/>
    <w:rsid w:val="002F7829"/>
    <w:pPr>
      <w:keepNext w:val="0"/>
      <w:keepLines w:val="0"/>
      <w:pBdr>
        <w:bottom w:val="nil"/>
      </w:pBdr>
      <w:spacing w:before="280" w:beforeAutospacing="0" w:after="280" w:afterAutospacing="0" w:line="240" w:lineRule="auto"/>
      <w:ind w:left="0" w:firstLine="0"/>
      <w:outlineLvl w:val="1"/>
    </w:pPr>
    <w:rPr>
      <w:rFonts w:ascii="Calibri" w:hAnsi="Calibri"/>
      <w:color w:val="002060"/>
      <w:sz w:val="22"/>
      <w:szCs w:val="20"/>
      <w:lang w:eastAsia="fr-FR"/>
    </w:rPr>
  </w:style>
  <w:style w:type="paragraph" w:styleId="TOCHeading">
    <w:name w:val="TOC Heading"/>
    <w:basedOn w:val="Heading1"/>
    <w:next w:val="Normal"/>
    <w:uiPriority w:val="39"/>
    <w:unhideWhenUsed/>
    <w:qFormat/>
    <w:rsid w:val="002F7829"/>
    <w:pPr>
      <w:keepNext w:val="0"/>
      <w:keepLines w:val="0"/>
      <w:spacing w:before="0" w:line="240" w:lineRule="auto"/>
      <w:ind w:left="432" w:hanging="432"/>
      <w:jc w:val="both"/>
    </w:pPr>
    <w:rPr>
      <w:rFonts w:ascii="Arial" w:hAnsi="Arial"/>
      <w:b w:val="0"/>
      <w:bCs w:val="0"/>
      <w:smallCaps/>
      <w:color w:val="auto"/>
      <w:spacing w:val="5"/>
      <w:sz w:val="32"/>
      <w:szCs w:val="32"/>
      <w:lang w:eastAsia="fr-FR"/>
    </w:rPr>
  </w:style>
  <w:style w:type="paragraph" w:customStyle="1" w:styleId="Grillemoyenne22">
    <w:name w:val="Grille moyenne 22"/>
    <w:uiPriority w:val="1"/>
    <w:qFormat/>
    <w:rsid w:val="002F7829"/>
    <w:pPr>
      <w:suppressAutoHyphens/>
      <w:spacing w:after="200" w:line="276" w:lineRule="auto"/>
      <w:ind w:left="442"/>
      <w:jc w:val="both"/>
    </w:pPr>
    <w:rPr>
      <w:rFonts w:eastAsia="Times New Roman"/>
      <w:sz w:val="22"/>
      <w:szCs w:val="22"/>
      <w:lang w:val="fr-FR"/>
    </w:rPr>
  </w:style>
  <w:style w:type="character" w:customStyle="1" w:styleId="NotedebasdepageCar2">
    <w:name w:val="Note de bas de page Car2"/>
    <w:uiPriority w:val="99"/>
    <w:semiHidden/>
    <w:rsid w:val="002F7829"/>
    <w:rPr>
      <w:sz w:val="20"/>
      <w:szCs w:val="20"/>
    </w:rPr>
  </w:style>
  <w:style w:type="character" w:customStyle="1" w:styleId="FootnoteTextChar1">
    <w:name w:val="Footnote Text Char1"/>
    <w:uiPriority w:val="99"/>
    <w:semiHidden/>
    <w:rsid w:val="002F7829"/>
    <w:rPr>
      <w:sz w:val="20"/>
      <w:szCs w:val="20"/>
      <w:lang w:val="fr-FR"/>
    </w:rPr>
  </w:style>
  <w:style w:type="paragraph" w:customStyle="1" w:styleId="Tableau">
    <w:name w:val="Tableau"/>
    <w:basedOn w:val="Caption"/>
    <w:qFormat/>
    <w:rsid w:val="002F7829"/>
    <w:pPr>
      <w:spacing w:after="0"/>
      <w:ind w:left="442"/>
    </w:pPr>
    <w:rPr>
      <w:rFonts w:ascii="Cambria" w:eastAsia="Times New Roman" w:hAnsi="Cambria"/>
      <w:b w:val="0"/>
      <w:bCs w:val="0"/>
      <w:color w:val="auto"/>
      <w:sz w:val="20"/>
      <w:szCs w:val="20"/>
      <w:lang w:eastAsia="fr-FR"/>
    </w:rPr>
  </w:style>
  <w:style w:type="paragraph" w:styleId="TableofFigures">
    <w:name w:val="table of figures"/>
    <w:basedOn w:val="Normal"/>
    <w:next w:val="Normal"/>
    <w:uiPriority w:val="99"/>
    <w:unhideWhenUsed/>
    <w:qFormat/>
    <w:rsid w:val="002F7829"/>
    <w:pPr>
      <w:spacing w:after="0" w:line="240" w:lineRule="auto"/>
      <w:ind w:left="442"/>
      <w:jc w:val="both"/>
    </w:pPr>
    <w:rPr>
      <w:rFonts w:ascii="Arial" w:eastAsia="Times New Roman" w:hAnsi="Arial"/>
      <w:sz w:val="20"/>
      <w:szCs w:val="32"/>
      <w:lang w:eastAsia="fr-FR"/>
    </w:rPr>
  </w:style>
  <w:style w:type="paragraph" w:customStyle="1" w:styleId="Titre11">
    <w:name w:val="Titre11"/>
    <w:basedOn w:val="Normal"/>
    <w:qFormat/>
    <w:rsid w:val="002F7829"/>
    <w:pPr>
      <w:pBdr>
        <w:bottom w:val="single" w:sz="4" w:space="1" w:color="000000"/>
      </w:pBdr>
      <w:spacing w:after="0" w:line="240" w:lineRule="auto"/>
      <w:ind w:left="442"/>
      <w:jc w:val="both"/>
    </w:pPr>
    <w:rPr>
      <w:rFonts w:ascii="Cambria" w:eastAsia="Times New Roman" w:hAnsi="Cambria"/>
      <w:b/>
      <w:sz w:val="24"/>
      <w:lang w:eastAsia="fr-FR"/>
    </w:rPr>
  </w:style>
  <w:style w:type="paragraph" w:customStyle="1" w:styleId="En-ttedetabledesmatires1">
    <w:name w:val="En-tête de table des matières1"/>
    <w:basedOn w:val="Heading1"/>
    <w:next w:val="Normal"/>
    <w:uiPriority w:val="39"/>
    <w:unhideWhenUsed/>
    <w:qFormat/>
    <w:rsid w:val="002F7829"/>
    <w:pPr>
      <w:keepNext w:val="0"/>
      <w:keepLines w:val="0"/>
      <w:spacing w:before="240" w:after="280" w:line="259" w:lineRule="auto"/>
      <w:ind w:left="432" w:hanging="432"/>
      <w:jc w:val="both"/>
    </w:pPr>
    <w:rPr>
      <w:rFonts w:ascii="Calibri Light" w:hAnsi="Calibri Light"/>
      <w:b w:val="0"/>
      <w:bCs w:val="0"/>
      <w:smallCaps/>
      <w:color w:val="2E74B5"/>
      <w:spacing w:val="5"/>
      <w:sz w:val="32"/>
      <w:szCs w:val="20"/>
      <w:lang w:val="en-GB" w:eastAsia="en-GB"/>
    </w:rPr>
  </w:style>
  <w:style w:type="paragraph" w:customStyle="1" w:styleId="Normal1">
    <w:name w:val="Normal1"/>
    <w:qFormat/>
    <w:rsid w:val="002F7829"/>
    <w:pPr>
      <w:suppressAutoHyphens/>
      <w:spacing w:after="200" w:line="276" w:lineRule="auto"/>
      <w:ind w:left="442"/>
      <w:jc w:val="both"/>
    </w:pPr>
    <w:rPr>
      <w:rFonts w:ascii="Arial" w:eastAsia="Arial" w:hAnsi="Arial" w:cs="Arial"/>
      <w:sz w:val="22"/>
      <w:szCs w:val="22"/>
      <w:lang w:eastAsia="fr-FR"/>
    </w:rPr>
  </w:style>
  <w:style w:type="paragraph" w:customStyle="1" w:styleId="Pa11">
    <w:name w:val="Pa11"/>
    <w:basedOn w:val="Default"/>
    <w:next w:val="Default"/>
    <w:uiPriority w:val="99"/>
    <w:qFormat/>
    <w:rsid w:val="002F7829"/>
    <w:pPr>
      <w:suppressAutoHyphens/>
      <w:autoSpaceDE/>
      <w:autoSpaceDN/>
      <w:adjustRightInd/>
      <w:spacing w:after="200" w:line="241" w:lineRule="atLeast"/>
      <w:ind w:left="442"/>
      <w:jc w:val="both"/>
    </w:pPr>
    <w:rPr>
      <w:rFonts w:ascii="Georgia" w:hAnsi="Georgia" w:cs="Times New Roman"/>
      <w:color w:val="auto"/>
      <w:lang w:eastAsia="fr-FR"/>
    </w:rPr>
  </w:style>
  <w:style w:type="paragraph" w:customStyle="1" w:styleId="Titre61">
    <w:name w:val="Titre 61"/>
    <w:basedOn w:val="Normal"/>
    <w:uiPriority w:val="1"/>
    <w:qFormat/>
    <w:rsid w:val="002F7829"/>
    <w:pPr>
      <w:widowControl w:val="0"/>
      <w:spacing w:after="0" w:line="240" w:lineRule="auto"/>
      <w:ind w:left="216"/>
      <w:jc w:val="both"/>
      <w:outlineLvl w:val="6"/>
    </w:pPr>
    <w:rPr>
      <w:rFonts w:ascii="Times New Roman" w:eastAsia="Times New Roman" w:hAnsi="Times New Roman"/>
      <w:b/>
      <w:bCs/>
      <w:i/>
      <w:sz w:val="24"/>
      <w:szCs w:val="24"/>
      <w:lang w:eastAsia="fr-FR"/>
    </w:rPr>
  </w:style>
  <w:style w:type="paragraph" w:customStyle="1" w:styleId="Style3">
    <w:name w:val="Style3"/>
    <w:basedOn w:val="TIT3"/>
    <w:qFormat/>
    <w:rsid w:val="002F7829"/>
    <w:pPr>
      <w:keepNext w:val="0"/>
      <w:keepLines w:val="0"/>
      <w:pBdr>
        <w:bottom w:val="nil"/>
      </w:pBdr>
      <w:spacing w:before="280" w:beforeAutospacing="0" w:after="280" w:afterAutospacing="0" w:line="240" w:lineRule="auto"/>
      <w:ind w:left="1080" w:firstLine="360"/>
      <w:outlineLvl w:val="3"/>
    </w:pPr>
    <w:rPr>
      <w:rFonts w:ascii="Calibri" w:hAnsi="Calibri"/>
      <w:caps/>
      <w:smallCaps/>
      <w:color w:val="002060"/>
      <w:sz w:val="22"/>
      <w:szCs w:val="20"/>
    </w:rPr>
  </w:style>
  <w:style w:type="paragraph" w:customStyle="1" w:styleId="TITR1">
    <w:name w:val="TITR 1"/>
    <w:qFormat/>
    <w:rsid w:val="002F7829"/>
    <w:pPr>
      <w:suppressAutoHyphens/>
      <w:spacing w:beforeAutospacing="1" w:afterAutospacing="1" w:line="240" w:lineRule="atLeast"/>
      <w:ind w:left="567" w:hanging="567"/>
      <w:jc w:val="both"/>
    </w:pPr>
    <w:rPr>
      <w:rFonts w:ascii="Arial" w:eastAsia="Times New Roman" w:hAnsi="Arial" w:cs="Arial"/>
      <w:b/>
      <w:caps/>
      <w:color w:val="002060"/>
      <w:sz w:val="32"/>
      <w:szCs w:val="32"/>
      <w:lang w:val="fr-FR"/>
    </w:rPr>
  </w:style>
  <w:style w:type="paragraph" w:customStyle="1" w:styleId="TITR2">
    <w:name w:val="TITR 2"/>
    <w:basedOn w:val="TIT2"/>
    <w:qFormat/>
    <w:rsid w:val="002F7829"/>
    <w:pPr>
      <w:keepNext w:val="0"/>
      <w:keepLines w:val="0"/>
      <w:pBdr>
        <w:bottom w:val="none" w:sz="0" w:space="0" w:color="auto"/>
      </w:pBdr>
      <w:spacing w:before="0" w:after="0"/>
      <w:ind w:left="1497"/>
      <w:outlineLvl w:val="2"/>
    </w:pPr>
    <w:rPr>
      <w:rFonts w:ascii="Arial" w:hAnsi="Arial"/>
      <w:caps/>
      <w:smallCaps w:val="0"/>
      <w:color w:val="002060"/>
      <w:sz w:val="24"/>
      <w:szCs w:val="24"/>
      <w:lang w:eastAsia="fr-FR"/>
    </w:rPr>
  </w:style>
  <w:style w:type="paragraph" w:customStyle="1" w:styleId="Style5">
    <w:name w:val="Style5"/>
    <w:basedOn w:val="TIT2"/>
    <w:next w:val="TITR2"/>
    <w:qFormat/>
    <w:rsid w:val="002F7829"/>
    <w:pPr>
      <w:keepNext w:val="0"/>
      <w:keepLines w:val="0"/>
      <w:pBdr>
        <w:bottom w:val="none" w:sz="0" w:space="0" w:color="auto"/>
      </w:pBdr>
      <w:spacing w:before="0" w:after="0"/>
      <w:ind w:left="1497"/>
      <w:outlineLvl w:val="2"/>
    </w:pPr>
    <w:rPr>
      <w:rFonts w:ascii="Arial" w:hAnsi="Arial"/>
      <w:caps/>
      <w:smallCaps w:val="0"/>
      <w:color w:val="002060"/>
      <w:lang w:eastAsia="fr-FR"/>
    </w:rPr>
  </w:style>
  <w:style w:type="paragraph" w:customStyle="1" w:styleId="ea">
    <w:name w:val="ea"/>
    <w:basedOn w:val="Normal"/>
    <w:qFormat/>
    <w:rsid w:val="002F7829"/>
    <w:pPr>
      <w:keepLines/>
      <w:spacing w:after="0" w:line="240" w:lineRule="auto"/>
      <w:ind w:left="442"/>
      <w:jc w:val="both"/>
    </w:pPr>
    <w:rPr>
      <w:rFonts w:ascii="Arial" w:eastAsia="Times New Roman" w:hAnsi="Arial"/>
      <w:sz w:val="20"/>
      <w:szCs w:val="20"/>
      <w:lang w:eastAsia="fr-FR"/>
    </w:rPr>
  </w:style>
  <w:style w:type="paragraph" w:customStyle="1" w:styleId="ListeaPuce1">
    <w:name w:val="ListeaPuce1"/>
    <w:basedOn w:val="Normal"/>
    <w:qFormat/>
    <w:rsid w:val="002F7829"/>
    <w:pPr>
      <w:spacing w:after="0" w:line="240" w:lineRule="auto"/>
      <w:ind w:left="442"/>
      <w:jc w:val="both"/>
    </w:pPr>
    <w:rPr>
      <w:rFonts w:eastAsia="Times New Roman"/>
      <w:lang w:eastAsia="fr-FR"/>
    </w:rPr>
  </w:style>
  <w:style w:type="paragraph" w:customStyle="1" w:styleId="Titre51">
    <w:name w:val="Titre 51"/>
    <w:basedOn w:val="Normal"/>
    <w:uiPriority w:val="1"/>
    <w:qFormat/>
    <w:rsid w:val="002F7829"/>
    <w:pPr>
      <w:widowControl w:val="0"/>
      <w:spacing w:after="0" w:line="240" w:lineRule="auto"/>
      <w:ind w:left="1651" w:hanging="851"/>
      <w:jc w:val="both"/>
      <w:outlineLvl w:val="5"/>
    </w:pPr>
    <w:rPr>
      <w:rFonts w:ascii="DejaVu Serif" w:eastAsia="DejaVu Serif" w:hAnsi="DejaVu Serif" w:cs="DejaVu Serif"/>
      <w:b/>
      <w:bCs/>
      <w:lang w:val="en-US" w:eastAsia="fr-FR" w:bidi="en-US"/>
    </w:rPr>
  </w:style>
  <w:style w:type="paragraph" w:customStyle="1" w:styleId="Grillemoyenne21">
    <w:name w:val="Grille moyenne 21"/>
    <w:uiPriority w:val="1"/>
    <w:qFormat/>
    <w:rsid w:val="002F7829"/>
    <w:pPr>
      <w:suppressAutoHyphens/>
      <w:spacing w:after="200" w:line="276" w:lineRule="auto"/>
      <w:ind w:left="442"/>
      <w:jc w:val="both"/>
    </w:pPr>
    <w:rPr>
      <w:rFonts w:eastAsia="Times New Roman"/>
      <w:sz w:val="22"/>
      <w:szCs w:val="22"/>
      <w:lang w:val="fr-FR"/>
    </w:rPr>
  </w:style>
  <w:style w:type="character" w:customStyle="1" w:styleId="CommentaireCar2">
    <w:name w:val="Commentaire Car2"/>
    <w:uiPriority w:val="99"/>
    <w:semiHidden/>
    <w:rsid w:val="002F7829"/>
    <w:rPr>
      <w:sz w:val="20"/>
      <w:szCs w:val="20"/>
    </w:rPr>
  </w:style>
  <w:style w:type="character" w:customStyle="1" w:styleId="CommentTextChar1">
    <w:name w:val="Comment Text Char1"/>
    <w:uiPriority w:val="99"/>
    <w:semiHidden/>
    <w:rsid w:val="002F7829"/>
    <w:rPr>
      <w:sz w:val="20"/>
      <w:szCs w:val="20"/>
      <w:lang w:val="fr-FR"/>
    </w:rPr>
  </w:style>
  <w:style w:type="paragraph" w:customStyle="1" w:styleId="Tramemoyenne1-Accent11">
    <w:name w:val="Trame moyenne 1 - Accent 11"/>
    <w:uiPriority w:val="99"/>
    <w:qFormat/>
    <w:rsid w:val="002F7829"/>
    <w:pPr>
      <w:suppressAutoHyphens/>
      <w:spacing w:after="200" w:line="276" w:lineRule="auto"/>
      <w:ind w:left="442"/>
      <w:jc w:val="both"/>
    </w:pPr>
    <w:rPr>
      <w:rFonts w:ascii="Times New Roman" w:eastAsia="MS Mincho" w:hAnsi="Times New Roman"/>
      <w:color w:val="000000"/>
      <w:sz w:val="24"/>
      <w:szCs w:val="22"/>
    </w:rPr>
  </w:style>
  <w:style w:type="paragraph" w:customStyle="1" w:styleId="Grilleclaire-Accent31">
    <w:name w:val="Grille claire - Accent 31"/>
    <w:basedOn w:val="Normal"/>
    <w:uiPriority w:val="34"/>
    <w:qFormat/>
    <w:rsid w:val="002F7829"/>
    <w:pPr>
      <w:widowControl w:val="0"/>
      <w:spacing w:after="0" w:line="240" w:lineRule="auto"/>
      <w:ind w:left="720"/>
      <w:contextualSpacing/>
      <w:jc w:val="both"/>
    </w:pPr>
    <w:rPr>
      <w:rFonts w:ascii="Arial" w:eastAsia="Times New Roman" w:hAnsi="Arial"/>
      <w:sz w:val="20"/>
      <w:szCs w:val="20"/>
      <w:lang w:val="en-GB" w:eastAsia="fr-FR"/>
    </w:rPr>
  </w:style>
  <w:style w:type="paragraph" w:customStyle="1" w:styleId="Style10">
    <w:name w:val="Style 1"/>
    <w:qFormat/>
    <w:rsid w:val="002F7829"/>
    <w:pPr>
      <w:widowControl w:val="0"/>
      <w:suppressAutoHyphens/>
      <w:spacing w:before="288" w:after="200" w:line="276" w:lineRule="auto"/>
      <w:ind w:left="442"/>
      <w:jc w:val="both"/>
    </w:pPr>
    <w:rPr>
      <w:rFonts w:ascii="Times New Roman" w:eastAsia="Times New Roman" w:hAnsi="Times New Roman"/>
      <w:lang w:val="fr-FR"/>
    </w:rPr>
  </w:style>
  <w:style w:type="paragraph" w:customStyle="1" w:styleId="Style6">
    <w:name w:val="Style6"/>
    <w:basedOn w:val="TIT3"/>
    <w:next w:val="TIT3"/>
    <w:qFormat/>
    <w:rsid w:val="002F7829"/>
    <w:pPr>
      <w:keepNext w:val="0"/>
      <w:keepLines w:val="0"/>
      <w:pBdr>
        <w:bottom w:val="nil"/>
      </w:pBdr>
      <w:spacing w:before="280" w:beforeAutospacing="0" w:after="280" w:afterAutospacing="0" w:line="240" w:lineRule="auto"/>
      <w:ind w:left="1497" w:firstLine="0"/>
      <w:outlineLvl w:val="3"/>
    </w:pPr>
    <w:rPr>
      <w:rFonts w:ascii="Calibri" w:hAnsi="Calibri"/>
      <w:caps/>
      <w:smallCaps/>
      <w:color w:val="002060"/>
      <w:sz w:val="22"/>
      <w:szCs w:val="20"/>
    </w:rPr>
  </w:style>
  <w:style w:type="paragraph" w:styleId="CommentSubject">
    <w:name w:val="annotation subject"/>
    <w:basedOn w:val="CommentText"/>
    <w:next w:val="CommentText"/>
    <w:link w:val="CommentSubjectChar"/>
    <w:uiPriority w:val="99"/>
    <w:semiHidden/>
    <w:unhideWhenUsed/>
    <w:qFormat/>
    <w:rsid w:val="002F7829"/>
    <w:pPr>
      <w:spacing w:before="280" w:line="240" w:lineRule="atLeast"/>
    </w:pPr>
    <w:rPr>
      <w:rFonts w:ascii="Arial" w:eastAsia="Times New Roman" w:hAnsi="Arial"/>
      <w:b/>
      <w:bCs/>
    </w:rPr>
  </w:style>
  <w:style w:type="character" w:customStyle="1" w:styleId="ObjetducommentaireCar2">
    <w:name w:val="Objet du commentaire Car2"/>
    <w:uiPriority w:val="99"/>
    <w:semiHidden/>
    <w:rsid w:val="002F7829"/>
    <w:rPr>
      <w:rFonts w:ascii="Calibri" w:eastAsia="Calibri" w:hAnsi="Calibri" w:cs="Times New Roman"/>
      <w:b/>
      <w:bCs/>
      <w:sz w:val="20"/>
      <w:szCs w:val="20"/>
      <w:lang w:val="fr-FR"/>
    </w:rPr>
  </w:style>
  <w:style w:type="character" w:customStyle="1" w:styleId="CommentSubjectChar1">
    <w:name w:val="Comment Subject Char1"/>
    <w:uiPriority w:val="99"/>
    <w:semiHidden/>
    <w:rsid w:val="002F7829"/>
    <w:rPr>
      <w:b/>
      <w:bCs/>
      <w:sz w:val="20"/>
      <w:szCs w:val="20"/>
      <w:lang w:val="fr-FR"/>
    </w:rPr>
  </w:style>
  <w:style w:type="paragraph" w:customStyle="1" w:styleId="ColorfulShading-Accent11">
    <w:name w:val="Colorful Shading - Accent 11"/>
    <w:uiPriority w:val="71"/>
    <w:unhideWhenUsed/>
    <w:qFormat/>
    <w:rsid w:val="002F7829"/>
    <w:pPr>
      <w:suppressAutoHyphens/>
      <w:spacing w:after="200" w:line="276" w:lineRule="auto"/>
      <w:ind w:left="442"/>
      <w:jc w:val="both"/>
    </w:pPr>
    <w:rPr>
      <w:rFonts w:ascii="Arial" w:eastAsia="Times New Roman" w:hAnsi="Arial"/>
      <w:szCs w:val="32"/>
      <w:lang w:val="fr-FR"/>
    </w:rPr>
  </w:style>
  <w:style w:type="paragraph" w:customStyle="1" w:styleId="MediumGrid21">
    <w:name w:val="Medium Grid 21"/>
    <w:uiPriority w:val="99"/>
    <w:qFormat/>
    <w:rsid w:val="002F7829"/>
    <w:pPr>
      <w:suppressAutoHyphens/>
      <w:spacing w:beforeAutospacing="1" w:afterAutospacing="1" w:line="276" w:lineRule="auto"/>
      <w:ind w:left="442"/>
      <w:jc w:val="both"/>
    </w:pPr>
    <w:rPr>
      <w:rFonts w:ascii="Arial" w:eastAsia="Times New Roman" w:hAnsi="Arial"/>
      <w:szCs w:val="32"/>
      <w:lang w:val="fr-FR"/>
    </w:rPr>
  </w:style>
  <w:style w:type="paragraph" w:customStyle="1" w:styleId="Puce1">
    <w:name w:val="– Puce 1"/>
    <w:link w:val="Puce1Car"/>
    <w:qFormat/>
    <w:rsid w:val="002F7829"/>
    <w:pPr>
      <w:tabs>
        <w:tab w:val="left" w:pos="340"/>
      </w:tabs>
      <w:suppressAutoHyphens/>
      <w:spacing w:before="80" w:after="80" w:line="276" w:lineRule="auto"/>
      <w:ind w:left="442"/>
      <w:jc w:val="both"/>
    </w:pPr>
    <w:rPr>
      <w:rFonts w:eastAsia="Times New Roman"/>
      <w:sz w:val="22"/>
      <w:szCs w:val="22"/>
      <w:lang w:val="fr-FR"/>
    </w:rPr>
  </w:style>
  <w:style w:type="paragraph" w:customStyle="1" w:styleId="TM11">
    <w:name w:val="TM 11"/>
    <w:basedOn w:val="Normal"/>
    <w:uiPriority w:val="1"/>
    <w:qFormat/>
    <w:rsid w:val="002F7829"/>
    <w:pPr>
      <w:widowControl w:val="0"/>
      <w:spacing w:after="0" w:line="240" w:lineRule="auto"/>
      <w:ind w:left="200"/>
      <w:jc w:val="both"/>
    </w:pPr>
    <w:rPr>
      <w:rFonts w:ascii="Times New Roman" w:eastAsia="Times New Roman" w:hAnsi="Times New Roman"/>
      <w:b/>
      <w:bCs/>
      <w:sz w:val="24"/>
      <w:szCs w:val="24"/>
      <w:lang w:eastAsia="fr-FR"/>
    </w:rPr>
  </w:style>
  <w:style w:type="paragraph" w:styleId="Revision">
    <w:name w:val="Revision"/>
    <w:uiPriority w:val="99"/>
    <w:semiHidden/>
    <w:qFormat/>
    <w:rsid w:val="002F7829"/>
    <w:pPr>
      <w:suppressAutoHyphens/>
      <w:spacing w:after="200" w:line="276" w:lineRule="auto"/>
      <w:ind w:left="442"/>
      <w:jc w:val="both"/>
    </w:pPr>
    <w:rPr>
      <w:rFonts w:ascii="Arial" w:eastAsia="Times New Roman" w:hAnsi="Arial" w:cs="Arial"/>
      <w:lang w:val="fr-FR"/>
    </w:rPr>
  </w:style>
  <w:style w:type="paragraph" w:styleId="EndnoteText">
    <w:name w:val="endnote text"/>
    <w:basedOn w:val="Normal"/>
    <w:link w:val="EndnoteTextChar"/>
    <w:uiPriority w:val="99"/>
    <w:semiHidden/>
    <w:unhideWhenUsed/>
    <w:rsid w:val="002F7829"/>
    <w:pPr>
      <w:spacing w:after="0" w:line="240" w:lineRule="auto"/>
      <w:ind w:left="442"/>
      <w:jc w:val="both"/>
    </w:pPr>
    <w:rPr>
      <w:rFonts w:ascii="Arial" w:hAnsi="Arial"/>
      <w:sz w:val="20"/>
      <w:szCs w:val="20"/>
      <w:lang w:val="x-none" w:eastAsia="fr-FR"/>
    </w:rPr>
  </w:style>
  <w:style w:type="character" w:customStyle="1" w:styleId="NotedefinCar1">
    <w:name w:val="Note de fin Car1"/>
    <w:uiPriority w:val="99"/>
    <w:semiHidden/>
    <w:rsid w:val="002F7829"/>
    <w:rPr>
      <w:rFonts w:ascii="Calibri" w:eastAsia="Calibri" w:hAnsi="Calibri" w:cs="Times New Roman"/>
      <w:sz w:val="20"/>
      <w:szCs w:val="20"/>
      <w:lang w:val="fr-FR"/>
    </w:rPr>
  </w:style>
  <w:style w:type="character" w:customStyle="1" w:styleId="EndnoteTextChar1">
    <w:name w:val="Endnote Text Char1"/>
    <w:uiPriority w:val="99"/>
    <w:semiHidden/>
    <w:rsid w:val="002F7829"/>
    <w:rPr>
      <w:sz w:val="20"/>
      <w:szCs w:val="20"/>
      <w:lang w:val="fr-FR"/>
    </w:rPr>
  </w:style>
  <w:style w:type="paragraph" w:customStyle="1" w:styleId="Body">
    <w:name w:val="Body"/>
    <w:basedOn w:val="Default"/>
    <w:next w:val="Default"/>
    <w:uiPriority w:val="99"/>
    <w:qFormat/>
    <w:rsid w:val="002F7829"/>
    <w:pPr>
      <w:suppressAutoHyphens/>
      <w:autoSpaceDE/>
      <w:autoSpaceDN/>
      <w:adjustRightInd/>
      <w:spacing w:after="200" w:line="276" w:lineRule="auto"/>
      <w:ind w:left="442"/>
      <w:jc w:val="both"/>
    </w:pPr>
    <w:rPr>
      <w:color w:val="auto"/>
      <w:lang w:val="en-GB"/>
    </w:rPr>
  </w:style>
  <w:style w:type="paragraph" w:customStyle="1" w:styleId="TITRE">
    <w:name w:val="TITRE"/>
    <w:qFormat/>
    <w:rsid w:val="002F7829"/>
    <w:pPr>
      <w:suppressAutoHyphens/>
      <w:spacing w:after="200" w:line="276" w:lineRule="auto"/>
      <w:ind w:left="442"/>
      <w:contextualSpacing/>
      <w:jc w:val="both"/>
    </w:pPr>
    <w:rPr>
      <w:rFonts w:ascii="Cambria" w:eastAsia="Times New Roman" w:hAnsi="Cambria"/>
      <w:b/>
      <w:sz w:val="24"/>
      <w:szCs w:val="24"/>
      <w:lang w:val="fr-FR" w:eastAsia="fr-FR"/>
    </w:rPr>
  </w:style>
  <w:style w:type="paragraph" w:customStyle="1" w:styleId="TITRE10">
    <w:name w:val="TITRE1"/>
    <w:qFormat/>
    <w:rsid w:val="002F7829"/>
    <w:pPr>
      <w:suppressAutoHyphens/>
      <w:spacing w:after="200" w:line="276" w:lineRule="auto"/>
      <w:ind w:left="442"/>
      <w:contextualSpacing/>
      <w:jc w:val="both"/>
    </w:pPr>
    <w:rPr>
      <w:rFonts w:ascii="Cambria" w:eastAsia="Times New Roman" w:hAnsi="Cambria"/>
      <w:b/>
      <w:sz w:val="24"/>
      <w:szCs w:val="24"/>
      <w:lang w:val="fr-FR" w:eastAsia="fr-FR"/>
    </w:rPr>
  </w:style>
  <w:style w:type="paragraph" w:customStyle="1" w:styleId="TITRE21">
    <w:name w:val="TITRE2"/>
    <w:qFormat/>
    <w:rsid w:val="002F7829"/>
    <w:pPr>
      <w:suppressAutoHyphens/>
      <w:spacing w:after="200" w:line="276" w:lineRule="auto"/>
      <w:ind w:left="442"/>
      <w:contextualSpacing/>
      <w:jc w:val="both"/>
    </w:pPr>
    <w:rPr>
      <w:rFonts w:ascii="Cambria" w:eastAsia="Times New Roman" w:hAnsi="Cambria"/>
      <w:b/>
      <w:sz w:val="24"/>
      <w:szCs w:val="24"/>
      <w:lang w:val="fr-FR" w:eastAsia="fr-FR"/>
    </w:rPr>
  </w:style>
  <w:style w:type="paragraph" w:customStyle="1" w:styleId="TITRE30">
    <w:name w:val="TITRE3"/>
    <w:qFormat/>
    <w:rsid w:val="002F7829"/>
    <w:pPr>
      <w:suppressAutoHyphens/>
      <w:spacing w:after="200" w:line="276" w:lineRule="auto"/>
      <w:ind w:left="442"/>
      <w:contextualSpacing/>
      <w:jc w:val="both"/>
    </w:pPr>
    <w:rPr>
      <w:rFonts w:ascii="Cambria" w:eastAsia="Times New Roman" w:hAnsi="Cambria"/>
      <w:b/>
      <w:sz w:val="22"/>
      <w:szCs w:val="24"/>
      <w:lang w:val="fr-FR" w:eastAsia="fr-FR"/>
    </w:rPr>
  </w:style>
  <w:style w:type="paragraph" w:customStyle="1" w:styleId="souscomp">
    <w:name w:val="sous_comp"/>
    <w:basedOn w:val="Normal"/>
    <w:qFormat/>
    <w:rsid w:val="002F7829"/>
    <w:pPr>
      <w:spacing w:after="0" w:line="240" w:lineRule="auto"/>
      <w:ind w:left="442"/>
      <w:jc w:val="both"/>
      <w:outlineLvl w:val="4"/>
    </w:pPr>
    <w:rPr>
      <w:rFonts w:eastAsia="Times New Roman" w:cs="Calibri"/>
      <w:b/>
      <w:i/>
      <w:color w:val="1F3864"/>
      <w:sz w:val="20"/>
      <w:szCs w:val="32"/>
      <w:lang w:eastAsia="fr-FR"/>
    </w:rPr>
  </w:style>
  <w:style w:type="paragraph" w:customStyle="1" w:styleId="Style7">
    <w:name w:val="Style7"/>
    <w:basedOn w:val="TITRE1"/>
    <w:link w:val="Style7Car"/>
    <w:qFormat/>
    <w:rsid w:val="002F7829"/>
    <w:pPr>
      <w:pBdr>
        <w:bottom w:val="none" w:sz="0" w:space="0" w:color="auto"/>
      </w:pBdr>
      <w:shd w:val="clear" w:color="auto" w:fill="92D050"/>
      <w:spacing w:before="280" w:beforeAutospacing="0" w:after="280" w:afterAutospacing="0" w:line="240" w:lineRule="auto"/>
      <w:ind w:left="567" w:hanging="357"/>
      <w:jc w:val="center"/>
    </w:pPr>
    <w:rPr>
      <w:rFonts w:ascii="Arial" w:eastAsia="Times New Roman" w:hAnsi="Arial" w:cs="Times New Roman"/>
      <w:bCs/>
      <w:lang w:val="x-none" w:eastAsia="fr-FR"/>
    </w:rPr>
  </w:style>
  <w:style w:type="paragraph" w:customStyle="1" w:styleId="Style8">
    <w:name w:val="Style8"/>
    <w:basedOn w:val="TITRE2CGES"/>
    <w:autoRedefine/>
    <w:qFormat/>
    <w:rsid w:val="002F7829"/>
    <w:pPr>
      <w:pBdr>
        <w:bottom w:val="single" w:sz="4" w:space="1" w:color="000000"/>
      </w:pBdr>
      <w:spacing w:before="280" w:after="280"/>
      <w:ind w:left="1134" w:hanging="850"/>
      <w:outlineLvl w:val="1"/>
    </w:pPr>
    <w:rPr>
      <w:rFonts w:eastAsia="Times New Roman" w:cs="Times New Roman"/>
      <w:color w:val="00B050"/>
      <w:lang w:val="fr-FR" w:eastAsia="fr-FR"/>
    </w:rPr>
  </w:style>
  <w:style w:type="paragraph" w:customStyle="1" w:styleId="Grillemoyenne2-Accent11">
    <w:name w:val="Grille moyenne 2 - Accent 11"/>
    <w:uiPriority w:val="1"/>
    <w:qFormat/>
    <w:rsid w:val="002F7829"/>
    <w:pPr>
      <w:suppressAutoHyphens/>
      <w:spacing w:beforeAutospacing="1" w:afterAutospacing="1" w:line="276" w:lineRule="auto"/>
      <w:ind w:left="442"/>
      <w:jc w:val="both"/>
    </w:pPr>
    <w:rPr>
      <w:rFonts w:eastAsia="Times New Roman"/>
      <w:sz w:val="22"/>
      <w:szCs w:val="32"/>
      <w:lang w:val="fr-FR"/>
    </w:rPr>
  </w:style>
  <w:style w:type="paragraph" w:customStyle="1" w:styleId="Annexes">
    <w:name w:val="Annexes"/>
    <w:basedOn w:val="Caption"/>
    <w:qFormat/>
    <w:rsid w:val="002F7829"/>
    <w:pPr>
      <w:spacing w:after="0"/>
      <w:ind w:left="442"/>
    </w:pPr>
    <w:rPr>
      <w:rFonts w:ascii="Cambria" w:eastAsia="Times New Roman" w:hAnsi="Cambria"/>
      <w:b w:val="0"/>
      <w:bCs w:val="0"/>
      <w:color w:val="auto"/>
      <w:sz w:val="20"/>
      <w:szCs w:val="20"/>
      <w:lang w:eastAsia="fr-FR"/>
    </w:rPr>
  </w:style>
  <w:style w:type="paragraph" w:customStyle="1" w:styleId="Retrait1">
    <w:name w:val="Retrait 1"/>
    <w:basedOn w:val="Normal"/>
    <w:uiPriority w:val="99"/>
    <w:qFormat/>
    <w:rsid w:val="002F7829"/>
    <w:pPr>
      <w:tabs>
        <w:tab w:val="left" w:pos="426"/>
        <w:tab w:val="left" w:pos="709"/>
      </w:tabs>
      <w:spacing w:after="0" w:line="240" w:lineRule="auto"/>
      <w:ind w:left="442"/>
      <w:jc w:val="both"/>
    </w:pPr>
    <w:rPr>
      <w:rFonts w:ascii="Arial" w:eastAsia="Times New Roman" w:hAnsi="Arial"/>
      <w:szCs w:val="20"/>
      <w:lang w:eastAsia="fr-FR"/>
    </w:rPr>
  </w:style>
  <w:style w:type="paragraph" w:customStyle="1" w:styleId="Commentaire1">
    <w:name w:val="Commentaire1"/>
    <w:basedOn w:val="Normal"/>
    <w:qFormat/>
    <w:rsid w:val="002F7829"/>
    <w:pPr>
      <w:spacing w:after="0" w:line="240" w:lineRule="auto"/>
      <w:ind w:left="442"/>
      <w:jc w:val="both"/>
      <w:textAlignment w:val="baseline"/>
    </w:pPr>
    <w:rPr>
      <w:rFonts w:eastAsia="Times New Roman"/>
      <w:sz w:val="20"/>
      <w:szCs w:val="20"/>
      <w:lang w:eastAsia="fr-FR"/>
    </w:rPr>
  </w:style>
  <w:style w:type="paragraph" w:customStyle="1" w:styleId="Titre210">
    <w:name w:val="Titre 21"/>
    <w:basedOn w:val="Normal"/>
    <w:qFormat/>
    <w:rsid w:val="002F7829"/>
    <w:pPr>
      <w:keepNext/>
      <w:spacing w:after="0" w:line="242" w:lineRule="auto"/>
      <w:ind w:left="442"/>
      <w:jc w:val="both"/>
      <w:textAlignment w:val="baseline"/>
      <w:outlineLvl w:val="1"/>
    </w:pPr>
    <w:rPr>
      <w:rFonts w:ascii="Calibri Light" w:eastAsia="Times New Roman" w:hAnsi="Calibri Light" w:cs="Calibri Light"/>
      <w:color w:val="2F5496"/>
      <w:sz w:val="26"/>
      <w:szCs w:val="26"/>
      <w:lang w:eastAsia="fr-FR"/>
    </w:rPr>
  </w:style>
  <w:style w:type="paragraph" w:customStyle="1" w:styleId="Paragraphedeliste2">
    <w:name w:val="Paragraphe de liste2"/>
    <w:basedOn w:val="Normal"/>
    <w:qFormat/>
    <w:rsid w:val="002F7829"/>
    <w:pPr>
      <w:spacing w:after="0" w:line="242" w:lineRule="auto"/>
      <w:ind w:left="720"/>
      <w:jc w:val="both"/>
      <w:textAlignment w:val="baseline"/>
    </w:pPr>
    <w:rPr>
      <w:rFonts w:eastAsia="Times New Roman" w:cs="Calibri"/>
      <w:lang w:eastAsia="fr-FR"/>
    </w:rPr>
  </w:style>
  <w:style w:type="paragraph" w:styleId="HTMLPreformatted">
    <w:name w:val="HTML Preformatted"/>
    <w:basedOn w:val="Normal"/>
    <w:link w:val="HTMLPreformattedChar"/>
    <w:uiPriority w:val="99"/>
    <w:unhideWhenUsed/>
    <w:qFormat/>
    <w:rsid w:val="002F7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2"/>
      <w:jc w:val="both"/>
    </w:pPr>
    <w:rPr>
      <w:rFonts w:ascii="Courier New" w:eastAsia="Times New Roman" w:hAnsi="Courier New"/>
      <w:sz w:val="20"/>
      <w:szCs w:val="20"/>
      <w:lang w:val="x-none" w:eastAsia="fr-FR"/>
    </w:rPr>
  </w:style>
  <w:style w:type="character" w:customStyle="1" w:styleId="PrformatHTMLCar2">
    <w:name w:val="Préformaté HTML Car2"/>
    <w:uiPriority w:val="99"/>
    <w:semiHidden/>
    <w:rsid w:val="002F7829"/>
    <w:rPr>
      <w:rFonts w:ascii="Consolas" w:eastAsia="Calibri" w:hAnsi="Consolas" w:cs="Times New Roman"/>
      <w:sz w:val="20"/>
      <w:szCs w:val="20"/>
      <w:lang w:val="fr-FR"/>
    </w:rPr>
  </w:style>
  <w:style w:type="character" w:customStyle="1" w:styleId="HTMLPreformattedChar1">
    <w:name w:val="HTML Preformatted Char1"/>
    <w:uiPriority w:val="99"/>
    <w:semiHidden/>
    <w:rsid w:val="002F7829"/>
    <w:rPr>
      <w:rFonts w:ascii="Consolas" w:hAnsi="Consolas"/>
      <w:sz w:val="20"/>
      <w:szCs w:val="20"/>
      <w:lang w:val="fr-FR"/>
    </w:rPr>
  </w:style>
  <w:style w:type="paragraph" w:styleId="Quote">
    <w:name w:val="Quote"/>
    <w:basedOn w:val="Normal"/>
    <w:next w:val="Normal"/>
    <w:link w:val="QuoteChar"/>
    <w:uiPriority w:val="29"/>
    <w:qFormat/>
    <w:rsid w:val="002F7829"/>
    <w:pPr>
      <w:spacing w:after="0" w:line="240" w:lineRule="auto"/>
      <w:ind w:left="442"/>
      <w:jc w:val="both"/>
    </w:pPr>
    <w:rPr>
      <w:rFonts w:ascii="Arial" w:eastAsia="Times New Roman" w:hAnsi="Arial"/>
      <w:i/>
      <w:iCs/>
      <w:sz w:val="20"/>
      <w:szCs w:val="20"/>
      <w:lang w:val="x-none" w:eastAsia="fr-FR"/>
    </w:rPr>
  </w:style>
  <w:style w:type="character" w:customStyle="1" w:styleId="CitationCar1">
    <w:name w:val="Citation Car1"/>
    <w:uiPriority w:val="29"/>
    <w:rsid w:val="002F7829"/>
    <w:rPr>
      <w:rFonts w:ascii="Calibri" w:eastAsia="Calibri" w:hAnsi="Calibri" w:cs="Times New Roman"/>
      <w:i/>
      <w:iCs/>
      <w:color w:val="404040"/>
      <w:lang w:val="fr-FR"/>
    </w:rPr>
  </w:style>
  <w:style w:type="character" w:customStyle="1" w:styleId="QuoteChar1">
    <w:name w:val="Quote Char1"/>
    <w:uiPriority w:val="29"/>
    <w:rsid w:val="002F7829"/>
    <w:rPr>
      <w:i/>
      <w:iCs/>
      <w:color w:val="404040"/>
      <w:lang w:val="fr-FR"/>
    </w:rPr>
  </w:style>
  <w:style w:type="paragraph" w:styleId="IntenseQuote">
    <w:name w:val="Intense Quote"/>
    <w:basedOn w:val="Normal"/>
    <w:next w:val="Normal"/>
    <w:link w:val="IntenseQuoteChar"/>
    <w:uiPriority w:val="30"/>
    <w:qFormat/>
    <w:rsid w:val="002F7829"/>
    <w:pPr>
      <w:pBdr>
        <w:top w:val="single" w:sz="8" w:space="1" w:color="70AD47"/>
      </w:pBdr>
      <w:spacing w:after="0" w:line="240" w:lineRule="auto"/>
      <w:ind w:left="1440" w:right="1440"/>
      <w:jc w:val="both"/>
    </w:pPr>
    <w:rPr>
      <w:rFonts w:ascii="Arial" w:eastAsia="Times New Roman" w:hAnsi="Arial"/>
      <w:b/>
      <w:bCs/>
      <w:i/>
      <w:iCs/>
      <w:sz w:val="20"/>
      <w:szCs w:val="20"/>
      <w:lang w:val="x-none" w:eastAsia="fr-FR"/>
    </w:rPr>
  </w:style>
  <w:style w:type="character" w:customStyle="1" w:styleId="CitationintenseCar1">
    <w:name w:val="Citation intense Car1"/>
    <w:uiPriority w:val="30"/>
    <w:rsid w:val="002F7829"/>
    <w:rPr>
      <w:rFonts w:ascii="Calibri" w:eastAsia="Calibri" w:hAnsi="Calibri" w:cs="Times New Roman"/>
      <w:i/>
      <w:iCs/>
      <w:color w:val="4472C4"/>
      <w:lang w:val="fr-FR"/>
    </w:rPr>
  </w:style>
  <w:style w:type="character" w:customStyle="1" w:styleId="IntenseQuoteChar1">
    <w:name w:val="Intense Quote Char1"/>
    <w:uiPriority w:val="30"/>
    <w:rsid w:val="002F7829"/>
    <w:rPr>
      <w:i/>
      <w:iCs/>
      <w:color w:val="4F81BD"/>
      <w:lang w:val="fr-FR"/>
    </w:rPr>
  </w:style>
  <w:style w:type="paragraph" w:customStyle="1" w:styleId="ENCADRE">
    <w:name w:val="ENCADRE"/>
    <w:basedOn w:val="Caption"/>
    <w:next w:val="Style10"/>
    <w:qFormat/>
    <w:rsid w:val="002F7829"/>
    <w:pPr>
      <w:shd w:val="clear" w:color="auto" w:fill="DDD9C3"/>
      <w:spacing w:after="0"/>
      <w:ind w:left="442"/>
    </w:pPr>
    <w:rPr>
      <w:rFonts w:ascii="Arial Black" w:eastAsia="Times New Roman" w:hAnsi="Arial Black" w:cs="Cambria"/>
      <w:color w:val="auto"/>
      <w:sz w:val="20"/>
      <w:szCs w:val="20"/>
      <w:lang w:eastAsia="fr-FR"/>
    </w:rPr>
  </w:style>
  <w:style w:type="paragraph" w:customStyle="1" w:styleId="footnotedescription">
    <w:name w:val="footnote description"/>
    <w:next w:val="Normal"/>
    <w:qFormat/>
    <w:rsid w:val="002F7829"/>
    <w:pPr>
      <w:suppressAutoHyphens/>
      <w:spacing w:line="259" w:lineRule="auto"/>
      <w:ind w:left="442"/>
    </w:pPr>
    <w:rPr>
      <w:rFonts w:ascii="Segoe UI" w:eastAsia="Segoe UI" w:hAnsi="Segoe UI" w:cs="Segoe UI"/>
      <w:i/>
      <w:color w:val="828282"/>
      <w:sz w:val="16"/>
      <w:szCs w:val="22"/>
      <w:lang w:val="fr-FR" w:eastAsia="fr-FR"/>
    </w:rPr>
  </w:style>
  <w:style w:type="paragraph" w:customStyle="1" w:styleId="TITRE1CSEA">
    <w:name w:val="TITRE1 CSEA"/>
    <w:basedOn w:val="TITRE1"/>
    <w:link w:val="TITRE1CSEACar"/>
    <w:qFormat/>
    <w:rsid w:val="002F7829"/>
    <w:pPr>
      <w:pBdr>
        <w:bottom w:val="none" w:sz="0" w:space="0" w:color="auto"/>
      </w:pBdr>
      <w:shd w:val="clear" w:color="auto" w:fill="92D050"/>
      <w:spacing w:before="280" w:beforeAutospacing="0" w:after="280" w:afterAutospacing="0" w:line="240" w:lineRule="auto"/>
      <w:ind w:left="567"/>
      <w:jc w:val="center"/>
    </w:pPr>
    <w:rPr>
      <w:rFonts w:ascii="Arial" w:eastAsia="Times New Roman" w:hAnsi="Arial" w:cs="Times New Roman"/>
      <w:b w:val="0"/>
      <w:lang w:val="x-none" w:eastAsia="fr-FR"/>
    </w:rPr>
  </w:style>
  <w:style w:type="paragraph" w:customStyle="1" w:styleId="MediumShading1-Accent21">
    <w:name w:val="Medium Shading 1 - Accent 21"/>
    <w:uiPriority w:val="1"/>
    <w:qFormat/>
    <w:rsid w:val="002F7829"/>
    <w:pPr>
      <w:suppressAutoHyphens/>
      <w:spacing w:beforeAutospacing="1" w:afterAutospacing="1"/>
      <w:ind w:left="442"/>
      <w:jc w:val="both"/>
    </w:pPr>
    <w:rPr>
      <w:sz w:val="22"/>
      <w:szCs w:val="32"/>
      <w:lang w:val="fr-FR"/>
    </w:rPr>
  </w:style>
  <w:style w:type="paragraph" w:customStyle="1" w:styleId="msonormal0">
    <w:name w:val="msonormal"/>
    <w:basedOn w:val="Normal"/>
    <w:qFormat/>
    <w:rsid w:val="002F7829"/>
    <w:pPr>
      <w:spacing w:after="0" w:line="240" w:lineRule="auto"/>
      <w:ind w:left="442"/>
      <w:jc w:val="both"/>
    </w:pPr>
    <w:rPr>
      <w:rFonts w:ascii="Times New Roman" w:eastAsia="Times New Roman" w:hAnsi="Times New Roman"/>
      <w:sz w:val="24"/>
      <w:szCs w:val="24"/>
      <w:lang w:eastAsia="fr-FR"/>
    </w:rPr>
  </w:style>
  <w:style w:type="paragraph" w:customStyle="1" w:styleId="CGESCSEA">
    <w:name w:val="CGES CSEA"/>
    <w:basedOn w:val="Normal"/>
    <w:link w:val="CGESCSEACar"/>
    <w:autoRedefine/>
    <w:qFormat/>
    <w:rsid w:val="002F7829"/>
    <w:pPr>
      <w:spacing w:after="0" w:line="360" w:lineRule="auto"/>
      <w:ind w:left="442"/>
      <w:contextualSpacing/>
      <w:jc w:val="both"/>
    </w:pPr>
    <w:rPr>
      <w:rFonts w:ascii="arial gras" w:eastAsia="Times New Roman" w:hAnsi="arial gras"/>
      <w:b/>
      <w:bCs/>
      <w:i/>
      <w:iCs/>
      <w:sz w:val="20"/>
      <w:szCs w:val="20"/>
      <w:lang w:val="x-none" w:eastAsia="fr-FR"/>
    </w:rPr>
  </w:style>
  <w:style w:type="paragraph" w:customStyle="1" w:styleId="Documentdate">
    <w:name w:val="_Document date"/>
    <w:link w:val="DocumentdateChar"/>
    <w:uiPriority w:val="4"/>
    <w:qFormat/>
    <w:rsid w:val="002F7829"/>
    <w:pPr>
      <w:suppressAutoHyphens/>
      <w:ind w:left="442"/>
      <w:jc w:val="right"/>
    </w:pPr>
    <w:rPr>
      <w:bCs/>
      <w:i/>
      <w:color w:val="4F81BD"/>
      <w:sz w:val="24"/>
      <w:lang w:val="fr-FR" w:eastAsia="fr-FR"/>
    </w:rPr>
  </w:style>
  <w:style w:type="paragraph" w:customStyle="1" w:styleId="Documentnompied-de-page">
    <w:name w:val="_Document nom pied-de-page"/>
    <w:basedOn w:val="Normal"/>
    <w:uiPriority w:val="4"/>
    <w:qFormat/>
    <w:rsid w:val="002F7829"/>
    <w:pPr>
      <w:tabs>
        <w:tab w:val="left" w:pos="409"/>
        <w:tab w:val="right" w:pos="7230"/>
      </w:tabs>
      <w:spacing w:after="0" w:line="240" w:lineRule="auto"/>
      <w:ind w:left="442"/>
      <w:jc w:val="right"/>
    </w:pPr>
    <w:rPr>
      <w:bCs/>
      <w:caps/>
      <w:sz w:val="16"/>
      <w:szCs w:val="20"/>
      <w:lang w:eastAsia="fr-FR"/>
    </w:rPr>
  </w:style>
  <w:style w:type="paragraph" w:customStyle="1" w:styleId="TITR4">
    <w:name w:val="TITR 4"/>
    <w:basedOn w:val="TIT3"/>
    <w:link w:val="TITR4Car"/>
    <w:qFormat/>
    <w:rsid w:val="002F7829"/>
    <w:pPr>
      <w:keepNext w:val="0"/>
      <w:keepLines w:val="0"/>
      <w:pBdr>
        <w:bottom w:val="single" w:sz="4" w:space="1" w:color="000000"/>
      </w:pBdr>
      <w:spacing w:before="240" w:beforeAutospacing="0" w:after="160" w:afterAutospacing="0" w:line="254" w:lineRule="auto"/>
      <w:ind w:left="1080" w:hanging="720"/>
      <w:outlineLvl w:val="1"/>
    </w:pPr>
    <w:rPr>
      <w:rFonts w:eastAsia="Calibri"/>
      <w:bCs/>
      <w:sz w:val="20"/>
      <w:szCs w:val="20"/>
    </w:rPr>
  </w:style>
  <w:style w:type="paragraph" w:customStyle="1" w:styleId="Puce2">
    <w:name w:val="– Puce 2"/>
    <w:link w:val="Puce2Car"/>
    <w:qFormat/>
    <w:rsid w:val="002F7829"/>
    <w:pPr>
      <w:tabs>
        <w:tab w:val="left" w:pos="680"/>
      </w:tabs>
      <w:suppressAutoHyphens/>
      <w:spacing w:before="80" w:after="80"/>
      <w:ind w:left="442"/>
      <w:jc w:val="both"/>
    </w:pPr>
    <w:rPr>
      <w:rFonts w:cs="Arial"/>
      <w:bCs/>
      <w:sz w:val="22"/>
      <w:szCs w:val="22"/>
      <w:lang w:val="fr-FR" w:eastAsia="fr-FR"/>
    </w:rPr>
  </w:style>
  <w:style w:type="paragraph" w:customStyle="1" w:styleId="Titre1111">
    <w:name w:val="Titre1111"/>
    <w:basedOn w:val="Normal"/>
    <w:qFormat/>
    <w:rsid w:val="002F7829"/>
    <w:pPr>
      <w:spacing w:after="0" w:line="240" w:lineRule="auto"/>
      <w:ind w:left="442"/>
      <w:contextualSpacing/>
      <w:jc w:val="both"/>
    </w:pPr>
    <w:rPr>
      <w:rFonts w:ascii="Cambria" w:hAnsi="Cambria" w:cs="Arial"/>
      <w:bCs/>
    </w:rPr>
  </w:style>
  <w:style w:type="paragraph" w:customStyle="1" w:styleId="Sansinterligne1">
    <w:name w:val="Sans interligne1"/>
    <w:uiPriority w:val="1"/>
    <w:qFormat/>
    <w:rsid w:val="002F7829"/>
    <w:pPr>
      <w:suppressAutoHyphens/>
      <w:ind w:left="442"/>
    </w:pPr>
    <w:rPr>
      <w:rFonts w:ascii="Times New Roman" w:hAnsi="Times New Roman"/>
      <w:bCs/>
      <w:sz w:val="24"/>
      <w:szCs w:val="22"/>
      <w:lang w:val="fr-FR"/>
    </w:rPr>
  </w:style>
  <w:style w:type="paragraph" w:customStyle="1" w:styleId="Normal12">
    <w:name w:val="Normal_12"/>
    <w:basedOn w:val="Normal"/>
    <w:qFormat/>
    <w:rsid w:val="002F7829"/>
    <w:pPr>
      <w:tabs>
        <w:tab w:val="left" w:pos="360"/>
        <w:tab w:val="left" w:pos="450"/>
        <w:tab w:val="left" w:pos="2520"/>
      </w:tabs>
      <w:spacing w:after="240" w:line="240" w:lineRule="auto"/>
      <w:ind w:left="1080" w:hanging="720"/>
      <w:jc w:val="both"/>
    </w:pPr>
    <w:rPr>
      <w:rFonts w:eastAsia="Times New Roman"/>
      <w:b/>
      <w:bCs/>
      <w:color w:val="000000"/>
      <w:lang w:val="en-US" w:eastAsia="zh-CN"/>
    </w:rPr>
  </w:style>
  <w:style w:type="paragraph" w:customStyle="1" w:styleId="Titre20">
    <w:name w:val="Titre2"/>
    <w:basedOn w:val="ListParagraph"/>
    <w:link w:val="Titre2Car0"/>
    <w:qFormat/>
    <w:rsid w:val="002F7829"/>
    <w:pPr>
      <w:ind w:left="786" w:hanging="360"/>
      <w:outlineLvl w:val="1"/>
    </w:pPr>
    <w:rPr>
      <w:rFonts w:ascii="arial gras" w:hAnsi="arial gras"/>
      <w:b/>
      <w:smallCaps/>
      <w:color w:val="4F81BD"/>
      <w:sz w:val="28"/>
      <w:lang w:val="x-none"/>
    </w:rPr>
  </w:style>
  <w:style w:type="paragraph" w:customStyle="1" w:styleId="Titre31">
    <w:name w:val="Titre3"/>
    <w:basedOn w:val="ListParagraph"/>
    <w:qFormat/>
    <w:rsid w:val="002F7829"/>
    <w:pPr>
      <w:spacing w:before="120"/>
      <w:ind w:left="1080" w:hanging="720"/>
      <w:outlineLvl w:val="2"/>
    </w:pPr>
    <w:rPr>
      <w:rFonts w:ascii="Arial" w:hAnsi="Arial" w:cs="Arial"/>
      <w:b/>
      <w:color w:val="4F81BD"/>
      <w:sz w:val="24"/>
    </w:rPr>
  </w:style>
  <w:style w:type="paragraph" w:customStyle="1" w:styleId="Titre40">
    <w:name w:val="Titre4"/>
    <w:basedOn w:val="ListParagraph"/>
    <w:qFormat/>
    <w:rsid w:val="002F7829"/>
    <w:pPr>
      <w:spacing w:before="360" w:after="320"/>
      <w:ind w:left="1080" w:hanging="720"/>
      <w:outlineLvl w:val="3"/>
    </w:pPr>
    <w:rPr>
      <w:rFonts w:ascii="Arial" w:hAnsi="Arial" w:cs="Arial"/>
      <w:b/>
      <w:color w:val="4F81BD"/>
    </w:rPr>
  </w:style>
  <w:style w:type="paragraph" w:customStyle="1" w:styleId="Titre5">
    <w:name w:val="Titre5"/>
    <w:basedOn w:val="ListParagraph"/>
    <w:qFormat/>
    <w:rsid w:val="002F7829"/>
    <w:pPr>
      <w:tabs>
        <w:tab w:val="left" w:pos="360"/>
      </w:tabs>
    </w:pPr>
    <w:rPr>
      <w:rFonts w:ascii="Arial" w:hAnsi="Arial" w:cs="Arial"/>
      <w:i/>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uiPriority w:val="99"/>
    <w:qFormat/>
    <w:rsid w:val="002F7829"/>
    <w:pPr>
      <w:spacing w:after="0" w:line="240" w:lineRule="exact"/>
      <w:ind w:left="360" w:hanging="360"/>
      <w:jc w:val="both"/>
    </w:pPr>
    <w:rPr>
      <w:vertAlign w:val="superscript"/>
    </w:rPr>
  </w:style>
  <w:style w:type="paragraph" w:customStyle="1" w:styleId="Listecouleur-Accent13">
    <w:name w:val="Liste couleur - Accent 13"/>
    <w:aliases w:val="Titre 10,ReferencesCxSpLast,Medium Grid 1 - Accent 21,Yalgo corps,List Bullet Mary,lp1,ANNEX,List Paragraph nowy,Dot pt"/>
    <w:basedOn w:val="Normal"/>
    <w:uiPriority w:val="34"/>
    <w:qFormat/>
    <w:rsid w:val="002F7829"/>
    <w:pPr>
      <w:spacing w:after="160" w:line="252" w:lineRule="auto"/>
      <w:ind w:left="720"/>
      <w:contextualSpacing/>
      <w:jc w:val="both"/>
    </w:pPr>
    <w:rPr>
      <w:lang w:eastAsia="zh-CN"/>
    </w:rPr>
  </w:style>
  <w:style w:type="paragraph" w:customStyle="1" w:styleId="Corpstextepursaps">
    <w:name w:val="Corps texte pursaps"/>
    <w:basedOn w:val="Normal"/>
    <w:autoRedefine/>
    <w:qFormat/>
    <w:rsid w:val="002F7829"/>
    <w:pPr>
      <w:spacing w:before="120" w:after="120" w:line="360" w:lineRule="auto"/>
      <w:ind w:left="442"/>
      <w:jc w:val="both"/>
    </w:pPr>
    <w:rPr>
      <w:rFonts w:ascii="Arial" w:eastAsia="Arial" w:hAnsi="Arial"/>
      <w:b/>
      <w:i/>
      <w:szCs w:val="24"/>
      <w:u w:val="single"/>
      <w:lang w:eastAsia="fr-FR"/>
    </w:rPr>
  </w:style>
  <w:style w:type="paragraph" w:customStyle="1" w:styleId="Contenudecadre">
    <w:name w:val="Contenu de cadre"/>
    <w:basedOn w:val="Normal"/>
    <w:qFormat/>
    <w:rsid w:val="002F7829"/>
    <w:pPr>
      <w:spacing w:after="0" w:line="252" w:lineRule="auto"/>
      <w:ind w:left="442"/>
      <w:jc w:val="both"/>
    </w:pPr>
    <w:rPr>
      <w:lang w:eastAsia="zh-CN"/>
    </w:rPr>
  </w:style>
  <w:style w:type="table" w:styleId="LightGrid-Accent2">
    <w:name w:val="Light Grid Accent 2"/>
    <w:basedOn w:val="TableNormal"/>
    <w:uiPriority w:val="62"/>
    <w:rsid w:val="002F7829"/>
    <w:pPr>
      <w:suppressAutoHyphens/>
      <w:ind w:left="442"/>
      <w:jc w:val="both"/>
    </w:pPr>
    <w:rPr>
      <w:rFonts w:eastAsia="Times New Roman"/>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2">
    <w:name w:val="Light List Accent 2"/>
    <w:basedOn w:val="TableNormal"/>
    <w:uiPriority w:val="61"/>
    <w:rsid w:val="002F7829"/>
    <w:pPr>
      <w:suppressAutoHyphens/>
      <w:ind w:left="442"/>
      <w:jc w:val="both"/>
    </w:pPr>
    <w:rPr>
      <w:rFonts w:eastAsia="Times New Roman"/>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6"/>
    <w:rsid w:val="002F7829"/>
    <w:pPr>
      <w:suppressAutoHyphens/>
      <w:ind w:left="442"/>
      <w:jc w:val="both"/>
    </w:pPr>
    <w:rPr>
      <w:color w:val="00000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Normal1">
    <w:name w:val="Table Normal1"/>
    <w:uiPriority w:val="2"/>
    <w:semiHidden/>
    <w:qFormat/>
    <w:rsid w:val="002F7829"/>
    <w:pPr>
      <w:suppressAutoHyphens/>
      <w:spacing w:after="200" w:line="276" w:lineRule="auto"/>
      <w:ind w:left="442"/>
      <w:jc w:val="both"/>
    </w:pPr>
    <w:rPr>
      <w:rFonts w:eastAsia="Times New Roman"/>
      <w:sz w:val="22"/>
      <w:szCs w:val="22"/>
    </w:rPr>
    <w:tblPr>
      <w:tblCellMar>
        <w:top w:w="0" w:type="dxa"/>
        <w:left w:w="0" w:type="dxa"/>
        <w:bottom w:w="0" w:type="dxa"/>
        <w:right w:w="0" w:type="dxa"/>
      </w:tblCellMar>
    </w:tblPr>
  </w:style>
  <w:style w:type="table" w:customStyle="1" w:styleId="TableGrid1">
    <w:name w:val="Table Grid1"/>
    <w:basedOn w:val="TableNormal"/>
    <w:rsid w:val="002F7829"/>
    <w:pPr>
      <w:suppressAutoHyphens/>
      <w:ind w:left="442"/>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41">
    <w:name w:val="Tableau Grille 5 Foncé - Accentuation 41"/>
    <w:basedOn w:val="TableNormal"/>
    <w:uiPriority w:val="50"/>
    <w:rsid w:val="002F7829"/>
    <w:pPr>
      <w:suppressAutoHyphens/>
      <w:ind w:left="442"/>
      <w:jc w:val="both"/>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lledetableauclaire1">
    <w:name w:val="Grille de tableau claire1"/>
    <w:basedOn w:val="TableNormal"/>
    <w:uiPriority w:val="40"/>
    <w:rsid w:val="002F7829"/>
    <w:pPr>
      <w:suppressAutoHyphens/>
      <w:ind w:left="442"/>
      <w:jc w:val="both"/>
    </w:pPr>
    <w:rPr>
      <w:lang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ausimple11">
    <w:name w:val="Tableau simple 11"/>
    <w:basedOn w:val="TableNormal"/>
    <w:uiPriority w:val="41"/>
    <w:rsid w:val="002F7829"/>
    <w:pPr>
      <w:suppressAutoHyphens/>
      <w:ind w:left="442"/>
      <w:jc w:val="both"/>
    </w:pPr>
    <w:rPr>
      <w:lang w:eastAsia="fr-F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simple21">
    <w:name w:val="Tableau simple 21"/>
    <w:basedOn w:val="TableNormal"/>
    <w:uiPriority w:val="42"/>
    <w:rsid w:val="002F7829"/>
    <w:pPr>
      <w:suppressAutoHyphens/>
      <w:ind w:left="442"/>
      <w:jc w:val="both"/>
    </w:pPr>
    <w:rPr>
      <w:lang w:eastAsia="fr-F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ausimple31">
    <w:name w:val="Tableau simple 31"/>
    <w:basedOn w:val="TableNormal"/>
    <w:uiPriority w:val="43"/>
    <w:rsid w:val="002F7829"/>
    <w:pPr>
      <w:suppressAutoHyphens/>
      <w:ind w:left="442"/>
      <w:jc w:val="both"/>
    </w:pPr>
    <w:rPr>
      <w:lang w:eastAsia="fr-F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auGrille5Fonc-Accentuation42">
    <w:name w:val="Tableau Grille 5 Foncé - Accentuation 42"/>
    <w:basedOn w:val="TableNormal"/>
    <w:uiPriority w:val="50"/>
    <w:rsid w:val="002F7829"/>
    <w:pPr>
      <w:suppressAutoHyphens/>
      <w:ind w:left="442"/>
      <w:jc w:val="both"/>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lledutableau1">
    <w:name w:val="Grille du tableau1"/>
    <w:basedOn w:val="TableNormal"/>
    <w:uiPriority w:val="59"/>
    <w:rsid w:val="002F7829"/>
    <w:pPr>
      <w:suppressAutoHyphens/>
      <w:ind w:left="44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uiPriority w:val="59"/>
    <w:rsid w:val="002F7829"/>
    <w:pPr>
      <w:suppressAutoHyphens/>
      <w:ind w:left="442"/>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auGrille5Fonc-Accentuation43">
    <w:name w:val="Tableau Grille 5 Foncé - Accentuation 43"/>
    <w:basedOn w:val="TableNormal"/>
    <w:uiPriority w:val="50"/>
    <w:rsid w:val="002F7829"/>
    <w:pPr>
      <w:suppressAutoHyphens/>
      <w:ind w:left="442"/>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TableauGrille5Fonc-Accentuation44">
    <w:name w:val="Tableau Grille 5 Foncé - Accentuation 44"/>
    <w:basedOn w:val="TableNormal"/>
    <w:uiPriority w:val="50"/>
    <w:rsid w:val="002F7829"/>
    <w:pPr>
      <w:suppressAutoHyphens/>
      <w:ind w:left="442"/>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TableGrid0">
    <w:name w:val="Table Grid0"/>
    <w:qFormat/>
    <w:rsid w:val="002F7829"/>
    <w:pPr>
      <w:suppressAutoHyphens/>
      <w:ind w:left="442"/>
    </w:pPr>
    <w:rPr>
      <w:rFonts w:eastAsia="Times New Roman"/>
      <w:sz w:val="22"/>
      <w:szCs w:val="22"/>
      <w:lang w:val="fr-FR" w:eastAsia="fr-FR"/>
    </w:rPr>
    <w:tblPr>
      <w:tblCellMar>
        <w:top w:w="0" w:type="dxa"/>
        <w:left w:w="0" w:type="dxa"/>
        <w:bottom w:w="0" w:type="dxa"/>
        <w:right w:w="0" w:type="dxa"/>
      </w:tblCellMar>
    </w:tblPr>
  </w:style>
  <w:style w:type="table" w:customStyle="1" w:styleId="TableauGrille5Fonc1">
    <w:name w:val="Tableau Grille 5 Foncé1"/>
    <w:basedOn w:val="TableNormal"/>
    <w:uiPriority w:val="50"/>
    <w:rsid w:val="002F7829"/>
    <w:pPr>
      <w:suppressAutoHyphens/>
      <w:ind w:left="442"/>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auListe4-Accentuation51">
    <w:name w:val="Tableau Liste 4 - Accentuation 51"/>
    <w:basedOn w:val="TableNormal"/>
    <w:uiPriority w:val="49"/>
    <w:rsid w:val="002F7829"/>
    <w:pPr>
      <w:suppressAutoHyphens/>
      <w:ind w:left="442"/>
    </w:p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ghtList-Accent6">
    <w:name w:val="Light List Accent 6"/>
    <w:basedOn w:val="TableNormal"/>
    <w:uiPriority w:val="61"/>
    <w:rsid w:val="002F7829"/>
    <w:pPr>
      <w:suppressAutoHyphens/>
      <w:ind w:left="442"/>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ColorfulList-Accent1">
    <w:name w:val="Colorful List Accent 1"/>
    <w:basedOn w:val="TableNormal"/>
    <w:link w:val="Listecouleur-Accent1Car2"/>
    <w:uiPriority w:val="1"/>
    <w:unhideWhenUsed/>
    <w:rsid w:val="002F7829"/>
    <w:pPr>
      <w:suppressAutoHyphens/>
      <w:ind w:left="442"/>
    </w:pPr>
    <w:rPr>
      <w:sz w:val="22"/>
      <w:szCs w:val="22"/>
      <w:lang w:val="x-none"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lledutableau4">
    <w:name w:val="Grille du tableau4"/>
    <w:basedOn w:val="TableNormal"/>
    <w:uiPriority w:val="59"/>
    <w:rsid w:val="002F7829"/>
    <w:pPr>
      <w:suppressAutoHyphens/>
      <w:ind w:left="442"/>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3CGE">
    <w:name w:val="TITRE 3 CGE"/>
    <w:basedOn w:val="Heading3"/>
    <w:qFormat/>
    <w:rsid w:val="002F7829"/>
    <w:pPr>
      <w:keepNext w:val="0"/>
      <w:keepLines w:val="0"/>
      <w:numPr>
        <w:numId w:val="13"/>
      </w:numPr>
      <w:spacing w:before="0" w:after="0"/>
      <w:jc w:val="both"/>
    </w:pPr>
    <w:rPr>
      <w:rFonts w:ascii="Arial" w:eastAsia="Times New Roman" w:hAnsi="Arial" w:cs="Arial"/>
      <w:b/>
      <w:bCs/>
      <w:smallCaps/>
      <w:color w:val="auto"/>
      <w:spacing w:val="5"/>
      <w:sz w:val="20"/>
      <w:szCs w:val="20"/>
      <w:lang w:val="fr-FR" w:eastAsia="fr-FR"/>
    </w:rPr>
  </w:style>
  <w:style w:type="character" w:customStyle="1" w:styleId="Titre1Car0">
    <w:name w:val="Titre1 Car"/>
    <w:rsid w:val="002F7829"/>
    <w:rPr>
      <w:rFonts w:ascii="Cambria" w:eastAsia="Times New Roman" w:hAnsi="Cambria"/>
      <w:b/>
      <w:sz w:val="28"/>
      <w:lang w:eastAsia="fr-FR"/>
    </w:rPr>
  </w:style>
  <w:style w:type="table" w:styleId="MediumShading1-Accent6">
    <w:name w:val="Medium Shading 1 Accent 6"/>
    <w:basedOn w:val="TableNormal"/>
    <w:uiPriority w:val="63"/>
    <w:rsid w:val="002F7829"/>
    <w:pPr>
      <w:ind w:left="442"/>
    </w:pPr>
    <w:rPr>
      <w:bC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LightGrid-Accent6">
    <w:name w:val="Light Grid Accent 6"/>
    <w:basedOn w:val="TableNormal"/>
    <w:uiPriority w:val="62"/>
    <w:rsid w:val="002F7829"/>
    <w:pPr>
      <w:ind w:left="442"/>
    </w:pPr>
    <w:rPr>
      <w:bC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2-Accent6">
    <w:name w:val="Medium Shading 2 Accent 6"/>
    <w:basedOn w:val="TableNormal"/>
    <w:uiPriority w:val="64"/>
    <w:rsid w:val="002F7829"/>
    <w:pPr>
      <w:ind w:left="442"/>
    </w:pPr>
    <w:rPr>
      <w:bC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rsid w:val="002F7829"/>
    <w:pPr>
      <w:ind w:left="442"/>
    </w:pPr>
    <w:rPr>
      <w:bCs/>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1-Accent3">
    <w:name w:val="Medium List 1 Accent 3"/>
    <w:basedOn w:val="TableNormal"/>
    <w:uiPriority w:val="65"/>
    <w:rsid w:val="002F7829"/>
    <w:pPr>
      <w:ind w:left="442"/>
    </w:pPr>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Mentionnonrsolue5">
    <w:name w:val="Mention non résolue5"/>
    <w:uiPriority w:val="99"/>
    <w:rsid w:val="002F7829"/>
    <w:rPr>
      <w:color w:val="605E5C"/>
      <w:shd w:val="clear" w:color="auto" w:fill="E1DFDD"/>
    </w:rPr>
  </w:style>
  <w:style w:type="character" w:styleId="FollowedHyperlink">
    <w:name w:val="FollowedHyperlink"/>
    <w:uiPriority w:val="99"/>
    <w:semiHidden/>
    <w:unhideWhenUsed/>
    <w:rsid w:val="002F7829"/>
    <w:rPr>
      <w:color w:val="800080"/>
      <w:u w:val="single"/>
    </w:rPr>
  </w:style>
  <w:style w:type="table" w:customStyle="1" w:styleId="TableauGrille4-Accentuation51">
    <w:name w:val="Tableau Grille 4 - Accentuation 51"/>
    <w:basedOn w:val="TableNormal"/>
    <w:uiPriority w:val="49"/>
    <w:rsid w:val="002F7829"/>
    <w:pPr>
      <w:ind w:left="442"/>
      <w:jc w:val="both"/>
    </w:p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2">
    <w:name w:val="TableGrid"/>
    <w:rsid w:val="002F7829"/>
    <w:rPr>
      <w:rFonts w:eastAsia="Times New Roman"/>
      <w:sz w:val="22"/>
      <w:szCs w:val="22"/>
      <w:lang w:val="fr-FR" w:eastAsia="fr-FR"/>
    </w:rPr>
    <w:tblPr>
      <w:tblCellMar>
        <w:top w:w="0" w:type="dxa"/>
        <w:left w:w="0" w:type="dxa"/>
        <w:bottom w:w="0" w:type="dxa"/>
        <w:right w:w="0" w:type="dxa"/>
      </w:tblCellMar>
    </w:tblPr>
  </w:style>
  <w:style w:type="paragraph" w:customStyle="1" w:styleId="Style9">
    <w:name w:val="Style9"/>
    <w:basedOn w:val="TITR4"/>
    <w:link w:val="Style9Car"/>
    <w:qFormat/>
    <w:rsid w:val="002F7829"/>
    <w:pPr>
      <w:numPr>
        <w:ilvl w:val="4"/>
      </w:numPr>
      <w:pBdr>
        <w:bottom w:val="single" w:sz="4" w:space="1" w:color="auto"/>
      </w:pBdr>
      <w:spacing w:line="259" w:lineRule="auto"/>
      <w:ind w:left="1080" w:hanging="720"/>
      <w:outlineLvl w:val="9"/>
    </w:pPr>
  </w:style>
  <w:style w:type="character" w:customStyle="1" w:styleId="Mentionnonrsolue6">
    <w:name w:val="Mention non résolue6"/>
    <w:uiPriority w:val="99"/>
    <w:semiHidden/>
    <w:unhideWhenUsed/>
    <w:rsid w:val="002F7829"/>
    <w:rPr>
      <w:color w:val="605E5C"/>
      <w:shd w:val="clear" w:color="auto" w:fill="E1DFDD"/>
    </w:rPr>
  </w:style>
  <w:style w:type="character" w:customStyle="1" w:styleId="TIT3Car">
    <w:name w:val="TIT 3 Car"/>
    <w:link w:val="TIT3"/>
    <w:rsid w:val="002F7829"/>
    <w:rPr>
      <w:rFonts w:ascii="Arial" w:eastAsia="Times New Roman" w:hAnsi="Arial" w:cs="Times New Roman"/>
      <w:b/>
      <w:sz w:val="24"/>
      <w:szCs w:val="24"/>
      <w:lang w:val="fr-FR"/>
    </w:rPr>
  </w:style>
  <w:style w:type="character" w:customStyle="1" w:styleId="TITR4Car">
    <w:name w:val="TITR 4 Car"/>
    <w:link w:val="TITR4"/>
    <w:rsid w:val="002F7829"/>
    <w:rPr>
      <w:rFonts w:ascii="Arial" w:eastAsia="Calibri" w:hAnsi="Arial" w:cs="Arial"/>
      <w:b/>
      <w:bCs/>
      <w:lang w:val="fr-FR"/>
    </w:rPr>
  </w:style>
  <w:style w:type="character" w:customStyle="1" w:styleId="Style9Car">
    <w:name w:val="Style9 Car"/>
    <w:link w:val="Style9"/>
    <w:rsid w:val="002F7829"/>
    <w:rPr>
      <w:rFonts w:ascii="Arial" w:eastAsia="Calibri" w:hAnsi="Arial" w:cs="Arial"/>
      <w:b/>
      <w:bCs/>
      <w:lang w:val="fr-FR"/>
    </w:rPr>
  </w:style>
  <w:style w:type="table" w:customStyle="1" w:styleId="TableGrid10">
    <w:name w:val="Table Grid10"/>
    <w:basedOn w:val="TableNormal"/>
    <w:uiPriority w:val="59"/>
    <w:rsid w:val="002F7829"/>
    <w:pPr>
      <w:suppressAutoHyphens/>
      <w:ind w:left="442"/>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block">
    <w:name w:val="temp-block"/>
    <w:basedOn w:val="Normal"/>
    <w:rsid w:val="002F7829"/>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ColorfulList-Accent12">
    <w:name w:val="Colorful List - Accent 12"/>
    <w:aliases w:val="style3,Colorful Shading - Accent 31,Paragraphe de liste rapport atelier Mada,Johan bulletList Paragraph,ADB paragraph numbering,List Paragraph - CBG,Lvl 1 Bullet,Bullet Styles para,Figure_name,Puce niveau 1"/>
    <w:basedOn w:val="Normal"/>
    <w:uiPriority w:val="34"/>
    <w:qFormat/>
    <w:rsid w:val="002F7829"/>
    <w:pPr>
      <w:spacing w:after="0" w:line="240" w:lineRule="auto"/>
      <w:ind w:left="708"/>
      <w:jc w:val="both"/>
    </w:pPr>
    <w:rPr>
      <w:rFonts w:ascii="Arial" w:hAnsi="Arial"/>
      <w:sz w:val="20"/>
      <w:szCs w:val="32"/>
    </w:rPr>
  </w:style>
  <w:style w:type="paragraph" w:customStyle="1" w:styleId="Titre4CGES0">
    <w:name w:val="Titre4 CGES"/>
    <w:basedOn w:val="ListParagraph"/>
    <w:qFormat/>
    <w:rsid w:val="002F7829"/>
    <w:pPr>
      <w:suppressAutoHyphens/>
      <w:spacing w:before="360" w:after="320"/>
      <w:ind w:left="1080" w:hanging="720"/>
      <w:outlineLvl w:val="3"/>
    </w:pPr>
    <w:rPr>
      <w:rFonts w:ascii="Arial" w:hAnsi="Arial" w:cs="Arial"/>
      <w:b/>
    </w:rPr>
  </w:style>
  <w:style w:type="character" w:customStyle="1" w:styleId="Mentionnonrsolue100">
    <w:name w:val="Mention non résolue100"/>
    <w:uiPriority w:val="99"/>
    <w:semiHidden/>
    <w:unhideWhenUsed/>
    <w:qFormat/>
    <w:rsid w:val="002F7829"/>
    <w:rPr>
      <w:color w:val="605E5C"/>
      <w:shd w:val="clear" w:color="auto" w:fill="E1DFDD"/>
    </w:rPr>
  </w:style>
  <w:style w:type="paragraph" w:customStyle="1" w:styleId="Tabletext">
    <w:name w:val="Table text"/>
    <w:basedOn w:val="Normal"/>
    <w:qFormat/>
    <w:rsid w:val="002F7829"/>
    <w:pPr>
      <w:widowControl w:val="0"/>
      <w:autoSpaceDE w:val="0"/>
      <w:autoSpaceDN w:val="0"/>
      <w:spacing w:after="0" w:line="240" w:lineRule="auto"/>
    </w:pPr>
    <w:rPr>
      <w:rFonts w:ascii="Times New Roman" w:eastAsia="Arial" w:hAnsi="Times New Roman" w:cs="Calibri"/>
      <w:w w:val="104"/>
      <w:sz w:val="20"/>
      <w:szCs w:val="10"/>
    </w:rPr>
  </w:style>
  <w:style w:type="character" w:customStyle="1" w:styleId="ColorfulShading-Accent3Char">
    <w:name w:val="Colorful Shading - Accent 3 Char"/>
    <w:aliases w:val="style3 Char,Paragraphe de liste rapport atelier Mada Char,Paragraphe de liste1 Char,Bullet L1 Char,Liste 1 Char,Johan bulletList Paragraph Char,ADB paragraph numbering Char,List Paragraph - CBG Char,Lvl 1 Bullet Char"/>
    <w:uiPriority w:val="34"/>
    <w:qFormat/>
    <w:rsid w:val="002F7829"/>
    <w:rPr>
      <w:rFonts w:ascii="Arial" w:eastAsia="Calibri" w:hAnsi="Arial" w:cs="Times New Roman"/>
      <w:sz w:val="20"/>
      <w:szCs w:val="32"/>
      <w:lang w:val="fr-FR"/>
    </w:rPr>
  </w:style>
  <w:style w:type="table" w:customStyle="1" w:styleId="TableauGrille4-Accentuation31">
    <w:name w:val="Tableau Grille 4 - Accentuation 31"/>
    <w:basedOn w:val="TableNormal"/>
    <w:uiPriority w:val="49"/>
    <w:rsid w:val="002F7829"/>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meta">
    <w:name w:val="meta"/>
    <w:basedOn w:val="Normal"/>
    <w:rsid w:val="002F7829"/>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Tableaux">
    <w:name w:val="Tableaux"/>
    <w:basedOn w:val="Caption"/>
    <w:qFormat/>
    <w:rsid w:val="002F7829"/>
    <w:pPr>
      <w:spacing w:beforeAutospacing="1" w:afterAutospacing="1"/>
      <w:jc w:val="center"/>
    </w:pPr>
    <w:rPr>
      <w:b w:val="0"/>
      <w:bCs w:val="0"/>
      <w:i/>
      <w:iCs/>
      <w:color w:val="auto"/>
      <w:sz w:val="22"/>
      <w:szCs w:val="22"/>
    </w:rPr>
  </w:style>
  <w:style w:type="character" w:customStyle="1" w:styleId="Mentionnonrsolue61">
    <w:name w:val="Mention non résolue61"/>
    <w:uiPriority w:val="99"/>
    <w:semiHidden/>
    <w:unhideWhenUsed/>
    <w:rsid w:val="002F7829"/>
    <w:rPr>
      <w:color w:val="605E5C"/>
      <w:shd w:val="clear" w:color="auto" w:fill="E1DFDD"/>
    </w:rPr>
  </w:style>
  <w:style w:type="table" w:customStyle="1" w:styleId="TableauGrille5Fonc-Accentuation53">
    <w:name w:val="Tableau Grille 5 Foncé - Accentuation 53"/>
    <w:basedOn w:val="TableNormal"/>
    <w:uiPriority w:val="50"/>
    <w:rsid w:val="002F782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4-Accentuation52">
    <w:name w:val="Tableau Grille 4 - Accentuation 52"/>
    <w:basedOn w:val="TableNormal"/>
    <w:uiPriority w:val="49"/>
    <w:rsid w:val="002F7829"/>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Photos">
    <w:name w:val="Photos"/>
    <w:basedOn w:val="Caption"/>
    <w:qFormat/>
    <w:rsid w:val="002F7829"/>
    <w:pPr>
      <w:spacing w:before="120" w:beforeAutospacing="1" w:after="120"/>
      <w:jc w:val="center"/>
    </w:pPr>
    <w:rPr>
      <w:rFonts w:eastAsia="Times New Roman"/>
      <w:bCs w:val="0"/>
      <w:i/>
      <w:iCs/>
      <w:color w:val="000000"/>
      <w:sz w:val="22"/>
      <w:lang w:eastAsia="zh-CN"/>
    </w:rPr>
  </w:style>
  <w:style w:type="paragraph" w:customStyle="1" w:styleId="paragraph">
    <w:name w:val="paragraph"/>
    <w:basedOn w:val="Normal"/>
    <w:rsid w:val="002F7829"/>
    <w:pPr>
      <w:spacing w:after="0" w:line="240" w:lineRule="auto"/>
    </w:pPr>
    <w:rPr>
      <w:rFonts w:cs="Calibri"/>
      <w:lang w:val="en-US"/>
    </w:rPr>
  </w:style>
  <w:style w:type="character" w:customStyle="1" w:styleId="normaltextrun">
    <w:name w:val="normaltextrun"/>
    <w:basedOn w:val="DefaultParagraphFont"/>
    <w:rsid w:val="002F7829"/>
  </w:style>
  <w:style w:type="character" w:customStyle="1" w:styleId="eop">
    <w:name w:val="eop"/>
    <w:basedOn w:val="DefaultParagraphFont"/>
    <w:rsid w:val="002F7829"/>
  </w:style>
  <w:style w:type="character" w:customStyle="1" w:styleId="UnresolvedMention5">
    <w:name w:val="Unresolved Mention5"/>
    <w:uiPriority w:val="99"/>
    <w:semiHidden/>
    <w:unhideWhenUsed/>
    <w:rsid w:val="002F7829"/>
    <w:rPr>
      <w:color w:val="605E5C"/>
      <w:shd w:val="clear" w:color="auto" w:fill="E1DFDD"/>
    </w:rPr>
  </w:style>
  <w:style w:type="character" w:customStyle="1" w:styleId="Mentionnonrsolue7">
    <w:name w:val="Mention non résolue7"/>
    <w:uiPriority w:val="99"/>
    <w:semiHidden/>
    <w:unhideWhenUsed/>
    <w:rsid w:val="002F7829"/>
    <w:rPr>
      <w:color w:val="605E5C"/>
      <w:shd w:val="clear" w:color="auto" w:fill="E1DFDD"/>
    </w:rPr>
  </w:style>
  <w:style w:type="character" w:customStyle="1" w:styleId="Mentionnonrsolue10">
    <w:name w:val="Mention non résolue10"/>
    <w:uiPriority w:val="99"/>
    <w:semiHidden/>
    <w:unhideWhenUsed/>
    <w:qFormat/>
    <w:rsid w:val="002F7829"/>
    <w:rPr>
      <w:color w:val="605E5C"/>
      <w:shd w:val="clear" w:color="auto" w:fill="E1DFDD"/>
    </w:rPr>
  </w:style>
  <w:style w:type="table" w:customStyle="1" w:styleId="TableGrid00">
    <w:name w:val="Table Grid00"/>
    <w:rsid w:val="002F7829"/>
    <w:pPr>
      <w:suppressAutoHyphens/>
      <w:ind w:left="442"/>
    </w:pPr>
    <w:rPr>
      <w:rFonts w:eastAsia="Times New Roman"/>
      <w:sz w:val="22"/>
      <w:szCs w:val="22"/>
      <w:lang w:val="fr-FR" w:eastAsia="fr-FR"/>
    </w:rPr>
    <w:tblPr>
      <w:tblCellMar>
        <w:top w:w="0" w:type="dxa"/>
        <w:left w:w="0" w:type="dxa"/>
        <w:bottom w:w="0" w:type="dxa"/>
        <w:right w:w="0" w:type="dxa"/>
      </w:tblCellMar>
    </w:tblPr>
  </w:style>
  <w:style w:type="character" w:customStyle="1" w:styleId="Mentionnonrsolue101">
    <w:name w:val="Mention non résolue101"/>
    <w:uiPriority w:val="99"/>
    <w:semiHidden/>
    <w:unhideWhenUsed/>
    <w:qFormat/>
    <w:rsid w:val="002F7829"/>
    <w:rPr>
      <w:color w:val="605E5C"/>
      <w:shd w:val="clear" w:color="auto" w:fill="E1DFDD"/>
    </w:rPr>
  </w:style>
  <w:style w:type="character" w:customStyle="1" w:styleId="Mentionnonrsolue1010">
    <w:name w:val="Mention non résolue1010"/>
    <w:uiPriority w:val="99"/>
    <w:semiHidden/>
    <w:unhideWhenUsed/>
    <w:qFormat/>
    <w:rsid w:val="002F7829"/>
    <w:rPr>
      <w:color w:val="605E5C"/>
      <w:shd w:val="clear" w:color="auto" w:fill="E1DFDD"/>
    </w:rPr>
  </w:style>
  <w:style w:type="character" w:customStyle="1" w:styleId="Mentionnonrsolue10100">
    <w:name w:val="Mention non résolue10100"/>
    <w:uiPriority w:val="99"/>
    <w:semiHidden/>
    <w:unhideWhenUsed/>
    <w:qFormat/>
    <w:rsid w:val="002F7829"/>
    <w:rPr>
      <w:color w:val="605E5C"/>
      <w:shd w:val="clear" w:color="auto" w:fill="E1DFDD"/>
    </w:rPr>
  </w:style>
  <w:style w:type="paragraph" w:customStyle="1" w:styleId="Enumtiret3">
    <w:name w:val="Enumtiret3"/>
    <w:aliases w:val="t3"/>
    <w:basedOn w:val="BodyText"/>
    <w:rsid w:val="002F7829"/>
    <w:pPr>
      <w:widowControl/>
      <w:numPr>
        <w:numId w:val="14"/>
      </w:numPr>
      <w:tabs>
        <w:tab w:val="clear" w:pos="360"/>
      </w:tabs>
      <w:autoSpaceDE/>
      <w:autoSpaceDN/>
      <w:spacing w:before="120"/>
      <w:ind w:left="1305"/>
      <w:jc w:val="both"/>
    </w:pPr>
    <w:rPr>
      <w:rFonts w:ascii="Arial" w:eastAsia="Times New Roman" w:hAnsi="Arial" w:cs="Arial"/>
      <w:szCs w:val="22"/>
      <w:lang w:val="x-none" w:eastAsia="fr-FR"/>
    </w:rPr>
  </w:style>
  <w:style w:type="paragraph" w:customStyle="1" w:styleId="Normal0">
    <w:name w:val="[Normal]"/>
    <w:uiPriority w:val="99"/>
    <w:rsid w:val="002F7829"/>
    <w:pPr>
      <w:autoSpaceDE w:val="0"/>
      <w:autoSpaceDN w:val="0"/>
      <w:adjustRightInd w:val="0"/>
    </w:pPr>
    <w:rPr>
      <w:rFonts w:ascii="Arial" w:hAnsi="Arial" w:cs="Arial"/>
      <w:sz w:val="24"/>
      <w:szCs w:val="24"/>
      <w:lang w:val="fr-FR"/>
    </w:rPr>
  </w:style>
  <w:style w:type="table" w:customStyle="1" w:styleId="TableauListe5Fonc-Accentuation51">
    <w:name w:val="Tableau Liste 5 Foncé - Accentuation 51"/>
    <w:basedOn w:val="TableNormal"/>
    <w:uiPriority w:val="50"/>
    <w:rsid w:val="002F7829"/>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11">
    <w:name w:val="Tableau Liste 5 Foncé - Accentuation 11"/>
    <w:basedOn w:val="TableNormal"/>
    <w:uiPriority w:val="50"/>
    <w:rsid w:val="002F7829"/>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BodyText2">
    <w:name w:val="Body Text 2"/>
    <w:basedOn w:val="Normal"/>
    <w:link w:val="BodyText2Char"/>
    <w:uiPriority w:val="99"/>
    <w:unhideWhenUsed/>
    <w:rsid w:val="002F7829"/>
    <w:pPr>
      <w:shd w:val="clear" w:color="auto" w:fill="BDD6EE"/>
      <w:spacing w:before="100" w:beforeAutospacing="1" w:after="100" w:afterAutospacing="1"/>
      <w:jc w:val="center"/>
    </w:pPr>
    <w:rPr>
      <w:rFonts w:ascii="Microsoft PhagsPa" w:hAnsi="Microsoft PhagsPa"/>
      <w:b/>
      <w:sz w:val="36"/>
      <w:szCs w:val="36"/>
      <w:lang w:eastAsia="x-none"/>
    </w:rPr>
  </w:style>
  <w:style w:type="character" w:customStyle="1" w:styleId="BodyText2Char">
    <w:name w:val="Body Text 2 Char"/>
    <w:link w:val="BodyText2"/>
    <w:uiPriority w:val="99"/>
    <w:rsid w:val="002F7829"/>
    <w:rPr>
      <w:rFonts w:ascii="Microsoft PhagsPa" w:eastAsia="Calibri" w:hAnsi="Microsoft PhagsPa" w:cs="Times New Roman"/>
      <w:b/>
      <w:sz w:val="36"/>
      <w:szCs w:val="36"/>
      <w:shd w:val="clear" w:color="auto" w:fill="BDD6EE"/>
      <w:lang w:val="fr-FR"/>
    </w:rPr>
  </w:style>
  <w:style w:type="paragraph" w:styleId="BodyText3">
    <w:name w:val="Body Text 3"/>
    <w:basedOn w:val="Normal"/>
    <w:link w:val="BodyText3Char"/>
    <w:uiPriority w:val="99"/>
    <w:unhideWhenUsed/>
    <w:rsid w:val="002F7829"/>
    <w:pPr>
      <w:spacing w:before="100" w:beforeAutospacing="1" w:after="100" w:afterAutospacing="1" w:line="240" w:lineRule="auto"/>
      <w:jc w:val="both"/>
    </w:pPr>
    <w:rPr>
      <w:rFonts w:ascii="Microsoft PhagsPa" w:hAnsi="Microsoft PhagsPa"/>
      <w:sz w:val="16"/>
      <w:szCs w:val="16"/>
      <w:lang w:eastAsia="x-none"/>
    </w:rPr>
  </w:style>
  <w:style w:type="character" w:customStyle="1" w:styleId="BodyText3Char">
    <w:name w:val="Body Text 3 Char"/>
    <w:link w:val="BodyText3"/>
    <w:uiPriority w:val="99"/>
    <w:rsid w:val="002F7829"/>
    <w:rPr>
      <w:rFonts w:ascii="Microsoft PhagsPa" w:eastAsia="Calibri" w:hAnsi="Microsoft PhagsPa" w:cs="Times New Roman"/>
      <w:sz w:val="16"/>
      <w:szCs w:val="16"/>
      <w:lang w:val="fr-FR"/>
    </w:rPr>
  </w:style>
  <w:style w:type="paragraph" w:customStyle="1" w:styleId="Normal11">
    <w:name w:val="Normal_11"/>
    <w:basedOn w:val="Normal"/>
    <w:qFormat/>
    <w:rsid w:val="002F7829"/>
    <w:pPr>
      <w:tabs>
        <w:tab w:val="num" w:pos="360"/>
        <w:tab w:val="num" w:pos="3150"/>
      </w:tabs>
      <w:autoSpaceDE w:val="0"/>
      <w:autoSpaceDN w:val="0"/>
      <w:adjustRightInd w:val="0"/>
      <w:spacing w:before="100" w:beforeAutospacing="1" w:after="100" w:afterAutospacing="1" w:line="240" w:lineRule="auto"/>
      <w:jc w:val="both"/>
    </w:pPr>
    <w:rPr>
      <w:rFonts w:eastAsia="Times New Roman"/>
      <w:b/>
      <w:bCs/>
      <w:color w:val="000000"/>
      <w:sz w:val="20"/>
      <w:szCs w:val="20"/>
      <w:lang w:val="en-US"/>
    </w:rPr>
  </w:style>
  <w:style w:type="paragraph" w:customStyle="1" w:styleId="CHIFFREPARAG">
    <w:name w:val="CHIFFRE PARAG"/>
    <w:basedOn w:val="Normal"/>
    <w:qFormat/>
    <w:rsid w:val="002F7829"/>
    <w:pPr>
      <w:tabs>
        <w:tab w:val="num" w:pos="360"/>
      </w:tabs>
      <w:autoSpaceDE w:val="0"/>
      <w:autoSpaceDN w:val="0"/>
      <w:adjustRightInd w:val="0"/>
      <w:spacing w:before="100" w:beforeAutospacing="1" w:after="100" w:afterAutospacing="1" w:line="256" w:lineRule="auto"/>
      <w:jc w:val="both"/>
    </w:pPr>
    <w:rPr>
      <w:rFonts w:eastAsia="Times New Roman"/>
      <w:b/>
      <w:bCs/>
      <w:color w:val="000000"/>
      <w:sz w:val="20"/>
      <w:szCs w:val="20"/>
      <w:lang w:val="en-US"/>
    </w:rPr>
  </w:style>
  <w:style w:type="paragraph" w:customStyle="1" w:styleId="Notedebasdepage1">
    <w:name w:val="Note de bas de page1"/>
    <w:basedOn w:val="Normal"/>
    <w:uiPriority w:val="99"/>
    <w:qFormat/>
    <w:rsid w:val="002F7829"/>
    <w:pPr>
      <w:suppressAutoHyphens/>
      <w:spacing w:after="0" w:line="240" w:lineRule="auto"/>
    </w:pPr>
    <w:rPr>
      <w:rFonts w:ascii="Times New Roman" w:eastAsia="Times New Roman" w:hAnsi="Times New Roman"/>
      <w:sz w:val="20"/>
      <w:szCs w:val="20"/>
      <w:lang w:val="en-GB" w:eastAsia="en-GB"/>
    </w:rPr>
  </w:style>
  <w:style w:type="character" w:customStyle="1" w:styleId="w8qarf">
    <w:name w:val="w8qarf"/>
    <w:basedOn w:val="DefaultParagraphFont"/>
    <w:rsid w:val="002F7829"/>
  </w:style>
  <w:style w:type="character" w:customStyle="1" w:styleId="lrzxr">
    <w:name w:val="lrzxr"/>
    <w:basedOn w:val="DefaultParagraphFont"/>
    <w:rsid w:val="002F7829"/>
  </w:style>
  <w:style w:type="table" w:customStyle="1" w:styleId="SGSTableBasic14">
    <w:name w:val="SGS Table Basic 14"/>
    <w:basedOn w:val="TableNormal"/>
    <w:uiPriority w:val="59"/>
    <w:qFormat/>
    <w:rsid w:val="002F78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
    <w:basedOn w:val="DefaultParagraphFont"/>
    <w:rsid w:val="002F7829"/>
  </w:style>
  <w:style w:type="character" w:customStyle="1" w:styleId="TableBulletPointChar">
    <w:name w:val="Table Bullet Point Char"/>
    <w:link w:val="TableBulletPoint"/>
    <w:locked/>
    <w:rsid w:val="002F7829"/>
    <w:rPr>
      <w:color w:val="000000"/>
      <w:lang w:val="fr-FR"/>
    </w:rPr>
  </w:style>
  <w:style w:type="paragraph" w:customStyle="1" w:styleId="TableBulletPoint">
    <w:name w:val="Table Bullet Point"/>
    <w:basedOn w:val="ListParagraph"/>
    <w:link w:val="TableBulletPointChar"/>
    <w:qFormat/>
    <w:rsid w:val="002F7829"/>
    <w:pPr>
      <w:numPr>
        <w:ilvl w:val="1"/>
        <w:numId w:val="33"/>
      </w:numPr>
      <w:spacing w:after="0" w:line="240" w:lineRule="auto"/>
      <w:ind w:left="34" w:hanging="141"/>
    </w:pPr>
  </w:style>
  <w:style w:type="character" w:customStyle="1" w:styleId="A13">
    <w:name w:val="A13"/>
    <w:uiPriority w:val="99"/>
    <w:rsid w:val="002F7829"/>
    <w:rPr>
      <w:rFonts w:cs="Calibri"/>
      <w:b/>
      <w:bCs/>
      <w:color w:val="000000"/>
      <w:sz w:val="14"/>
      <w:szCs w:val="14"/>
    </w:r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uiPriority w:val="99"/>
    <w:rsid w:val="002F7829"/>
    <w:pPr>
      <w:spacing w:after="160" w:line="240" w:lineRule="exact"/>
      <w:jc w:val="both"/>
    </w:pPr>
    <w:rPr>
      <w:vertAlign w:val="superscript"/>
      <w:lang w:val="en-US"/>
    </w:rPr>
  </w:style>
  <w:style w:type="character" w:customStyle="1" w:styleId="A0">
    <w:name w:val="A0"/>
    <w:uiPriority w:val="99"/>
    <w:rsid w:val="002F7829"/>
    <w:rPr>
      <w:color w:val="000000"/>
      <w:sz w:val="22"/>
      <w:szCs w:val="22"/>
    </w:rPr>
  </w:style>
  <w:style w:type="character" w:customStyle="1" w:styleId="date-display-single">
    <w:name w:val="date-display-single"/>
    <w:basedOn w:val="DefaultParagraphFont"/>
    <w:rsid w:val="002F7829"/>
  </w:style>
  <w:style w:type="character" w:customStyle="1" w:styleId="A61">
    <w:name w:val="A6+1"/>
    <w:uiPriority w:val="99"/>
    <w:rsid w:val="002F7829"/>
    <w:rPr>
      <w:rFonts w:cs="Proxima Nova Alt Rg"/>
      <w:color w:val="000000"/>
      <w:sz w:val="20"/>
      <w:szCs w:val="20"/>
    </w:rPr>
  </w:style>
  <w:style w:type="paragraph" w:customStyle="1" w:styleId="Pa01">
    <w:name w:val="Pa0+1"/>
    <w:basedOn w:val="Default"/>
    <w:next w:val="Default"/>
    <w:uiPriority w:val="99"/>
    <w:rsid w:val="002F7829"/>
    <w:pPr>
      <w:spacing w:line="241" w:lineRule="atLeast"/>
    </w:pPr>
    <w:rPr>
      <w:rFonts w:ascii="Proxima Nova Alt Rg" w:hAnsi="Proxima Nova Alt Rg" w:cs="Times New Roman"/>
      <w:color w:val="auto"/>
      <w:lang w:val="en-US"/>
    </w:rPr>
  </w:style>
  <w:style w:type="character" w:customStyle="1" w:styleId="familyname">
    <w:name w:val="familyname"/>
    <w:basedOn w:val="DefaultParagraphFont"/>
    <w:rsid w:val="002F7829"/>
  </w:style>
  <w:style w:type="table" w:customStyle="1" w:styleId="Tableausimple51">
    <w:name w:val="Tableau simple 51"/>
    <w:basedOn w:val="TableNormal"/>
    <w:uiPriority w:val="45"/>
    <w:rsid w:val="002F7829"/>
    <w:rPr>
      <w:lang w:eastAsia="fr-FR"/>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umberedparagraph">
    <w:name w:val="Numbered paragraph"/>
    <w:basedOn w:val="Normal"/>
    <w:uiPriority w:val="99"/>
    <w:qFormat/>
    <w:rsid w:val="002F7829"/>
    <w:pPr>
      <w:numPr>
        <w:numId w:val="34"/>
      </w:numPr>
      <w:spacing w:after="240" w:line="240" w:lineRule="auto"/>
      <w:jc w:val="both"/>
    </w:pPr>
    <w:rPr>
      <w:rFonts w:eastAsia="Times New Roman" w:cs="Arial"/>
      <w:b/>
      <w:color w:val="000000"/>
      <w:sz w:val="24"/>
      <w:szCs w:val="24"/>
      <w:lang w:val="en-US"/>
    </w:rPr>
  </w:style>
  <w:style w:type="character" w:styleId="EndnoteReference">
    <w:name w:val="endnote reference"/>
    <w:uiPriority w:val="99"/>
    <w:semiHidden/>
    <w:unhideWhenUsed/>
    <w:rsid w:val="002F7829"/>
    <w:rPr>
      <w:vertAlign w:val="superscript"/>
    </w:r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uiPriority w:val="99"/>
    <w:rsid w:val="002F7829"/>
    <w:pPr>
      <w:spacing w:after="160" w:line="240" w:lineRule="exact"/>
    </w:pPr>
    <w:rPr>
      <w:vertAlign w:val="superscript"/>
      <w:lang w:val="en-US"/>
    </w:rPr>
  </w:style>
  <w:style w:type="table" w:customStyle="1" w:styleId="TableauGrille1Clair-Accentuation11">
    <w:name w:val="Tableau Grille 1 Clair - Accentuation 11"/>
    <w:basedOn w:val="TableNormal"/>
    <w:uiPriority w:val="46"/>
    <w:rsid w:val="002F7829"/>
    <w:rPr>
      <w:lang w:eastAsia="fr-FR"/>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rynqvb">
    <w:name w:val="rynqvb"/>
    <w:basedOn w:val="DefaultParagraphFont"/>
    <w:rsid w:val="002F7829"/>
  </w:style>
  <w:style w:type="character" w:customStyle="1" w:styleId="Mentionnonrsolue8">
    <w:name w:val="Mention non résolue8"/>
    <w:uiPriority w:val="99"/>
    <w:semiHidden/>
    <w:unhideWhenUsed/>
    <w:rsid w:val="002F7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15542</Words>
  <Characters>88593</Characters>
  <Application>Microsoft Office Word</Application>
  <DocSecurity>0</DocSecurity>
  <Lines>738</Lines>
  <Paragraphs>207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103928</CharactersWithSpaces>
  <SharedDoc>false</SharedDoc>
  <HLinks>
    <vt:vector size="198" baseType="variant">
      <vt:variant>
        <vt:i4>1179705</vt:i4>
      </vt:variant>
      <vt:variant>
        <vt:i4>200</vt:i4>
      </vt:variant>
      <vt:variant>
        <vt:i4>0</vt:i4>
      </vt:variant>
      <vt:variant>
        <vt:i4>5</vt:i4>
      </vt:variant>
      <vt:variant>
        <vt:lpwstr/>
      </vt:variant>
      <vt:variant>
        <vt:lpwstr>_Toc124140864</vt:lpwstr>
      </vt:variant>
      <vt:variant>
        <vt:i4>1179705</vt:i4>
      </vt:variant>
      <vt:variant>
        <vt:i4>194</vt:i4>
      </vt:variant>
      <vt:variant>
        <vt:i4>0</vt:i4>
      </vt:variant>
      <vt:variant>
        <vt:i4>5</vt:i4>
      </vt:variant>
      <vt:variant>
        <vt:lpwstr/>
      </vt:variant>
      <vt:variant>
        <vt:lpwstr>_Toc124140863</vt:lpwstr>
      </vt:variant>
      <vt:variant>
        <vt:i4>1179705</vt:i4>
      </vt:variant>
      <vt:variant>
        <vt:i4>188</vt:i4>
      </vt:variant>
      <vt:variant>
        <vt:i4>0</vt:i4>
      </vt:variant>
      <vt:variant>
        <vt:i4>5</vt:i4>
      </vt:variant>
      <vt:variant>
        <vt:lpwstr/>
      </vt:variant>
      <vt:variant>
        <vt:lpwstr>_Toc124140862</vt:lpwstr>
      </vt:variant>
      <vt:variant>
        <vt:i4>1179705</vt:i4>
      </vt:variant>
      <vt:variant>
        <vt:i4>182</vt:i4>
      </vt:variant>
      <vt:variant>
        <vt:i4>0</vt:i4>
      </vt:variant>
      <vt:variant>
        <vt:i4>5</vt:i4>
      </vt:variant>
      <vt:variant>
        <vt:lpwstr/>
      </vt:variant>
      <vt:variant>
        <vt:lpwstr>_Toc124140861</vt:lpwstr>
      </vt:variant>
      <vt:variant>
        <vt:i4>1179705</vt:i4>
      </vt:variant>
      <vt:variant>
        <vt:i4>176</vt:i4>
      </vt:variant>
      <vt:variant>
        <vt:i4>0</vt:i4>
      </vt:variant>
      <vt:variant>
        <vt:i4>5</vt:i4>
      </vt:variant>
      <vt:variant>
        <vt:lpwstr/>
      </vt:variant>
      <vt:variant>
        <vt:lpwstr>_Toc124140860</vt:lpwstr>
      </vt:variant>
      <vt:variant>
        <vt:i4>1114169</vt:i4>
      </vt:variant>
      <vt:variant>
        <vt:i4>170</vt:i4>
      </vt:variant>
      <vt:variant>
        <vt:i4>0</vt:i4>
      </vt:variant>
      <vt:variant>
        <vt:i4>5</vt:i4>
      </vt:variant>
      <vt:variant>
        <vt:lpwstr/>
      </vt:variant>
      <vt:variant>
        <vt:lpwstr>_Toc124140859</vt:lpwstr>
      </vt:variant>
      <vt:variant>
        <vt:i4>1114169</vt:i4>
      </vt:variant>
      <vt:variant>
        <vt:i4>164</vt:i4>
      </vt:variant>
      <vt:variant>
        <vt:i4>0</vt:i4>
      </vt:variant>
      <vt:variant>
        <vt:i4>5</vt:i4>
      </vt:variant>
      <vt:variant>
        <vt:lpwstr/>
      </vt:variant>
      <vt:variant>
        <vt:lpwstr>_Toc124140858</vt:lpwstr>
      </vt:variant>
      <vt:variant>
        <vt:i4>1835062</vt:i4>
      </vt:variant>
      <vt:variant>
        <vt:i4>155</vt:i4>
      </vt:variant>
      <vt:variant>
        <vt:i4>0</vt:i4>
      </vt:variant>
      <vt:variant>
        <vt:i4>5</vt:i4>
      </vt:variant>
      <vt:variant>
        <vt:lpwstr/>
      </vt:variant>
      <vt:variant>
        <vt:lpwstr>_Toc124178406</vt:lpwstr>
      </vt:variant>
      <vt:variant>
        <vt:i4>1835062</vt:i4>
      </vt:variant>
      <vt:variant>
        <vt:i4>149</vt:i4>
      </vt:variant>
      <vt:variant>
        <vt:i4>0</vt:i4>
      </vt:variant>
      <vt:variant>
        <vt:i4>5</vt:i4>
      </vt:variant>
      <vt:variant>
        <vt:lpwstr/>
      </vt:variant>
      <vt:variant>
        <vt:lpwstr>_Toc124178405</vt:lpwstr>
      </vt:variant>
      <vt:variant>
        <vt:i4>1835062</vt:i4>
      </vt:variant>
      <vt:variant>
        <vt:i4>143</vt:i4>
      </vt:variant>
      <vt:variant>
        <vt:i4>0</vt:i4>
      </vt:variant>
      <vt:variant>
        <vt:i4>5</vt:i4>
      </vt:variant>
      <vt:variant>
        <vt:lpwstr/>
      </vt:variant>
      <vt:variant>
        <vt:lpwstr>_Toc124178404</vt:lpwstr>
      </vt:variant>
      <vt:variant>
        <vt:i4>1835062</vt:i4>
      </vt:variant>
      <vt:variant>
        <vt:i4>137</vt:i4>
      </vt:variant>
      <vt:variant>
        <vt:i4>0</vt:i4>
      </vt:variant>
      <vt:variant>
        <vt:i4>5</vt:i4>
      </vt:variant>
      <vt:variant>
        <vt:lpwstr/>
      </vt:variant>
      <vt:variant>
        <vt:lpwstr>_Toc124178403</vt:lpwstr>
      </vt:variant>
      <vt:variant>
        <vt:i4>1507389</vt:i4>
      </vt:variant>
      <vt:variant>
        <vt:i4>128</vt:i4>
      </vt:variant>
      <vt:variant>
        <vt:i4>0</vt:i4>
      </vt:variant>
      <vt:variant>
        <vt:i4>5</vt:i4>
      </vt:variant>
      <vt:variant>
        <vt:lpwstr/>
      </vt:variant>
      <vt:variant>
        <vt:lpwstr>_Toc125385145</vt:lpwstr>
      </vt:variant>
      <vt:variant>
        <vt:i4>1507389</vt:i4>
      </vt:variant>
      <vt:variant>
        <vt:i4>122</vt:i4>
      </vt:variant>
      <vt:variant>
        <vt:i4>0</vt:i4>
      </vt:variant>
      <vt:variant>
        <vt:i4>5</vt:i4>
      </vt:variant>
      <vt:variant>
        <vt:lpwstr/>
      </vt:variant>
      <vt:variant>
        <vt:lpwstr>_Toc125385144</vt:lpwstr>
      </vt:variant>
      <vt:variant>
        <vt:i4>1507389</vt:i4>
      </vt:variant>
      <vt:variant>
        <vt:i4>116</vt:i4>
      </vt:variant>
      <vt:variant>
        <vt:i4>0</vt:i4>
      </vt:variant>
      <vt:variant>
        <vt:i4>5</vt:i4>
      </vt:variant>
      <vt:variant>
        <vt:lpwstr/>
      </vt:variant>
      <vt:variant>
        <vt:lpwstr>_Toc125385143</vt:lpwstr>
      </vt:variant>
      <vt:variant>
        <vt:i4>1507389</vt:i4>
      </vt:variant>
      <vt:variant>
        <vt:i4>110</vt:i4>
      </vt:variant>
      <vt:variant>
        <vt:i4>0</vt:i4>
      </vt:variant>
      <vt:variant>
        <vt:i4>5</vt:i4>
      </vt:variant>
      <vt:variant>
        <vt:lpwstr/>
      </vt:variant>
      <vt:variant>
        <vt:lpwstr>_Toc125385142</vt:lpwstr>
      </vt:variant>
      <vt:variant>
        <vt:i4>1507389</vt:i4>
      </vt:variant>
      <vt:variant>
        <vt:i4>104</vt:i4>
      </vt:variant>
      <vt:variant>
        <vt:i4>0</vt:i4>
      </vt:variant>
      <vt:variant>
        <vt:i4>5</vt:i4>
      </vt:variant>
      <vt:variant>
        <vt:lpwstr/>
      </vt:variant>
      <vt:variant>
        <vt:lpwstr>_Toc125385141</vt:lpwstr>
      </vt:variant>
      <vt:variant>
        <vt:i4>1507389</vt:i4>
      </vt:variant>
      <vt:variant>
        <vt:i4>98</vt:i4>
      </vt:variant>
      <vt:variant>
        <vt:i4>0</vt:i4>
      </vt:variant>
      <vt:variant>
        <vt:i4>5</vt:i4>
      </vt:variant>
      <vt:variant>
        <vt:lpwstr/>
      </vt:variant>
      <vt:variant>
        <vt:lpwstr>_Toc125385140</vt:lpwstr>
      </vt:variant>
      <vt:variant>
        <vt:i4>1048637</vt:i4>
      </vt:variant>
      <vt:variant>
        <vt:i4>92</vt:i4>
      </vt:variant>
      <vt:variant>
        <vt:i4>0</vt:i4>
      </vt:variant>
      <vt:variant>
        <vt:i4>5</vt:i4>
      </vt:variant>
      <vt:variant>
        <vt:lpwstr/>
      </vt:variant>
      <vt:variant>
        <vt:lpwstr>_Toc125385139</vt:lpwstr>
      </vt:variant>
      <vt:variant>
        <vt:i4>1048637</vt:i4>
      </vt:variant>
      <vt:variant>
        <vt:i4>86</vt:i4>
      </vt:variant>
      <vt:variant>
        <vt:i4>0</vt:i4>
      </vt:variant>
      <vt:variant>
        <vt:i4>5</vt:i4>
      </vt:variant>
      <vt:variant>
        <vt:lpwstr/>
      </vt:variant>
      <vt:variant>
        <vt:lpwstr>_Toc125385138</vt:lpwstr>
      </vt:variant>
      <vt:variant>
        <vt:i4>1048637</vt:i4>
      </vt:variant>
      <vt:variant>
        <vt:i4>80</vt:i4>
      </vt:variant>
      <vt:variant>
        <vt:i4>0</vt:i4>
      </vt:variant>
      <vt:variant>
        <vt:i4>5</vt:i4>
      </vt:variant>
      <vt:variant>
        <vt:lpwstr/>
      </vt:variant>
      <vt:variant>
        <vt:lpwstr>_Toc125385137</vt:lpwstr>
      </vt:variant>
      <vt:variant>
        <vt:i4>1048637</vt:i4>
      </vt:variant>
      <vt:variant>
        <vt:i4>74</vt:i4>
      </vt:variant>
      <vt:variant>
        <vt:i4>0</vt:i4>
      </vt:variant>
      <vt:variant>
        <vt:i4>5</vt:i4>
      </vt:variant>
      <vt:variant>
        <vt:lpwstr/>
      </vt:variant>
      <vt:variant>
        <vt:lpwstr>_Toc125385136</vt:lpwstr>
      </vt:variant>
      <vt:variant>
        <vt:i4>1048637</vt:i4>
      </vt:variant>
      <vt:variant>
        <vt:i4>68</vt:i4>
      </vt:variant>
      <vt:variant>
        <vt:i4>0</vt:i4>
      </vt:variant>
      <vt:variant>
        <vt:i4>5</vt:i4>
      </vt:variant>
      <vt:variant>
        <vt:lpwstr/>
      </vt:variant>
      <vt:variant>
        <vt:lpwstr>_Toc125385135</vt:lpwstr>
      </vt:variant>
      <vt:variant>
        <vt:i4>1048637</vt:i4>
      </vt:variant>
      <vt:variant>
        <vt:i4>62</vt:i4>
      </vt:variant>
      <vt:variant>
        <vt:i4>0</vt:i4>
      </vt:variant>
      <vt:variant>
        <vt:i4>5</vt:i4>
      </vt:variant>
      <vt:variant>
        <vt:lpwstr/>
      </vt:variant>
      <vt:variant>
        <vt:lpwstr>_Toc125385134</vt:lpwstr>
      </vt:variant>
      <vt:variant>
        <vt:i4>1048637</vt:i4>
      </vt:variant>
      <vt:variant>
        <vt:i4>56</vt:i4>
      </vt:variant>
      <vt:variant>
        <vt:i4>0</vt:i4>
      </vt:variant>
      <vt:variant>
        <vt:i4>5</vt:i4>
      </vt:variant>
      <vt:variant>
        <vt:lpwstr/>
      </vt:variant>
      <vt:variant>
        <vt:lpwstr>_Toc125385133</vt:lpwstr>
      </vt:variant>
      <vt:variant>
        <vt:i4>1048637</vt:i4>
      </vt:variant>
      <vt:variant>
        <vt:i4>50</vt:i4>
      </vt:variant>
      <vt:variant>
        <vt:i4>0</vt:i4>
      </vt:variant>
      <vt:variant>
        <vt:i4>5</vt:i4>
      </vt:variant>
      <vt:variant>
        <vt:lpwstr/>
      </vt:variant>
      <vt:variant>
        <vt:lpwstr>_Toc125385132</vt:lpwstr>
      </vt:variant>
      <vt:variant>
        <vt:i4>1048637</vt:i4>
      </vt:variant>
      <vt:variant>
        <vt:i4>44</vt:i4>
      </vt:variant>
      <vt:variant>
        <vt:i4>0</vt:i4>
      </vt:variant>
      <vt:variant>
        <vt:i4>5</vt:i4>
      </vt:variant>
      <vt:variant>
        <vt:lpwstr/>
      </vt:variant>
      <vt:variant>
        <vt:lpwstr>_Toc125385131</vt:lpwstr>
      </vt:variant>
      <vt:variant>
        <vt:i4>1048637</vt:i4>
      </vt:variant>
      <vt:variant>
        <vt:i4>38</vt:i4>
      </vt:variant>
      <vt:variant>
        <vt:i4>0</vt:i4>
      </vt:variant>
      <vt:variant>
        <vt:i4>5</vt:i4>
      </vt:variant>
      <vt:variant>
        <vt:lpwstr/>
      </vt:variant>
      <vt:variant>
        <vt:lpwstr>_Toc125385130</vt:lpwstr>
      </vt:variant>
      <vt:variant>
        <vt:i4>1114173</vt:i4>
      </vt:variant>
      <vt:variant>
        <vt:i4>32</vt:i4>
      </vt:variant>
      <vt:variant>
        <vt:i4>0</vt:i4>
      </vt:variant>
      <vt:variant>
        <vt:i4>5</vt:i4>
      </vt:variant>
      <vt:variant>
        <vt:lpwstr/>
      </vt:variant>
      <vt:variant>
        <vt:lpwstr>_Toc125385129</vt:lpwstr>
      </vt:variant>
      <vt:variant>
        <vt:i4>1114173</vt:i4>
      </vt:variant>
      <vt:variant>
        <vt:i4>26</vt:i4>
      </vt:variant>
      <vt:variant>
        <vt:i4>0</vt:i4>
      </vt:variant>
      <vt:variant>
        <vt:i4>5</vt:i4>
      </vt:variant>
      <vt:variant>
        <vt:lpwstr/>
      </vt:variant>
      <vt:variant>
        <vt:lpwstr>_Toc125385128</vt:lpwstr>
      </vt:variant>
      <vt:variant>
        <vt:i4>1114173</vt:i4>
      </vt:variant>
      <vt:variant>
        <vt:i4>20</vt:i4>
      </vt:variant>
      <vt:variant>
        <vt:i4>0</vt:i4>
      </vt:variant>
      <vt:variant>
        <vt:i4>5</vt:i4>
      </vt:variant>
      <vt:variant>
        <vt:lpwstr/>
      </vt:variant>
      <vt:variant>
        <vt:lpwstr>_Toc125385127</vt:lpwstr>
      </vt:variant>
      <vt:variant>
        <vt:i4>1114173</vt:i4>
      </vt:variant>
      <vt:variant>
        <vt:i4>14</vt:i4>
      </vt:variant>
      <vt:variant>
        <vt:i4>0</vt:i4>
      </vt:variant>
      <vt:variant>
        <vt:i4>5</vt:i4>
      </vt:variant>
      <vt:variant>
        <vt:lpwstr/>
      </vt:variant>
      <vt:variant>
        <vt:lpwstr>_Toc125385126</vt:lpwstr>
      </vt:variant>
      <vt:variant>
        <vt:i4>1114173</vt:i4>
      </vt:variant>
      <vt:variant>
        <vt:i4>8</vt:i4>
      </vt:variant>
      <vt:variant>
        <vt:i4>0</vt:i4>
      </vt:variant>
      <vt:variant>
        <vt:i4>5</vt:i4>
      </vt:variant>
      <vt:variant>
        <vt:lpwstr/>
      </vt:variant>
      <vt:variant>
        <vt:lpwstr>_Toc125385125</vt:lpwstr>
      </vt:variant>
      <vt:variant>
        <vt:i4>1114173</vt:i4>
      </vt:variant>
      <vt:variant>
        <vt:i4>2</vt:i4>
      </vt:variant>
      <vt:variant>
        <vt:i4>0</vt:i4>
      </vt:variant>
      <vt:variant>
        <vt:i4>5</vt:i4>
      </vt:variant>
      <vt:variant>
        <vt:lpwstr/>
      </vt:variant>
      <vt:variant>
        <vt:lpwstr>_Toc125385124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Jean-Fidèle Randrianjatovo</dc:creator>
  <cp:keywords/>
  <cp:lastModifiedBy>Andrianjaka Rado Razafimandimby</cp:lastModifiedBy>
  <cp:revision>2</cp:revision>
  <dcterms:created xsi:type="dcterms:W3CDTF">2023-02-20T13:45:00Z</dcterms:created>
  <dcterms:modified xsi:type="dcterms:W3CDTF">2023-02-20T13:45:00Z</dcterms:modified>
</cp:coreProperties>
</file>